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E33" w14:textId="77777777" w:rsidR="002E1079" w:rsidRPr="00544547" w:rsidRDefault="002E1079" w:rsidP="002E1079">
      <w:pPr>
        <w:spacing w:after="48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Санкт-Петербургский государственный электротехнический университет «ЛЭТИ» им.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В.И.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Ульянова (Ленина)</w:t>
      </w:r>
    </w:p>
    <w:p w14:paraId="7C83D4EE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688C9676" w14:textId="77777777" w:rsidR="002E1079" w:rsidRPr="00544547" w:rsidRDefault="002E1079" w:rsidP="00634B0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 гр. 1378</w:t>
      </w: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Ханна Мина Набиль Фахми</w:t>
      </w:r>
    </w:p>
    <w:p w14:paraId="74750B33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</w:pPr>
    </w:p>
    <w:p w14:paraId="35A4D80A" w14:textId="77777777" w:rsidR="002E1079" w:rsidRPr="00544547" w:rsidRDefault="002E1079" w:rsidP="002E1079">
      <w:pPr>
        <w:spacing w:after="480"/>
        <w:jc w:val="center"/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544547">
        <w:rPr>
          <w:rFonts w:ascii="Times New Roman" w:hAnsi="Times New Roman" w:cs="Times New Roman"/>
          <w:b/>
          <w:sz w:val="36"/>
          <w:szCs w:val="36"/>
          <w:lang w:val="ru-RU"/>
        </w:rPr>
        <w:t>Использование больших языковых моделей для обработки русского текста: Исследовательский отчет</w:t>
      </w:r>
    </w:p>
    <w:p w14:paraId="0E364395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2CB510B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CF0E963" w14:textId="77777777" w:rsidR="002E1079" w:rsidRPr="00544547" w:rsidRDefault="002E1079" w:rsidP="002E1079">
      <w:pPr>
        <w:spacing w:after="480" w:line="360" w:lineRule="auto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Под руководством</w:t>
      </w:r>
      <w:r w:rsidRPr="00544547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br/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старшего преподавателя каф. ИС</w:t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br/>
        <w:t>Андреевой Е. А.</w:t>
      </w:r>
    </w:p>
    <w:p w14:paraId="2136655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EDB77E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494A275" w14:textId="77777777" w:rsidR="002E1079" w:rsidRPr="00544547" w:rsidRDefault="002E1079" w:rsidP="002E1079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29106F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СПбГЭТУ</w:t>
      </w:r>
      <w:r w:rsidRPr="00544547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«ЛЭТИ»</w:t>
      </w:r>
    </w:p>
    <w:p w14:paraId="2368596D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2025</w:t>
      </w:r>
    </w:p>
    <w:p w14:paraId="4B24997C" w14:textId="77777777" w:rsidR="002E1079" w:rsidRPr="00544547" w:rsidRDefault="002E1079">
      <w:pPr>
        <w:spacing w:after="480"/>
        <w:jc w:val="center"/>
        <w:rPr>
          <w:rFonts w:ascii="Times New Roman" w:hAnsi="Times New Roman" w:cs="Times New Roman"/>
          <w:b/>
          <w:sz w:val="28"/>
          <w:rtl/>
          <w:lang w:val="ru-RU"/>
        </w:rPr>
      </w:pPr>
    </w:p>
    <w:p w14:paraId="512C1750" w14:textId="77777777" w:rsidR="00634B0E" w:rsidRPr="00544547" w:rsidRDefault="00634B0E" w:rsidP="002E1079">
      <w:pPr>
        <w:jc w:val="center"/>
        <w:rPr>
          <w:rFonts w:ascii="Times New Roman" w:hAnsi="Times New Roman" w:cs="Times New Roman"/>
          <w:b/>
          <w:bCs/>
          <w:sz w:val="28"/>
          <w:szCs w:val="28"/>
          <w:rtl/>
          <w:lang w:val="ru-RU"/>
        </w:rPr>
      </w:pPr>
    </w:p>
    <w:p w14:paraId="3A2A4A84" w14:textId="20B4BFBA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Текущие модели</w:t>
      </w:r>
    </w:p>
    <w:p w14:paraId="0379818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На октябрь 2023 года было разработано несколько специализированных больших языковых моделей для обработки русского текста, что стало значительным шагом вперед в решении уникальных проблем языка</w:t>
      </w:r>
      <w:r w:rsidRPr="00544547"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</w:p>
    <w:p w14:paraId="676B984C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Модели, специфичные для русского языка:</w:t>
      </w:r>
    </w:p>
    <w:p w14:paraId="25BE7D8B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(разработан </w:t>
      </w:r>
      <w:r w:rsidRPr="00544547">
        <w:rPr>
          <w:rFonts w:ascii="Times New Roman" w:hAnsi="Times New Roman" w:cs="Times New Roman"/>
          <w:sz w:val="28"/>
          <w:szCs w:val="28"/>
        </w:rPr>
        <w:t>Sberbank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стал ведущей языковой моделью России, обладающей сложной архитектурой </w:t>
      </w:r>
      <w:r w:rsidRPr="00544547">
        <w:rPr>
          <w:rFonts w:ascii="Times New Roman" w:hAnsi="Times New Roman" w:cs="Times New Roman"/>
          <w:sz w:val="28"/>
          <w:szCs w:val="28"/>
        </w:rPr>
        <w:t>Mixture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of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Experts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MoE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 примерно 29 миллиардами параметров. Модель использует архитектуру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NeONKA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Neural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Omnimodal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Network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with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Knowledge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Awareness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) и использует обучение с подкреплением с обратной связью от человека (</w:t>
      </w:r>
      <w:r w:rsidRPr="00544547">
        <w:rPr>
          <w:rFonts w:ascii="Times New Roman" w:hAnsi="Times New Roman" w:cs="Times New Roman"/>
          <w:sz w:val="28"/>
          <w:szCs w:val="28"/>
        </w:rPr>
        <w:t>RLHF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для оптимизации.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2.0, выпущенный в 2025 году, занимает первое место среди всех моделей ИИ по бенчмарку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задач на русском языке и превосходит международных конкурентов,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DeepSeek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3, по бенчмарку русского </w:t>
      </w:r>
      <w:r w:rsidRPr="00544547">
        <w:rPr>
          <w:rFonts w:ascii="Times New Roman" w:hAnsi="Times New Roman" w:cs="Times New Roman"/>
          <w:sz w:val="28"/>
          <w:szCs w:val="28"/>
        </w:rPr>
        <w:t>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ruMMLU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). К середине 2025 года около 15 000 российских компаний использовали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[4]</w:t>
        </w:r>
      </w:hyperlink>
    </w:p>
    <w:p w14:paraId="17E3007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разработанная Яндексом, интегрирована в виртуального помощника Алиса и доступна через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Yandex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Cloud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Модель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5 </w:t>
      </w:r>
      <w:r w:rsidRPr="00544547">
        <w:rPr>
          <w:rFonts w:ascii="Times New Roman" w:hAnsi="Times New Roman" w:cs="Times New Roman"/>
          <w:sz w:val="28"/>
          <w:szCs w:val="28"/>
        </w:rPr>
        <w:t>Lite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имеет 8 миллиардов параметров и длину контекста 32 000 токенов. Модель обучалась на разнообразных русских и английских текстах, в общей сложности 15 триллионов токенов, после чего прошла фазу "</w:t>
      </w:r>
      <w:r w:rsidRPr="00544547">
        <w:rPr>
          <w:rFonts w:ascii="Times New Roman" w:hAnsi="Times New Roman" w:cs="Times New Roman"/>
          <w:sz w:val="28"/>
          <w:szCs w:val="28"/>
        </w:rPr>
        <w:t>Powerup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" с использованием 320 миллиардов токенов высококачественных данных.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превосходит в создании точного, идиоматического русского текста и демонстрирует глубокое понимание русских культурных и языковых особенностей. </w:t>
      </w:r>
      <w:hyperlink r:id="rId1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[7]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[8]</w:t>
        </w:r>
      </w:hyperlink>
    </w:p>
    <w:p w14:paraId="7A96575B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Кодировочные модели:</w:t>
      </w:r>
    </w:p>
    <w:p w14:paraId="74A234B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— это специализированная модель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180 миллионами параметров, обученная на русской Википедии и новостных данных. Она использует передачу знаний из мультиязычного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и применяет токенизацию с нейронным машинным переводом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подсловий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адаптированную для русской морфологии.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задачи маскированного языкового моделирования и предсказания следующего предложения, что делает её подходящей для классификации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текста, распознавания именованных сущностей и ответов на вопросы. </w:t>
      </w:r>
      <w:hyperlink r:id="rId1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[11]</w:t>
        </w:r>
      </w:hyperlink>
    </w:p>
    <w:p w14:paraId="0669A9C2" w14:textId="02AF6631" w:rsidR="002E1079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mGPT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Multilingual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Generative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Pretrained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Transformer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охватывает 61 язык из 25 языковых семей, включая русский и языки, представленные слабо в государствах-участниках СНГ. Предварительно обученная на 600 ГБ текста из </w:t>
      </w:r>
      <w:r w:rsidRPr="00544547">
        <w:rPr>
          <w:rFonts w:ascii="Times New Roman" w:hAnsi="Times New Roman" w:cs="Times New Roman"/>
          <w:sz w:val="28"/>
          <w:szCs w:val="28"/>
        </w:rPr>
        <w:t>MC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4 и Википедии,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mGPT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способности к обучению в контексте, сопоставимые с современными языковыми моделями. </w:t>
      </w:r>
      <w:r>
        <w:fldChar w:fldCharType="begin"/>
      </w:r>
      <w:r>
        <w:instrText>HYPERLINK</w:instrText>
      </w:r>
      <w:r w:rsidRPr="00C95874">
        <w:rPr>
          <w:lang w:val="ru-RU"/>
        </w:rPr>
        <w:instrText xml:space="preserve"> "</w:instrText>
      </w:r>
      <w:r>
        <w:instrText>https</w:instrText>
      </w:r>
      <w:r w:rsidRPr="00C95874">
        <w:rPr>
          <w:lang w:val="ru-RU"/>
        </w:rPr>
        <w:instrText>://</w:instrText>
      </w:r>
      <w:r>
        <w:instrText>github</w:instrText>
      </w:r>
      <w:r w:rsidRPr="00C95874">
        <w:rPr>
          <w:lang w:val="ru-RU"/>
        </w:rPr>
        <w:instrText>.</w:instrText>
      </w:r>
      <w:r>
        <w:instrText>com</w:instrText>
      </w:r>
      <w:r w:rsidRPr="00C95874">
        <w:rPr>
          <w:lang w:val="ru-RU"/>
        </w:rPr>
        <w:instrText>/</w:instrText>
      </w:r>
      <w:r>
        <w:instrText>ai</w:instrText>
      </w:r>
      <w:r w:rsidRPr="00C95874">
        <w:rPr>
          <w:lang w:val="ru-RU"/>
        </w:rPr>
        <w:instrText>-</w:instrText>
      </w:r>
      <w:r>
        <w:instrText>forever</w:instrText>
      </w:r>
      <w:r w:rsidRPr="00C95874">
        <w:rPr>
          <w:lang w:val="ru-RU"/>
        </w:rPr>
        <w:instrText>/</w:instrText>
      </w:r>
      <w:r>
        <w:instrText>mgpt</w:instrText>
      </w:r>
      <w:r w:rsidRPr="00C95874">
        <w:rPr>
          <w:lang w:val="ru-RU"/>
        </w:rPr>
        <w:instrText>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fldChar w:fldCharType="end"/>
      </w:r>
    </w:p>
    <w:p w14:paraId="3F3D5E71" w14:textId="4E67FD35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Кодер-</w:t>
      </w:r>
      <w:proofErr w:type="spellStart"/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декодерные</w:t>
      </w:r>
      <w:proofErr w:type="spellEnd"/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модели:</w:t>
      </w:r>
    </w:p>
    <w:p w14:paraId="305CE10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 (</w:t>
      </w:r>
      <w:r w:rsidRPr="00544547">
        <w:rPr>
          <w:rFonts w:ascii="Times New Roman" w:hAnsi="Times New Roman" w:cs="Times New Roman"/>
          <w:sz w:val="28"/>
          <w:szCs w:val="28"/>
        </w:rPr>
        <w:t>Full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scale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Enhanced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Denoisers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5) представляет собой семейство моделей, основанных на архитектуре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5, в которой крупная версия содержит 820 миллионов параметров в 24 слоях. Обучение проходило на 300 ГБ русского корпуса с использованием смеси 7 задач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денойзинга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аналогичных </w:t>
      </w:r>
      <w:r w:rsidRPr="00544547">
        <w:rPr>
          <w:rFonts w:ascii="Times New Roman" w:hAnsi="Times New Roman" w:cs="Times New Roman"/>
          <w:sz w:val="28"/>
          <w:szCs w:val="28"/>
        </w:rPr>
        <w:t>UL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 использует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токенизатор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BBPE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50 257 токенами плюс 107 специальных токенов. Модель обучалась примерно 35 дней на 160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 плюс 5 дней на 80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1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[14]</w:t>
        </w:r>
      </w:hyperlink>
    </w:p>
    <w:p w14:paraId="7631AA6C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-3.5, разработанная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SberDevices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Sber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 поддержке института </w:t>
      </w:r>
      <w:r w:rsidRPr="00544547">
        <w:rPr>
          <w:rFonts w:ascii="Times New Roman" w:hAnsi="Times New Roman" w:cs="Times New Roman"/>
          <w:sz w:val="28"/>
          <w:szCs w:val="28"/>
        </w:rPr>
        <w:t>AIRI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содержит 13 миллиардов параметров и обрабатывает как русские, так и английские тексты, а также языки программирования. Обучение проходило на 300 ГБ разнородных данных плюс дополнительные 100 ГБ кода и юридических документов. Модель достигла значения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примерно 8,8 для русского языка после обучения на 300 миллиардах токенов в течение 3 эпох в течение 45 дней с использованием 512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1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[17]</w:t>
        </w:r>
      </w:hyperlink>
    </w:p>
    <w:p w14:paraId="6A63EC1D" w14:textId="77777777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Проблемы</w:t>
      </w:r>
    </w:p>
    <w:p w14:paraId="1666108B" w14:textId="77777777" w:rsidR="008E4224" w:rsidRPr="00544547" w:rsidRDefault="001354AA" w:rsidP="001B7851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Обработка русского языка создает уникальные препятствия, которые значительно влияют на производительность и развитие </w:t>
      </w:r>
      <w:r w:rsidRPr="00544547">
        <w:rPr>
          <w:rFonts w:ascii="Times New Roman" w:hAnsi="Times New Roman" w:cs="Times New Roman"/>
          <w:i/>
          <w:iCs/>
          <w:sz w:val="28"/>
          <w:szCs w:val="28"/>
        </w:rPr>
        <w:t>LLM</w:t>
      </w: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64956F93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Лингвистическая сложность:</w:t>
      </w:r>
    </w:p>
    <w:p w14:paraId="53E6346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Богатая морфологическая структура русского языка создает фундаментальные проблемы для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Язык характеризуется свободным порядком слов, обширным словоизменением и сложной грамматикой, которая существенно отличается от английского и других языков с более простой структурой. Эта морфологическая сложность требует более специализированных данных и адаптированных методов, которые остаются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недостаточно разработанными для русского языка по сравнению с языками с высоким уровнем ресурсов. Алгоритмы сегментации морфем, достигая качества, близкого к уровню эксперта на знакомых корнях, показывают заметное снижение производительности при столкновении с незнакомыми корнями и аббревиатурами. </w:t>
      </w:r>
      <w:hyperlink r:id="rId2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[19]</w:t>
        </w:r>
      </w:hyperlink>
    </w:p>
    <w:p w14:paraId="4174BFF0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Низкая эффективность токенизации:</w:t>
      </w:r>
    </w:p>
    <w:p w14:paraId="366793FE" w14:textId="46172ACD" w:rsidR="001B7851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Неэффективная токенизация представляет собой критическое узкое место для адаптации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русского языка. Модели, обученные в первую очередь на английском языке, испытывают снижение производительности при обработке русского ввода из-за низкого представления языка в данных предварительного обучения, что затрудняет понимание русских инструкций. Русский текст, как правило, требует больше токенов на слово по сравнению с английским, что напрямую влияет на вычислительный бюджет, скорость генерации и стоимость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Исследования показывают, что замена словаря решает эту проблему, повышая качество модели на русском языке, ускоряя тонкую настройку на 35% и вывод на 60%, одновременно снижая потребление памяти. </w:t>
      </w:r>
      <w:hyperlink r:id="rId2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[23]</w:t>
        </w:r>
      </w:hyperlink>
    </w:p>
    <w:p w14:paraId="502F5137" w14:textId="1BD78720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Ограниченные обучающие данные:</w:t>
      </w:r>
    </w:p>
    <w:p w14:paraId="424B960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Русский язык страдает от нехватки высококачественных наборов данных по сравнению с английским. Хотя в данных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содержится более 500 терабайт необработанного текста, это скромный объем по сравнению с английским набором данных, где английский составляет примерно 50% данных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а русский — менее 2%. Особенно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нехватает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специализированных наборов данных для задач, таких как анализ настроений, настройка инструкций и приложения для конкретных доменов. Это ограничение данных сдерживает развитие моделей и требует инновационных подходов, таких как распространение встроенных представлений (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которые работают с уменьшенными требованиями к данным. </w:t>
      </w:r>
      <w:r>
        <w:fldChar w:fldCharType="begin"/>
      </w:r>
      <w:r>
        <w:instrText>HYPERLINK</w:instrText>
      </w:r>
      <w:r w:rsidRPr="00C95874">
        <w:rPr>
          <w:lang w:val="ru-RU"/>
        </w:rPr>
        <w:instrText xml:space="preserve"> "</w:instrText>
      </w:r>
      <w:r>
        <w:instrText>https</w:instrText>
      </w:r>
      <w:r w:rsidRPr="00C95874">
        <w:rPr>
          <w:lang w:val="ru-RU"/>
        </w:rPr>
        <w:instrText>://</w:instrText>
      </w:r>
      <w:r>
        <w:instrText>arxiv</w:instrText>
      </w:r>
      <w:r w:rsidRPr="00C95874">
        <w:rPr>
          <w:lang w:val="ru-RU"/>
        </w:rPr>
        <w:instrText>.</w:instrText>
      </w:r>
      <w:r>
        <w:instrText>org</w:instrText>
      </w:r>
      <w:r w:rsidRPr="00C95874">
        <w:rPr>
          <w:lang w:val="ru-RU"/>
        </w:rPr>
        <w:instrText>/</w:instrText>
      </w:r>
      <w:r>
        <w:instrText>html</w:instrText>
      </w:r>
      <w:r w:rsidRPr="00C95874">
        <w:rPr>
          <w:lang w:val="ru-RU"/>
        </w:rPr>
        <w:instrText>/2412.21140</w:instrText>
      </w:r>
      <w:r>
        <w:instrText>v</w:instrText>
      </w:r>
      <w:r w:rsidRPr="00C95874">
        <w:rPr>
          <w:lang w:val="ru-RU"/>
        </w:rPr>
        <w:instrText>1"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</w:rPr>
        <w:t>[24]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28">
        <w:r w:rsidRPr="00544547">
          <w:rPr>
            <w:rFonts w:ascii="Times New Roman" w:hAnsi="Times New Roman" w:cs="Times New Roman"/>
            <w:sz w:val="28"/>
            <w:szCs w:val="28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29">
        <w:r w:rsidRPr="00544547">
          <w:rPr>
            <w:rFonts w:ascii="Times New Roman" w:hAnsi="Times New Roman" w:cs="Times New Roman"/>
            <w:sz w:val="28"/>
            <w:szCs w:val="28"/>
          </w:rPr>
          <w:t>[18]</w:t>
        </w:r>
      </w:hyperlink>
    </w:p>
    <w:p w14:paraId="5681B315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B90E694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B953C63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C86037" w14:textId="50EA6799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544547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Производительность</w:t>
      </w:r>
      <w:proofErr w:type="spellEnd"/>
      <w:r w:rsidRPr="0054454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44547">
        <w:rPr>
          <w:rFonts w:ascii="Times New Roman" w:hAnsi="Times New Roman" w:cs="Times New Roman"/>
          <w:b/>
          <w:bCs/>
          <w:sz w:val="32"/>
          <w:szCs w:val="32"/>
        </w:rPr>
        <w:t>бенчмарков</w:t>
      </w:r>
      <w:proofErr w:type="spellEnd"/>
    </w:p>
    <w:p w14:paraId="4135A73E" w14:textId="425DC1F3" w:rsidR="001B7851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rtl/>
        </w:rPr>
      </w:pPr>
      <w:proofErr w:type="spellStart"/>
      <w:r w:rsidRPr="00544547">
        <w:rPr>
          <w:rFonts w:ascii="Times New Roman" w:hAnsi="Times New Roman" w:cs="Times New Roman"/>
          <w:b/>
          <w:bCs/>
          <w:sz w:val="28"/>
          <w:szCs w:val="28"/>
        </w:rPr>
        <w:t>Бенчмарк</w:t>
      </w:r>
      <w:proofErr w:type="spellEnd"/>
      <w:r w:rsidRPr="0054454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544547">
        <w:rPr>
          <w:rFonts w:ascii="Times New Roman" w:hAnsi="Times New Roman" w:cs="Times New Roman"/>
          <w:b/>
          <w:bCs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="001B7851" w:rsidRPr="00544547">
        <w:rPr>
          <w:rFonts w:ascii="Times New Roman" w:hAnsi="Times New Roman" w:cs="Times New Roman"/>
          <w:sz w:val="28"/>
          <w:szCs w:val="28"/>
          <w:rtl/>
        </w:rPr>
        <w:t>:</w:t>
      </w:r>
      <w:proofErr w:type="gramEnd"/>
    </w:p>
    <w:p w14:paraId="6A20029B" w14:textId="0D6D9D3B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 xml:space="preserve">(Multimodal Evaluation of Russian-language Architectures),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представленный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44547">
        <w:rPr>
          <w:rFonts w:ascii="Times New Roman" w:hAnsi="Times New Roman" w:cs="Times New Roman"/>
          <w:sz w:val="28"/>
          <w:szCs w:val="28"/>
        </w:rPr>
        <w:t xml:space="preserve"> 2024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году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обеспечивает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комплексную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оценку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544547">
        <w:rPr>
          <w:rFonts w:ascii="Times New Roman" w:hAnsi="Times New Roman" w:cs="Times New Roman"/>
          <w:sz w:val="28"/>
          <w:szCs w:val="28"/>
        </w:rPr>
        <w:t xml:space="preserve"> 21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задаче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охватывающей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11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навыков</w:t>
      </w:r>
      <w:r w:rsidRPr="005445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 </w:t>
      </w:r>
      <w:r w:rsidRPr="00544547">
        <w:rPr>
          <w:rFonts w:ascii="Times New Roman" w:hAnsi="Times New Roman" w:cs="Times New Roman"/>
          <w:sz w:val="28"/>
          <w:szCs w:val="28"/>
        </w:rPr>
        <w:t>MAX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 первое место среди всех моделей ИИ по этому бенчмарку, продемонстрировав превосходную производительность по задачам, специфичным для русского языка. По бенчмарку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ruMMLU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Massive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Multitask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Language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Understanding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охватывающему 57 тем по гуманитарным наукам, общественным наукам, </w:t>
      </w:r>
      <w:r w:rsidRPr="00544547">
        <w:rPr>
          <w:rFonts w:ascii="Times New Roman" w:hAnsi="Times New Roman" w:cs="Times New Roman"/>
          <w:sz w:val="28"/>
          <w:szCs w:val="28"/>
        </w:rPr>
        <w:t>STEM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другим областям,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превзошел международные модели,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fldChar w:fldCharType="begin"/>
      </w:r>
      <w:r>
        <w:instrText>HYPERLINK</w:instrText>
      </w:r>
      <w:r w:rsidRPr="00C95874">
        <w:rPr>
          <w:lang w:val="ru-RU"/>
        </w:rPr>
        <w:instrText xml:space="preserve"> "</w:instrText>
      </w:r>
      <w:r>
        <w:instrText>https</w:instrText>
      </w:r>
      <w:r w:rsidRPr="00C95874">
        <w:rPr>
          <w:lang w:val="ru-RU"/>
        </w:rPr>
        <w:instrText>://</w:instrText>
      </w:r>
      <w:r>
        <w:instrText>mera</w:instrText>
      </w:r>
      <w:r w:rsidRPr="00C95874">
        <w:rPr>
          <w:lang w:val="ru-RU"/>
        </w:rPr>
        <w:instrText>.</w:instrText>
      </w:r>
      <w:r>
        <w:instrText>a</w:instrText>
      </w:r>
      <w:r w:rsidRPr="00C95874">
        <w:rPr>
          <w:lang w:val="ru-RU"/>
        </w:rPr>
        <w:instrText>-</w:instrText>
      </w:r>
      <w:r>
        <w:instrText>ai</w:instrText>
      </w:r>
      <w:r w:rsidRPr="00C95874">
        <w:rPr>
          <w:lang w:val="ru-RU"/>
        </w:rPr>
        <w:instrText>.</w:instrText>
      </w:r>
      <w:r>
        <w:instrText>ru</w:instrText>
      </w:r>
      <w:r w:rsidRPr="00C95874">
        <w:rPr>
          <w:lang w:val="ru-RU"/>
        </w:rPr>
        <w:instrText>/</w:instrText>
      </w:r>
      <w:r>
        <w:instrText>en</w:instrText>
      </w:r>
      <w:r w:rsidRPr="00C95874">
        <w:rPr>
          <w:lang w:val="ru-RU"/>
        </w:rPr>
        <w:instrText>/</w:instrText>
      </w:r>
      <w:r>
        <w:instrText>text</w:instrText>
      </w:r>
      <w:r w:rsidRPr="00C95874">
        <w:rPr>
          <w:lang w:val="ru-RU"/>
        </w:rPr>
        <w:instrText>/</w:instrText>
      </w:r>
      <w:r>
        <w:instrText>tasks</w:instrText>
      </w:r>
      <w:r w:rsidRPr="00C95874">
        <w:rPr>
          <w:lang w:val="ru-RU"/>
        </w:rPr>
        <w:instrText>/9"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[27]</w:t>
      </w:r>
      <w:r>
        <w:fldChar w:fldCharType="end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6910F25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настроений:</w:t>
      </w:r>
    </w:p>
    <w:p w14:paraId="4A2DBB03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Для таргетированного анализа настроений в русских новостных текстах тонко настроенные большие языковые модели демонстрируют сильные способности. Тонкая настройка адаптеров моделей с 70 миллиардами параметров, таких как </w:t>
      </w:r>
      <w:r w:rsidRPr="00544547">
        <w:rPr>
          <w:rFonts w:ascii="Times New Roman" w:hAnsi="Times New Roman" w:cs="Times New Roman"/>
          <w:sz w:val="28"/>
          <w:szCs w:val="28"/>
        </w:rPr>
        <w:t>Llama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-3.3, с использованием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QLoRA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заняла первое место в соревновании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RuOpinionNE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-2024 с тестовым показателем </w:t>
      </w:r>
      <w:r w:rsidRPr="00544547">
        <w:rPr>
          <w:rFonts w:ascii="Times New Roman" w:hAnsi="Times New Roman" w:cs="Times New Roman"/>
          <w:sz w:val="28"/>
          <w:szCs w:val="28"/>
        </w:rPr>
        <w:t>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 0,405, превзойдя проприетарные модели, настроенные с помощью подсказок, такие как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Тонко настроенные модели </w:t>
      </w:r>
      <w:r w:rsidRPr="00544547">
        <w:rPr>
          <w:rFonts w:ascii="Times New Roman" w:hAnsi="Times New Roman" w:cs="Times New Roman"/>
          <w:sz w:val="28"/>
          <w:szCs w:val="28"/>
        </w:rPr>
        <w:t>Flan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5-</w:t>
      </w:r>
      <w:r w:rsidRPr="00544547">
        <w:rPr>
          <w:rFonts w:ascii="Times New Roman" w:hAnsi="Times New Roman" w:cs="Times New Roman"/>
          <w:sz w:val="28"/>
          <w:szCs w:val="28"/>
        </w:rPr>
        <w:t>xl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превзошли предыдущие передовые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трансформерные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классификаторы на наборе данных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RuSentNE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-2023, достигнув улучшения как минимум на 5% по сравнению с подходами нулевого выстрела. Традиционные модели анализа настроений, использующие подходы передачи обучения, такие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RuBERT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достигли передовых результатов по семи русским наборам данных настроений. </w:t>
      </w:r>
      <w:hyperlink r:id="rId3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[33]</w:t>
        </w:r>
      </w:hyperlink>
    </w:p>
    <w:p w14:paraId="576C3FE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Перевод:</w:t>
      </w:r>
    </w:p>
    <w:p w14:paraId="6EDC4447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Производительность машинного перевода для русского языка значительно различается в зависимости от направления и языковой пары.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лучше справляются с переводом на английский язык и показывают лучшие результаты для языков, близких к английскому, в то время как результаты для русского языка хуже. Для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чеченско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-русского перевода специализированные модели, такие как </w:t>
      </w:r>
      <w:r w:rsidRPr="00544547">
        <w:rPr>
          <w:rFonts w:ascii="Times New Roman" w:hAnsi="Times New Roman" w:cs="Times New Roman"/>
          <w:sz w:val="28"/>
          <w:szCs w:val="28"/>
        </w:rPr>
        <w:t>NLLB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-200, получили оценки человеческой экспертизы 3,9 из 5 в обоих направлениях, при этом 84-85%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переводов были признаны приемлемыми. Коммерческие системы показывают неоднозначные результаты: точность чат-ботов для русских подсказок, как правило, ниже, чем для английского, хотя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 82% точности в 2024 году по сравнению с 4% в 2023 году. </w:t>
      </w:r>
      <w:hyperlink r:id="rId3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[37]</w:t>
        </w:r>
      </w:hyperlink>
    </w:p>
    <w:p w14:paraId="13343CF3" w14:textId="77777777" w:rsidR="008E4224" w:rsidRPr="00544547" w:rsidRDefault="001354A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Суммирование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612F225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Суммирование русского текста продолжает представлять проблемы.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превосходит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в задачах суммирования научных текстов, вероятно, из-за большего количества успешно сгенерированных резюме, хотя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отсеял значительную часть текстов по этическим соображениям. Базовый уровень "Заключение" неожиданно хорошо сработал, что позволяет предположить корреляцию между аннотациями и заключениями в научных статьях. Исследования подчеркивают, что стандартные оценочные метрики имеют ограничения и не могут полностью оценить творческие способности моделей для русского суммирования. </w:t>
      </w:r>
      <w:hyperlink r:id="rId4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</w:p>
    <w:p w14:paraId="2FE0544D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Межъязыковая производительность:</w:t>
      </w:r>
    </w:p>
    <w:p w14:paraId="4C0EE62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Рейтинги производительности мультиязычных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показывают, что русский язык имеет оценки схожести в диапазоне от 0,531 до 0,589 в разных моделях, таких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LlaMa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 и </w:t>
      </w:r>
      <w:r w:rsidRPr="00544547">
        <w:rPr>
          <w:rFonts w:ascii="Times New Roman" w:hAnsi="Times New Roman" w:cs="Times New Roman"/>
          <w:sz w:val="28"/>
          <w:szCs w:val="28"/>
        </w:rPr>
        <w:t>Mistral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занимая средний уровень поддерживаемых языков — значительно лучше, чем корейский (0,199-0,338) или японский (0,194-0,328), но ниже романских языков, таких как испанский (0,537-0,616) или французский (0,546-0,592). </w:t>
      </w:r>
      <w:r>
        <w:fldChar w:fldCharType="begin"/>
      </w:r>
      <w:r>
        <w:instrText>HYPERLINK</w:instrText>
      </w:r>
      <w:r w:rsidRPr="00C95874">
        <w:rPr>
          <w:lang w:val="ru-RU"/>
        </w:rPr>
        <w:instrText xml:space="preserve"> "</w:instrText>
      </w:r>
      <w:r>
        <w:instrText>https</w:instrText>
      </w:r>
      <w:r w:rsidRPr="00C95874">
        <w:rPr>
          <w:lang w:val="ru-RU"/>
        </w:rPr>
        <w:instrText>://</w:instrText>
      </w:r>
      <w:r>
        <w:instrText>arxiv</w:instrText>
      </w:r>
      <w:r w:rsidRPr="00C95874">
        <w:rPr>
          <w:lang w:val="ru-RU"/>
        </w:rPr>
        <w:instrText>.</w:instrText>
      </w:r>
      <w:r>
        <w:instrText>org</w:instrText>
      </w:r>
      <w:r w:rsidRPr="00C95874">
        <w:rPr>
          <w:lang w:val="ru-RU"/>
        </w:rPr>
        <w:instrText>/</w:instrText>
      </w:r>
      <w:r>
        <w:instrText>html</w:instrText>
      </w:r>
      <w:r w:rsidRPr="00C95874">
        <w:rPr>
          <w:lang w:val="ru-RU"/>
        </w:rPr>
        <w:instrText>/2404.11553</w:instrText>
      </w:r>
      <w:r>
        <w:instrText>v</w:instrText>
      </w:r>
      <w:r w:rsidRPr="00C95874">
        <w:rPr>
          <w:lang w:val="ru-RU"/>
        </w:rPr>
        <w:instrText>1"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fldChar w:fldCharType="end"/>
      </w:r>
    </w:p>
    <w:p w14:paraId="72A0AB14" w14:textId="77777777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Вывод</w:t>
      </w:r>
    </w:p>
    <w:p w14:paraId="18D0059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Развитие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достигло значительных успехов к октябрю 2023 года, специализированные модели, такие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GigaChat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YandexGPT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>, демонстрируют конкурентоспособную или превосходящую производительность по русскоязычным бенчмаркам по сравнению с международными аналогами. Эти модели решают лингвистические сложности с помощью адаптированных архитектур, оптимизированной токенизации и обширных русскоязычных обучающих данных. Однако остаются значительные проблемы, включая неэффективную токенизацию в мультиязычных моделях, ограниченные объемы высококачественных обучающих данных, морфологическую сложность.</w:t>
      </w:r>
    </w:p>
    <w:p w14:paraId="7F735E46" w14:textId="57F24522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Направления будущих исследований</w:t>
      </w:r>
    </w:p>
    <w:p w14:paraId="07F49D4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 токенизации: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Продолжение разработки специфичных для русского языка методов токенизации и методов адаптации словаря, таких как 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Learned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Embedding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Propagation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может значительно повысить эффективность и снизить вычислительные затраты. Исследования должны быть сосредоточены на расширении этих подходов для минимизации требований к данным при сохранении конкурентоспособной производительности. </w:t>
      </w:r>
      <w:hyperlink r:id="rId4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[24]</w:t>
        </w:r>
      </w:hyperlink>
    </w:p>
    <w:p w14:paraId="4E41FAA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Адаптация морфологии: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Улучшенные алгоритмы сегментации морфем, которые лучше справляются с неизвестными корнями и сохраняют семантическое рассмотрение, позволят более эффективно расширять словарь и улучшать анализ сложности текста. Разработка ориентированных на морфемы </w:t>
      </w:r>
      <w:proofErr w:type="spellStart"/>
      <w:r w:rsidRPr="00544547">
        <w:rPr>
          <w:rFonts w:ascii="Times New Roman" w:hAnsi="Times New Roman" w:cs="Times New Roman"/>
          <w:sz w:val="28"/>
          <w:szCs w:val="28"/>
          <w:lang w:val="ru-RU"/>
        </w:rPr>
        <w:t>токенизаторов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может решить фундаментальные проблемы обработки русского текста. </w:t>
      </w:r>
      <w:r>
        <w:fldChar w:fldCharType="begin"/>
      </w:r>
      <w:r>
        <w:instrText>HYPERLINK</w:instrText>
      </w:r>
      <w:r w:rsidRPr="00C95874">
        <w:rPr>
          <w:lang w:val="ru-RU"/>
        </w:rPr>
        <w:instrText xml:space="preserve"> "</w:instrText>
      </w:r>
      <w:r>
        <w:instrText>https</w:instrText>
      </w:r>
      <w:r w:rsidRPr="00C95874">
        <w:rPr>
          <w:lang w:val="ru-RU"/>
        </w:rPr>
        <w:instrText>://</w:instrText>
      </w:r>
      <w:r>
        <w:instrText>jle</w:instrText>
      </w:r>
      <w:r w:rsidRPr="00C95874">
        <w:rPr>
          <w:lang w:val="ru-RU"/>
        </w:rPr>
        <w:instrText>.</w:instrText>
      </w:r>
      <w:r>
        <w:instrText>hse</w:instrText>
      </w:r>
      <w:r w:rsidRPr="00C95874">
        <w:rPr>
          <w:lang w:val="ru-RU"/>
        </w:rPr>
        <w:instrText>.</w:instrText>
      </w:r>
      <w:r>
        <w:instrText>ru</w:instrText>
      </w:r>
      <w:r w:rsidRPr="00C95874">
        <w:rPr>
          <w:lang w:val="ru-RU"/>
        </w:rPr>
        <w:instrText>/</w:instrText>
      </w:r>
      <w:r>
        <w:instrText>article</w:instrText>
      </w:r>
      <w:r w:rsidRPr="00C95874">
        <w:rPr>
          <w:lang w:val="ru-RU"/>
        </w:rPr>
        <w:instrText>/</w:instrText>
      </w:r>
      <w:r>
        <w:instrText>view</w:instrText>
      </w:r>
      <w:r w:rsidRPr="00C95874">
        <w:rPr>
          <w:lang w:val="ru-RU"/>
        </w:rPr>
        <w:instrText>/22237" \</w:instrText>
      </w:r>
      <w:r>
        <w:instrText>h</w:instrText>
      </w:r>
      <w:r>
        <w:fldChar w:fldCharType="separate"/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[19]</w:t>
      </w:r>
      <w:r>
        <w:fldChar w:fldCharType="end"/>
      </w:r>
    </w:p>
    <w:p w14:paraId="543A381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Расширение бенчмарков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: Бенчмарк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должен быть расширен для включения мультимодальных возможностей, включая изображения и аудио, как планируется в будущих выпусках. Создание более надежных оценочных метрик для генеративных задач, особенно для суммирования и создания творческого текста, где стандартные автоматические метрики имеют ограничения, остается критически важным. </w:t>
      </w:r>
      <w:hyperlink r:id="rId4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5887304F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Интеграция культурного контекста: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Будущие модели должны включать более глубокое понимание русских культурных ссылок и контекстных особенностей для улучшения качества перевода и генерации контента. Наборы данных, такие как </w:t>
      </w:r>
      <w:proofErr w:type="spellStart"/>
      <w:r w:rsidRPr="00544547">
        <w:rPr>
          <w:rFonts w:ascii="Times New Roman" w:hAnsi="Times New Roman" w:cs="Times New Roman"/>
          <w:sz w:val="28"/>
          <w:szCs w:val="28"/>
        </w:rPr>
        <w:t>RusCode</w:t>
      </w:r>
      <w:proofErr w:type="spellEnd"/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бенчмаркинга культурного кода, являются важными шагами в направлении культурно осознанных систем ИИ. </w:t>
      </w:r>
      <w:hyperlink r:id="rId5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[47]</w:t>
        </w:r>
      </w:hyperlink>
    </w:p>
    <w:p w14:paraId="406BE1AC" w14:textId="677E9F29" w:rsidR="008E4224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Быстрый прогресс в разработке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жизнеспособность создания высококачественных языковых моделей, специфичных для языка, несмотря на ограничения ресурсов. Продолжение исследований, направленных на повышение эффективности токенизации, морфологическую сложность и понимание культурного контекста, будет иметь решающее значение для продвижения возможностей русской </w:t>
      </w:r>
      <w:r w:rsidRPr="00544547">
        <w:rPr>
          <w:rFonts w:ascii="Times New Roman" w:hAnsi="Times New Roman" w:cs="Times New Roman"/>
          <w:sz w:val="28"/>
          <w:szCs w:val="28"/>
        </w:rPr>
        <w:t>NLP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достижения паритета с передовыми моделями английского языка.</w:t>
      </w:r>
    </w:p>
    <w:p w14:paraId="05BD5BC1" w14:textId="77777777" w:rsidR="008E4224" w:rsidRPr="00544547" w:rsidRDefault="008E422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75AD8A" w14:textId="77777777" w:rsidR="008E4224" w:rsidRPr="0038470A" w:rsidRDefault="001354A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Примечания:</w:t>
      </w:r>
    </w:p>
    <w:p w14:paraId="598F6A5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cryptorank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feed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fefe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unveil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reasoning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  <w:proofErr w:type="spellEnd"/>
    </w:p>
    <w:p w14:paraId="6DEF51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klover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strategy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analysis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dominance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banking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112839B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kaohooninternational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technology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/559753</w:t>
      </w:r>
    </w:p>
    <w:p w14:paraId="4F3AD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GigaChat</w:t>
      </w:r>
      <w:proofErr w:type="spellEnd"/>
    </w:p>
    <w:p w14:paraId="1E9591D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geminy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/2025/02/24/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developers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perspective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the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landscape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6B09169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aicompetence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chatgpt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56B54446" w14:textId="034BD6D5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[7]</w:t>
      </w:r>
      <w:r w:rsidR="001B7851" w:rsidRPr="0038470A">
        <w:rPr>
          <w:rFonts w:ascii="Times New Roman" w:eastAsia="Times New Roman" w:hAnsi="Times New Roman" w:cs="Times New Roman"/>
          <w:sz w:val="28"/>
          <w:szCs w:val="28"/>
          <w:rtl/>
          <w:lang w:val="ru-RU"/>
        </w:rPr>
        <w:t xml:space="preserve">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reddit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LocalLLaMA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comments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iyk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lite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bpretrain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030916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wikipedia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proofErr w:type="spellEnd"/>
    </w:p>
    <w:p w14:paraId="0EC2939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muegenai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transformers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applications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multilingual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  <w:proofErr w:type="spellEnd"/>
    </w:p>
    <w:p w14:paraId="59A3DDF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aibase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details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/1915693993389875201</w:t>
      </w:r>
    </w:p>
    <w:p w14:paraId="7E88529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promptlayer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cased</w:t>
      </w:r>
    </w:p>
    <w:p w14:paraId="4ED4FAE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mgpt</w:t>
      </w:r>
      <w:proofErr w:type="spellEnd"/>
    </w:p>
    <w:p w14:paraId="5BA9D1D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aimodels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fyi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5-17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</w:p>
    <w:p w14:paraId="1CE5381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large</w:t>
      </w:r>
    </w:p>
    <w:p w14:paraId="20A4DF2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dataloop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library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iashchak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ggml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7010F7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-3_(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neural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network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560585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-3.5-13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</w:p>
    <w:p w14:paraId="2CE68B6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grok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share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sqUxXmBiqpJXGKs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SiNT</w:t>
      </w:r>
      <w:proofErr w:type="spellEnd"/>
    </w:p>
    <w:p w14:paraId="237DC4E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jle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hse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view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/22237</w:t>
      </w:r>
    </w:p>
    <w:p w14:paraId="2AF8BD3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</w:p>
    <w:p w14:paraId="2380EB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23C8671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frontiersin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journals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artificial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intelligence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/10.3389/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frai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.2025.1538165/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full</w:t>
      </w:r>
    </w:p>
    <w:p w14:paraId="5A28AA7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ncbi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nlm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nih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gov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12380774/</w:t>
      </w:r>
    </w:p>
    <w:p w14:paraId="652146E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/2412.21140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48AA601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gilles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hamelink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ea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93/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unlocking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language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efficient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adaptation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techniques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llms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-21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ao</w:t>
      </w:r>
      <w:proofErr w:type="spellEnd"/>
    </w:p>
    <w:p w14:paraId="4B362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turingpost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russiaai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2023</w:t>
      </w:r>
    </w:p>
    <w:p w14:paraId="76C1A3A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mera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text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tasks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/9</w:t>
      </w:r>
    </w:p>
    <w:p w14:paraId="7DAFE38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</w:p>
    <w:p w14:paraId="5FB7C1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278FCBC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aclanthology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/2024.</w:t>
      </w:r>
      <w:proofErr w:type="spellStart"/>
      <w:r w:rsidRPr="0038470A">
        <w:rPr>
          <w:rFonts w:ascii="Times New Roman" w:eastAsia="Times New Roman" w:hAnsi="Times New Roman" w:cs="Times New Roman"/>
          <w:sz w:val="28"/>
          <w:szCs w:val="28"/>
        </w:rPr>
        <w:t>acl</w:t>
      </w:r>
      <w:proofErr w:type="spellEnd"/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long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.534.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pdf</w:t>
      </w:r>
    </w:p>
    <w:p w14:paraId="52891E2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[31] https://arxiv.org/abs/2404.12342</w:t>
      </w:r>
    </w:p>
    <w:p w14:paraId="7157ADD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[32] https://www.hse.ru/data/2022/10/14/1731127097/Сметанин_статья 2.pdf</w:t>
      </w:r>
    </w:p>
    <w:p w14:paraId="4BB4F6D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lastRenderedPageBreak/>
        <w:t>[33] https://dialogue-conf.org/wp-content/uploads/2025/04/VatolinA.104.pdf</w:t>
      </w:r>
    </w:p>
    <w:p w14:paraId="786F232B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[34] https://arxiv.org/html/2507.12672v1</w:t>
      </w:r>
    </w:p>
    <w:p w14:paraId="5AA5333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[35] https://arxiv.org/html/2408.03119v1</w:t>
      </w:r>
    </w:p>
    <w:p w14:paraId="0EAB868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[36] https://www.themoonlight.io/en/review/machine-translation-with-large-language-models-prompt-engineering-for-persian-english-and-russian-directions</w:t>
      </w:r>
    </w:p>
    <w:p w14:paraId="6553A01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[37] https://arxiv.org/pdf/2409.10697.pdf</w:t>
      </w:r>
    </w:p>
    <w:p w14:paraId="54313F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[38] https://www.themoonlight.io/en/review/russian-language-multimodal-dataset-for-automatic-summarization-of-scientific-papers</w:t>
      </w:r>
    </w:p>
    <w:p w14:paraId="006518A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[39] https://sberlabs.com/static/files/1003/RU/Russian_Summarization__Camera_ready_.pdf</w:t>
      </w:r>
    </w:p>
    <w:p w14:paraId="416FB71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[40] https://arxiv.org/html/2407.19816v2</w:t>
      </w:r>
    </w:p>
    <w:p w14:paraId="75CF502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[41] https://arxiv.org/html/2506.02589v1</w:t>
      </w:r>
    </w:p>
    <w:p w14:paraId="2D4216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[42] https://aclanthology.org/2023.acl-long.307/</w:t>
      </w:r>
    </w:p>
    <w:p w14:paraId="5B6E80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[43] https://arxiv.org/html/2404.11553v1</w:t>
      </w:r>
    </w:p>
    <w:p w14:paraId="3935A84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[44] https://dev.to/gilles_hamelink_ea9ff7d93/revolutionizing-language-models-lep-and-russian-adaptation-breakthroughs-4od6</w:t>
      </w:r>
    </w:p>
    <w:p w14:paraId="5A84D00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[45] https://jle.hse.ru/article/view/22224</w:t>
      </w:r>
    </w:p>
    <w:p w14:paraId="342CA30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[46] https://arxiv.org/html/2502.07455v1</w:t>
      </w:r>
    </w:p>
    <w:p w14:paraId="2F766C1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[47] https://www.sciencedirect.com/science/article/pii/S2589004224021035</w:t>
      </w:r>
    </w:p>
    <w:p w14:paraId="29D0097B" w14:textId="55C65C32" w:rsidR="00544547" w:rsidRPr="00544547" w:rsidRDefault="00544547" w:rsidP="001B785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CBC5CD" w14:textId="77777777" w:rsidR="00544547" w:rsidRPr="00544547" w:rsidRDefault="00544547">
      <w:pPr>
        <w:rPr>
          <w:rFonts w:ascii="Times New Roman" w:hAnsi="Times New Roman" w:cs="Times New Roman"/>
          <w:sz w:val="24"/>
          <w:szCs w:val="24"/>
        </w:rPr>
      </w:pPr>
      <w:r w:rsidRPr="00544547">
        <w:rPr>
          <w:rFonts w:ascii="Times New Roman" w:hAnsi="Times New Roman" w:cs="Times New Roman"/>
          <w:sz w:val="24"/>
          <w:szCs w:val="24"/>
        </w:rPr>
        <w:br w:type="page"/>
      </w:r>
    </w:p>
    <w:p w14:paraId="71FC8EAD" w14:textId="77777777" w:rsidR="006628EB" w:rsidRDefault="00544547" w:rsidP="006628E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rtl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Моя вкладка за ноябрь 2025 г.</w:t>
      </w:r>
    </w:p>
    <w:p w14:paraId="02F64386" w14:textId="2861AAEA" w:rsidR="006628EB" w:rsidRPr="006628EB" w:rsidRDefault="006628EB" w:rsidP="006628EB">
      <w:pPr>
        <w:spacing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ВВЕДЕНИЕ</w:t>
      </w:r>
      <w:r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  <w:rtl/>
          <w:lang w:val="ru-RU"/>
        </w:rPr>
        <w:t>:</w:t>
      </w:r>
    </w:p>
    <w:p w14:paraId="3C890B60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 эпоху стремительного развития технологий обработки естественного языка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Natural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Processing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и широкого распространения больших языковых моделей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Large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Models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вопрос эффективности токенизации текста приобретает особую актуальность. Токенизация представляет собой фундаментальный этап обработки текстовой информации, в ходе которого исходный текст разбивается на элементарные единицы — токены.</w:t>
      </w:r>
    </w:p>
    <w:p w14:paraId="70863558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Для русского языка, обладающего богатой морфологией, развитой системой словоизменения и словообразования, проблема эффективной токенизации стоит особенно остро. Качество токенизации напрямую влияет на производительность моделей, их вычислительную эффективность и, следовательно, на стоимость использования в промышленных приложениях.</w:t>
      </w:r>
    </w:p>
    <w:p w14:paraId="67B96F25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Настоящее исследование посвящено сравнительному анализу эффективности токенизации 12 современных языковых моделей различных типов и архитектур при обработке русскоязычного текста. В работе рассматриваются как специализированные русскоязычные модели (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RuBERT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RuGPT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YandexGPT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так и многоязычные решения (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mBERT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XLM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RoBERTa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а также международные модели последнего поколения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Qwen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Mistral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Mixtral</w:t>
      </w:r>
      <w:proofErr w:type="spellEnd"/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).</w:t>
      </w:r>
    </w:p>
    <w:p w14:paraId="4FE9DA26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Актуальность данного исследования обусловлена необходимостью выбора оптимальных инструментов для решения прикладных задач обработки русскоязычных текстов, оптимизации вычислительных затрат и повышения экономической эффективности внедрения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-систем в производственные процессы.</w:t>
      </w:r>
    </w:p>
    <w:p w14:paraId="5962B9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B6E5BF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1. ЦЕЛИ И ЗАДАЧИ ИССЛЕДОВАНИЯ</w:t>
      </w:r>
    </w:p>
    <w:p w14:paraId="13CBB0A9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 исследования:</w:t>
      </w:r>
    </w:p>
    <w:p w14:paraId="0844FC4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комплексный сравнительный анализ эффективности токенизации современных языковых моделей при обработке русскоязычного текста и выработать практические рекомендации по выбору оптимальных решений для различных задач.</w:t>
      </w:r>
    </w:p>
    <w:p w14:paraId="598E91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6BCD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BA7D48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Собрать и структурировать данные о характеристиках токенизации 12 языковых моделей;</w:t>
      </w:r>
    </w:p>
    <w:p w14:paraId="3092265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описательный статистический анализ полученных данных;</w:t>
      </w:r>
    </w:p>
    <w:p w14:paraId="71D516B7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Выявить корреляционные зависимости между ключевыми метриками токенизации;</w:t>
      </w:r>
    </w:p>
    <w:p w14:paraId="16D55F26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Классифицировать модели по категориям и провести сравнительный анализ;</w:t>
      </w:r>
    </w:p>
    <w:p w14:paraId="12AFE13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Построить информативные визуализации для наглядного представления результатов;</w:t>
      </w:r>
    </w:p>
    <w:p w14:paraId="0060AFFD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Определить лидеров и аутсайдеров по различным критериям эффективности;</w:t>
      </w:r>
    </w:p>
    <w:p w14:paraId="184C33AF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Оценить экономическую целесообразность использования различных моделей;</w:t>
      </w:r>
    </w:p>
    <w:p w14:paraId="3E6791F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Сформулировать практические рекомендации для выбора оптимальной модели.</w:t>
      </w:r>
    </w:p>
    <w:p w14:paraId="2656E32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6E557DAC" w14:textId="45E6A55B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2. МЕТОДОЛОГИЯ И ИНСТРУМЕНТЫ</w:t>
      </w:r>
      <w:r>
        <w:rPr>
          <w:rFonts w:ascii="Times New Roman" w:hAnsi="Times New Roman" w:cs="Times New Roman" w:hint="cs"/>
          <w:color w:val="000000" w:themeColor="text1"/>
          <w:rtl/>
          <w:lang w:val="ru-RU"/>
        </w:rPr>
        <w:t>:</w:t>
      </w:r>
    </w:p>
    <w:p w14:paraId="60C33142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2.1. Используемые технологии и библиотеки</w:t>
      </w:r>
    </w:p>
    <w:p w14:paraId="3B45A1E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проведения анализа был использован язык программирования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версии 3.8+ с применением следующих специализированных библиотек:</w:t>
      </w:r>
    </w:p>
    <w:p w14:paraId="79609DC3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8EB" w:rsidRPr="006628EB" w14:paraId="531AB7D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913E4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Библиотека</w:t>
            </w:r>
            <w:proofErr w:type="spellEnd"/>
          </w:p>
        </w:tc>
        <w:tc>
          <w:tcPr>
            <w:tcW w:w="4320" w:type="dxa"/>
          </w:tcPr>
          <w:p w14:paraId="010FB83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  <w:proofErr w:type="spellEnd"/>
          </w:p>
        </w:tc>
      </w:tr>
      <w:tr w:rsidR="006628EB" w:rsidRPr="00C95874" w14:paraId="652FBF72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0BDD9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 2.0+</w:t>
            </w:r>
          </w:p>
        </w:tc>
        <w:tc>
          <w:tcPr>
            <w:tcW w:w="4320" w:type="dxa"/>
          </w:tcPr>
          <w:p w14:paraId="393FF1E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Обработка и анализ табличных данных, вычисление статистик</w:t>
            </w:r>
          </w:p>
        </w:tc>
      </w:tr>
      <w:tr w:rsidR="006628EB" w:rsidRPr="00C95874" w14:paraId="6CFD17D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06FC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matplotlib 3.7+</w:t>
            </w:r>
          </w:p>
        </w:tc>
        <w:tc>
          <w:tcPr>
            <w:tcW w:w="4320" w:type="dxa"/>
          </w:tcPr>
          <w:p w14:paraId="1E5CE65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Построение статических визуализаций и графиков</w:t>
            </w:r>
          </w:p>
        </w:tc>
      </w:tr>
      <w:tr w:rsidR="006628EB" w:rsidRPr="00C95874" w14:paraId="6836900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80EC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seaborn 0.12+</w:t>
            </w:r>
          </w:p>
        </w:tc>
        <w:tc>
          <w:tcPr>
            <w:tcW w:w="4320" w:type="dxa"/>
          </w:tcPr>
          <w:p w14:paraId="32AB14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статистических визуализаций высокого уровня</w:t>
            </w:r>
          </w:p>
        </w:tc>
      </w:tr>
      <w:tr w:rsidR="006628EB" w:rsidRPr="00C95874" w14:paraId="0D49B26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1713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numpy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1.24+</w:t>
            </w:r>
          </w:p>
        </w:tc>
        <w:tc>
          <w:tcPr>
            <w:tcW w:w="4320" w:type="dxa"/>
          </w:tcPr>
          <w:p w14:paraId="39A1BFD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Математические вычисления и работа с массивами</w:t>
            </w:r>
          </w:p>
        </w:tc>
      </w:tr>
    </w:tbl>
    <w:p w14:paraId="09CC00D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494053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Методология исследования основана на принципах количественного анализа данных с применением методов описательной статистики, корреляционного анализа и визуализации данных.</w:t>
      </w:r>
    </w:p>
    <w:p w14:paraId="7F35928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43584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2.2. Описание датасета</w:t>
      </w:r>
    </w:p>
    <w:p w14:paraId="30A65E70" w14:textId="24AA36FA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Исследование проводилось на датасете, содержащем 12 языковых моделей различных типов и архитектур. Для каждой модели фиксировались следующие метрики при обработке эталонного русскоязычного текста длиной 1477 символов:</w:t>
      </w:r>
    </w:p>
    <w:p w14:paraId="7981CB3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Количество токенов, на которые модель разбивает текст</w:t>
      </w:r>
    </w:p>
    <w:p w14:paraId="035E3010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Characters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Общее количество символов в исходном тексте (константа)</w:t>
      </w:r>
    </w:p>
    <w:p w14:paraId="4F668E15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Средняя эффективность сжатия — количество символов на один токен</w:t>
      </w:r>
    </w:p>
    <w:p w14:paraId="2C65A548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Vocab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Size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Размер словаря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модели</w:t>
      </w:r>
    </w:p>
    <w:p w14:paraId="528272FA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были классифицированы на три категории: русскоязычные (5 моделей), многоязычные (4 модели) и международные (3 модели). Данные были получены путём экспериментальной токенизации одинакового текста различными моделями.</w:t>
      </w:r>
    </w:p>
    <w:p w14:paraId="1ABD01BB" w14:textId="5F5395E4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Исходные данные сохранены в файле: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results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csv</w:t>
      </w:r>
    </w:p>
    <w:p w14:paraId="5FF8209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3. РЕЗУЛЬТАТЫ АНАЛИЗА</w:t>
      </w:r>
    </w:p>
    <w:p w14:paraId="4D077A3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3.1. Описательная статистика</w:t>
      </w:r>
    </w:p>
    <w:p w14:paraId="32E8EB72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Описательный статистический анализ выявил следующие ключевые характеристики датасета:</w:t>
      </w:r>
    </w:p>
    <w:p w14:paraId="2C9D4F3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88"/>
        <w:gridCol w:w="1440"/>
        <w:gridCol w:w="1440"/>
        <w:gridCol w:w="1486"/>
        <w:gridCol w:w="1589"/>
        <w:gridCol w:w="1440"/>
      </w:tblGrid>
      <w:tr w:rsidR="006628EB" w:rsidRPr="006628EB" w14:paraId="67496FBC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F5439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1440" w:type="dxa"/>
          </w:tcPr>
          <w:p w14:paraId="412F5B7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40" w:type="dxa"/>
          </w:tcPr>
          <w:p w14:paraId="50D59D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Медиана</w:t>
            </w:r>
            <w:proofErr w:type="spellEnd"/>
          </w:p>
        </w:tc>
        <w:tc>
          <w:tcPr>
            <w:tcW w:w="1440" w:type="dxa"/>
          </w:tcPr>
          <w:p w14:paraId="2E08489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Минимум</w:t>
            </w:r>
            <w:proofErr w:type="spellEnd"/>
          </w:p>
        </w:tc>
        <w:tc>
          <w:tcPr>
            <w:tcW w:w="1440" w:type="dxa"/>
          </w:tcPr>
          <w:p w14:paraId="0ED488F8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Максимум</w:t>
            </w:r>
            <w:proofErr w:type="spellEnd"/>
          </w:p>
        </w:tc>
        <w:tc>
          <w:tcPr>
            <w:tcW w:w="1440" w:type="dxa"/>
          </w:tcPr>
          <w:p w14:paraId="0A973E9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откл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6628EB" w:rsidRPr="006628EB" w14:paraId="3DE33A0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507EA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3618849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436.6</w:t>
            </w:r>
          </w:p>
        </w:tc>
        <w:tc>
          <w:tcPr>
            <w:tcW w:w="1440" w:type="dxa"/>
          </w:tcPr>
          <w:p w14:paraId="65A39B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509446D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6FA5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4D1F1E8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114.7</w:t>
            </w:r>
          </w:p>
        </w:tc>
      </w:tr>
      <w:tr w:rsidR="006628EB" w:rsidRPr="006628EB" w14:paraId="4898EE1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36B4C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3AC1142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3.60</w:t>
            </w:r>
          </w:p>
        </w:tc>
        <w:tc>
          <w:tcPr>
            <w:tcW w:w="1440" w:type="dxa"/>
          </w:tcPr>
          <w:p w14:paraId="1C2ECCF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4A79434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2916825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5F93EA8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0.93</w:t>
            </w:r>
          </w:p>
        </w:tc>
      </w:tr>
      <w:tr w:rsidR="006628EB" w:rsidRPr="006628EB" w14:paraId="6CB0523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DF3F42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02E959C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121402</w:t>
            </w:r>
          </w:p>
        </w:tc>
        <w:tc>
          <w:tcPr>
            <w:tcW w:w="1440" w:type="dxa"/>
          </w:tcPr>
          <w:p w14:paraId="4D26CF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119842</w:t>
            </w:r>
          </w:p>
        </w:tc>
        <w:tc>
          <w:tcPr>
            <w:tcW w:w="1440" w:type="dxa"/>
          </w:tcPr>
          <w:p w14:paraId="64FB427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1440" w:type="dxa"/>
          </w:tcPr>
          <w:p w14:paraId="1632062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250002</w:t>
            </w:r>
          </w:p>
        </w:tc>
        <w:tc>
          <w:tcPr>
            <w:tcW w:w="1440" w:type="dxa"/>
          </w:tcPr>
          <w:p w14:paraId="1822089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74433</w:t>
            </w:r>
          </w:p>
        </w:tc>
      </w:tr>
    </w:tbl>
    <w:p w14:paraId="434EB4C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7A74D6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Анализ показал значительный разброс в количестве токенов (от 298 до 612), что свидетельствует о существенных различиях в эффективности токенизации различных моделей. Стандартное отклонение в 114.7 токенов указывает на высокую вариативность данных.</w:t>
      </w:r>
    </w:p>
    <w:p w14:paraId="1DE10C36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D9E3E9E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3.2. Анализ по категориям моделей</w:t>
      </w:r>
    </w:p>
    <w:p w14:paraId="1AD52CC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Сравнительный анализ трёх категорий моделей выявил следующие закономерности:</w:t>
      </w:r>
    </w:p>
    <w:p w14:paraId="7F23D862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33"/>
        <w:gridCol w:w="1728"/>
        <w:gridCol w:w="1728"/>
        <w:gridCol w:w="1788"/>
        <w:gridCol w:w="1728"/>
      </w:tblGrid>
      <w:tr w:rsidR="006628EB" w:rsidRPr="006628EB" w14:paraId="2FC261E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311E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1728" w:type="dxa"/>
          </w:tcPr>
          <w:p w14:paraId="00750B4F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</w:t>
            </w:r>
            <w:proofErr w:type="spellEnd"/>
          </w:p>
        </w:tc>
        <w:tc>
          <w:tcPr>
            <w:tcW w:w="1728" w:type="dxa"/>
          </w:tcPr>
          <w:p w14:paraId="253F969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Tokens</w:t>
            </w:r>
          </w:p>
        </w:tc>
        <w:tc>
          <w:tcPr>
            <w:tcW w:w="1728" w:type="dxa"/>
          </w:tcPr>
          <w:p w14:paraId="1380DDE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Chars/Token</w:t>
            </w:r>
          </w:p>
        </w:tc>
        <w:tc>
          <w:tcPr>
            <w:tcW w:w="1728" w:type="dxa"/>
          </w:tcPr>
          <w:p w14:paraId="51CC902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Vocab Size</w:t>
            </w:r>
          </w:p>
        </w:tc>
      </w:tr>
      <w:tr w:rsidR="006628EB" w:rsidRPr="006628EB" w14:paraId="5C0F51E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337C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  <w:tc>
          <w:tcPr>
            <w:tcW w:w="1728" w:type="dxa"/>
          </w:tcPr>
          <w:p w14:paraId="05454EF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4EF3B1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342.8</w:t>
            </w:r>
          </w:p>
        </w:tc>
        <w:tc>
          <w:tcPr>
            <w:tcW w:w="1728" w:type="dxa"/>
          </w:tcPr>
          <w:p w14:paraId="75E8809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4.38</w:t>
            </w:r>
          </w:p>
        </w:tc>
        <w:tc>
          <w:tcPr>
            <w:tcW w:w="1728" w:type="dxa"/>
          </w:tcPr>
          <w:p w14:paraId="739952E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93845</w:t>
            </w:r>
          </w:p>
        </w:tc>
      </w:tr>
      <w:tr w:rsidR="006628EB" w:rsidRPr="006628EB" w14:paraId="7F3B8815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C5AB8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  <w:tc>
          <w:tcPr>
            <w:tcW w:w="1728" w:type="dxa"/>
          </w:tcPr>
          <w:p w14:paraId="04519A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49B25EB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414.3</w:t>
            </w:r>
          </w:p>
        </w:tc>
        <w:tc>
          <w:tcPr>
            <w:tcW w:w="1728" w:type="dxa"/>
          </w:tcPr>
          <w:p w14:paraId="5AE8E87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3.63</w:t>
            </w:r>
          </w:p>
        </w:tc>
        <w:tc>
          <w:tcPr>
            <w:tcW w:w="1728" w:type="dxa"/>
          </w:tcPr>
          <w:p w14:paraId="342B612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206517</w:t>
            </w:r>
          </w:p>
        </w:tc>
      </w:tr>
      <w:tr w:rsidR="006628EB" w:rsidRPr="006628EB" w14:paraId="040A525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E0893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  <w:tc>
          <w:tcPr>
            <w:tcW w:w="1728" w:type="dxa"/>
          </w:tcPr>
          <w:p w14:paraId="25FBBE2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45BA64C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570.5</w:t>
            </w:r>
          </w:p>
        </w:tc>
        <w:tc>
          <w:tcPr>
            <w:tcW w:w="1728" w:type="dxa"/>
          </w:tcPr>
          <w:p w14:paraId="1AB8661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2.60</w:t>
            </w:r>
          </w:p>
        </w:tc>
        <w:tc>
          <w:tcPr>
            <w:tcW w:w="1728" w:type="dxa"/>
          </w:tcPr>
          <w:p w14:paraId="2F30F3E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92014</w:t>
            </w:r>
          </w:p>
        </w:tc>
      </w:tr>
    </w:tbl>
    <w:p w14:paraId="1B06AB61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E969C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Русскоязычные модели демонстрируют наилучшую эффективность токенизации с показателем 4.38 символов на токен, что на 68.6% выше, чем у международных моделей.</w:t>
      </w:r>
    </w:p>
    <w:p w14:paraId="3A8CB4D7" w14:textId="6F235A20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026E01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3.3. Корреляционный анализ</w:t>
      </w:r>
    </w:p>
    <w:p w14:paraId="4F42E44B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Корреляционный анализ Пирсона выявил следующие взаимосвязи между метриками:</w:t>
      </w:r>
    </w:p>
    <w:p w14:paraId="543CF97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628EB" w:rsidRPr="006628EB" w14:paraId="420BEE6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3B63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  <w:proofErr w:type="spellEnd"/>
          </w:p>
        </w:tc>
        <w:tc>
          <w:tcPr>
            <w:tcW w:w="2160" w:type="dxa"/>
          </w:tcPr>
          <w:p w14:paraId="7B71CA2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576529F6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5F079C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</w:tr>
      <w:tr w:rsidR="006628EB" w:rsidRPr="006628EB" w14:paraId="725B39FB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C5FB0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6C3CF17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907867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30BD89C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</w:tr>
      <w:tr w:rsidR="006628EB" w:rsidRPr="006628EB" w14:paraId="4ACCEEB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C563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2A140B31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5DFE2B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AE1FD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</w:tr>
      <w:tr w:rsidR="006628EB" w:rsidRPr="006628EB" w14:paraId="07D1DED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EFF1A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2160" w:type="dxa"/>
          </w:tcPr>
          <w:p w14:paraId="3A15519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  <w:tc>
          <w:tcPr>
            <w:tcW w:w="2160" w:type="dxa"/>
          </w:tcPr>
          <w:p w14:paraId="5EE86F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  <w:tc>
          <w:tcPr>
            <w:tcW w:w="2160" w:type="dxa"/>
          </w:tcPr>
          <w:p w14:paraId="161A3E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</w:tr>
    </w:tbl>
    <w:p w14:paraId="195F62B5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5A89D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Обнаружена сильная отрицательная корреляция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-0.980) между количеством токенов и эффективностью сжатия. Это означает, что модели, требующие больше токенов для представления текста, менее эффективно сжимают информацию.</w:t>
      </w:r>
    </w:p>
    <w:p w14:paraId="5B6750B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Корреляция между размером словаря и эффективностью составляет 0.322, что указывает на отсутствие прямой зависимости между размером словаря и качеством токенизации. Специализация словаря оказывается важнее его размера.</w:t>
      </w:r>
    </w:p>
    <w:p w14:paraId="258FE16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C82336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3.4. Рейтинг моделей</w:t>
      </w:r>
    </w:p>
    <w:p w14:paraId="39FC3EE3" w14:textId="5F0E51E3" w:rsidR="006628EB" w:rsidRPr="00C95874" w:rsidRDefault="006628EB" w:rsidP="00C95874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 результатам анализа составлен рейтинг моделей по эффективности токенизации: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72"/>
        <w:gridCol w:w="1728"/>
        <w:gridCol w:w="1788"/>
        <w:gridCol w:w="2067"/>
      </w:tblGrid>
      <w:tr w:rsidR="006628EB" w:rsidRPr="006628EB" w14:paraId="58BF8EF7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055E0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</w:t>
            </w:r>
            <w:proofErr w:type="spellEnd"/>
          </w:p>
        </w:tc>
        <w:tc>
          <w:tcPr>
            <w:tcW w:w="1728" w:type="dxa"/>
          </w:tcPr>
          <w:p w14:paraId="71F460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728" w:type="dxa"/>
          </w:tcPr>
          <w:p w14:paraId="4735254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728" w:type="dxa"/>
          </w:tcPr>
          <w:p w14:paraId="5CE4D02A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728" w:type="dxa"/>
          </w:tcPr>
          <w:p w14:paraId="5112C94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</w:tr>
      <w:tr w:rsidR="006628EB" w:rsidRPr="006628EB" w14:paraId="335473C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DC7717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728" w:type="dxa"/>
          </w:tcPr>
          <w:p w14:paraId="6FD193A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DeepPavlov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5619855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728" w:type="dxa"/>
          </w:tcPr>
          <w:p w14:paraId="2C1E46F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728" w:type="dxa"/>
          </w:tcPr>
          <w:p w14:paraId="2095F13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0BE6CB3D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EA38C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728" w:type="dxa"/>
          </w:tcPr>
          <w:p w14:paraId="399075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(Sberbank)</w:t>
            </w:r>
          </w:p>
        </w:tc>
        <w:tc>
          <w:tcPr>
            <w:tcW w:w="1728" w:type="dxa"/>
          </w:tcPr>
          <w:p w14:paraId="7602D3B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728" w:type="dxa"/>
          </w:tcPr>
          <w:p w14:paraId="6581FD4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728" w:type="dxa"/>
          </w:tcPr>
          <w:p w14:paraId="46DF9F1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3C31580A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0F982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614C3A4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728" w:type="dxa"/>
          </w:tcPr>
          <w:p w14:paraId="44656FA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728" w:type="dxa"/>
          </w:tcPr>
          <w:p w14:paraId="0279C8D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728" w:type="dxa"/>
          </w:tcPr>
          <w:p w14:paraId="151AB22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63C71888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0B484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67DFD08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Base</w:t>
            </w:r>
          </w:p>
        </w:tc>
        <w:tc>
          <w:tcPr>
            <w:tcW w:w="1728" w:type="dxa"/>
          </w:tcPr>
          <w:p w14:paraId="104FF95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671CD20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7B2071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5CBF32D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04FA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21FA1DC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Large</w:t>
            </w:r>
          </w:p>
        </w:tc>
        <w:tc>
          <w:tcPr>
            <w:tcW w:w="1728" w:type="dxa"/>
          </w:tcPr>
          <w:p w14:paraId="1355B06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595CB64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4C9CCB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</w:tbl>
    <w:p w14:paraId="2E0D477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5196A5" w14:textId="12E86E95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Лидерами по эффективности токенизации являются специализированные русскоязычные модели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подтверждает гипотезу о преимуществе языково-специфичных решений.</w:t>
      </w:r>
    </w:p>
    <w:p w14:paraId="120D31B4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4. ВИЗУАЛИЗАЦИЯ ДАННЫХ</w:t>
      </w:r>
    </w:p>
    <w:p w14:paraId="1F38803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исследования были построены множественные визуализации для наглядного представления результатов:</w:t>
      </w:r>
    </w:p>
    <w:p w14:paraId="559C605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B284AE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Сравнительные гистограммы количества токенов по моделям</w:t>
      </w:r>
    </w:p>
    <w:p w14:paraId="03CDAE2D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График эффективности сжатия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для каждой модели</w:t>
      </w:r>
    </w:p>
    <w:p w14:paraId="049FA16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словарей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токенизаторов</w:t>
      </w:r>
      <w:proofErr w:type="spellEnd"/>
    </w:p>
    <w:p w14:paraId="7AFEE671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Точечные диаграммы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scatter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зависимостей между метриками</w:t>
      </w:r>
    </w:p>
    <w:p w14:paraId="1FDB85F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Box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распределения метрик по категориям моделей</w:t>
      </w:r>
    </w:p>
    <w:p w14:paraId="43AE695C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Тепловая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карта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корреляционной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матрицы</w:t>
      </w:r>
      <w:proofErr w:type="spellEnd"/>
    </w:p>
    <w:p w14:paraId="150CBD1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Круговая диаграмма распределения моделей по категориям</w:t>
      </w:r>
    </w:p>
    <w:p w14:paraId="24BF374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множественными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графиками</w:t>
      </w:r>
      <w:proofErr w:type="spellEnd"/>
    </w:p>
    <w:p w14:paraId="03AFCEB3" w14:textId="1A2A2ED6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Все визуализации выполнены с использованием профессиональной цветовой палитры и сохранены в высоком разрешении (300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DPI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) в следующих файлах:</w:t>
      </w:r>
    </w:p>
    <w:p w14:paraId="0A99686C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comprehensive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png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— комплексная панель анализа (9 графиков)</w:t>
      </w:r>
    </w:p>
    <w:p w14:paraId="3A479DF9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language_models_analysis.png —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основные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визуализации</w:t>
      </w:r>
      <w:proofErr w:type="spellEnd"/>
    </w:p>
    <w:p w14:paraId="3229A25C" w14:textId="65DE3F2B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language_models_analysis_extended.png —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расширенный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набор</w:t>
      </w:r>
      <w:proofErr w:type="spellEnd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графиков</w:t>
      </w:r>
      <w:proofErr w:type="spellEnd"/>
    </w:p>
    <w:p w14:paraId="02467EB0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5. ВЫВОДЫ И РЕКОМЕНДАЦИИ</w:t>
      </w:r>
    </w:p>
    <w:p w14:paraId="6576E28D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 выводы исследования:</w:t>
      </w:r>
    </w:p>
    <w:p w14:paraId="1CDE3968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1. Преимущество специализации.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Русскоязычные модели демонстрируют эффективность на 69% выше международных аналогов при обработке русского текста. Специализация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 конкретный язык даёт значительные преимущества.</w:t>
      </w:r>
    </w:p>
    <w:p w14:paraId="144D10C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2. Отсутствие корреляции размера словаря и эффективности.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с меньшим, но специализированным словарём (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~120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превосходят модели с огромными универсальными словарями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250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по эффективности токенизации русского текста.</w:t>
      </w:r>
    </w:p>
    <w:p w14:paraId="6B88FBB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3. Экономическая эффективность.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Использование оптимальной модели (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298 токенов) вместо наименее эффективной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612 токенов) позволяет снизить вычислительные затраты и стоимость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-запросов более чем в 2.1 раза.</w:t>
      </w:r>
    </w:p>
    <w:p w14:paraId="012D13B1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4. Архитектурные различия.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-архитектуры показывают более эффективную токенизацию русского текста (368 токенов в среднем) по сравнению с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GPT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-моделями (372 токенов).</w:t>
      </w:r>
    </w:p>
    <w:p w14:paraId="395924F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EC3CB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Практические рекомендации:</w:t>
      </w:r>
    </w:p>
    <w:p w14:paraId="20E26977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• Для русскоязычных проектов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Рекомендуется</w:t>
      </w:r>
      <w:proofErr w:type="gram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использование специализированных моделей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Sberbank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для задач понимания языка или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YandexGPT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-5 для генеративных задач. Это обеспечит максимальную эффективность и минимизацию затрат.</w:t>
      </w:r>
    </w:p>
    <w:p w14:paraId="28F4AF0F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Для многоязычных приложений: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Оптимальным выбором являются модели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mBERT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которые обеспечивают баланс между поддержкой множества языков и приемлемой эффективностью токенизации.</w:t>
      </w:r>
    </w:p>
    <w:p w14:paraId="4DEC8819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• Для минимизации затрат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</w:t>
      </w:r>
      <w:proofErr w:type="gram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работе с облачными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необходимо учитывать, что выбор модели с более эффективной токенизацией может снизить эксплуатационные расходы на 50% и более за счёт уменьшения количества обрабатываемых токенов.</w:t>
      </w:r>
    </w:p>
    <w:p w14:paraId="062E0306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Не рекомендуется: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Использование моделей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Mixtral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Qwen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преимущественно русскоязычных задач, так как их эффективность токенизации на 50-100% ниже специализированных решений.</w:t>
      </w:r>
    </w:p>
    <w:p w14:paraId="2E36ABC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ЗАКЛЮЧЕНИЕ</w:t>
      </w:r>
    </w:p>
    <w:p w14:paraId="0269171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данного исследования был проведён комплексный сравнительный анализ эффективности токенизации 12 современных языковых моделей при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обработке русскоязычного текста. Применение методов описательной статистики, корреляционного анализа и визуализации данных позволило получить объективную картину преимуществ и недостатков различных подходов к токенизации.</w:t>
      </w:r>
    </w:p>
    <w:p w14:paraId="14A865E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Главным результатом исследования является эмпирическое подтверждение гипотезы о значительном преимуществе специализированных русскоязычных моделей над универсальными международными решениями. Количественные данные показывают, что специализация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токенизатора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 морфологические особенности русского языка обеспечивает повышение эффективности в 1.5-2 раза.</w:t>
      </w:r>
    </w:p>
    <w:p w14:paraId="1B5991B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Практическая значимость работы заключается в предоставлении разработчикам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NLP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-систем обоснованных критериев выбора оптимальных языковых моделей с учётом специфики решаемых задач и требований к экономической эффективности. Полученные результаты могут быть использованы при проектировании систем обработки русскоязычных текстов в промышленных и исследовательских целях.</w:t>
      </w:r>
    </w:p>
    <w:p w14:paraId="563787DF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Направлениями дальнейших исследований могут стать: анализ зависимости эффективности токенизации от жанровой и тематической специфики текстов; исследование влияния параметров обучения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токенизаторов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 качество работы с морфологически богатыми языками; разработка гибридных подходов к токенизации, сочетающих преимущества различных методов.</w:t>
      </w:r>
    </w:p>
    <w:p w14:paraId="2B645BE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426FB0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ПРИЛОЖЕНИЯ</w:t>
      </w:r>
    </w:p>
    <w:p w14:paraId="2679C970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А. Полная таблица результатов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58"/>
        <w:gridCol w:w="1772"/>
        <w:gridCol w:w="1334"/>
        <w:gridCol w:w="1788"/>
        <w:gridCol w:w="1346"/>
        <w:gridCol w:w="2224"/>
      </w:tblGrid>
      <w:tr w:rsidR="006628EB" w:rsidRPr="006628EB" w14:paraId="59E8AAD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318B8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440" w:type="dxa"/>
          </w:tcPr>
          <w:p w14:paraId="6CC1A815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440" w:type="dxa"/>
          </w:tcPr>
          <w:p w14:paraId="5C5A0DC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05CECD7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69ADA0C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44FDDB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</w:tr>
      <w:tr w:rsidR="006628EB" w:rsidRPr="006628EB" w14:paraId="465C53C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EFCA9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033C92D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DeepPavlov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40" w:type="dxa"/>
          </w:tcPr>
          <w:p w14:paraId="45DA4FF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39CAD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3B274F0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6E0EBC5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41D6DB76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071B5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2EB1945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(Sberbank)</w:t>
            </w:r>
          </w:p>
        </w:tc>
        <w:tc>
          <w:tcPr>
            <w:tcW w:w="1440" w:type="dxa"/>
          </w:tcPr>
          <w:p w14:paraId="6D952B2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440" w:type="dxa"/>
          </w:tcPr>
          <w:p w14:paraId="0EA5EEB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440" w:type="dxa"/>
          </w:tcPr>
          <w:p w14:paraId="0EC45B2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120,138</w:t>
            </w:r>
          </w:p>
        </w:tc>
        <w:tc>
          <w:tcPr>
            <w:tcW w:w="1440" w:type="dxa"/>
          </w:tcPr>
          <w:p w14:paraId="1DEA554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26BD489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AE27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361D91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440" w:type="dxa"/>
          </w:tcPr>
          <w:p w14:paraId="277396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440" w:type="dxa"/>
          </w:tcPr>
          <w:p w14:paraId="186453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440" w:type="dxa"/>
          </w:tcPr>
          <w:p w14:paraId="5BEBF31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129,024</w:t>
            </w:r>
          </w:p>
        </w:tc>
        <w:tc>
          <w:tcPr>
            <w:tcW w:w="1440" w:type="dxa"/>
          </w:tcPr>
          <w:p w14:paraId="05DA676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4AAF7E4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96737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440" w:type="dxa"/>
          </w:tcPr>
          <w:p w14:paraId="14D969D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Base</w:t>
            </w:r>
          </w:p>
        </w:tc>
        <w:tc>
          <w:tcPr>
            <w:tcW w:w="1440" w:type="dxa"/>
          </w:tcPr>
          <w:p w14:paraId="73BD1D8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922195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6C32BDB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71A4647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71BC021E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8B46A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F23242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</w:t>
            </w: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RoBERTa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Large</w:t>
            </w:r>
          </w:p>
        </w:tc>
        <w:tc>
          <w:tcPr>
            <w:tcW w:w="1440" w:type="dxa"/>
          </w:tcPr>
          <w:p w14:paraId="022DD23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2E571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2738661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39B1B6B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4C39463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AA1F1A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440" w:type="dxa"/>
          </w:tcPr>
          <w:p w14:paraId="1D77F8F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Large</w:t>
            </w:r>
          </w:p>
        </w:tc>
        <w:tc>
          <w:tcPr>
            <w:tcW w:w="1440" w:type="dxa"/>
          </w:tcPr>
          <w:p w14:paraId="1E980C3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4A19F2B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08275E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07F1398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327B1A6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467E39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440" w:type="dxa"/>
          </w:tcPr>
          <w:p w14:paraId="476521E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Small</w:t>
            </w:r>
          </w:p>
        </w:tc>
        <w:tc>
          <w:tcPr>
            <w:tcW w:w="1440" w:type="dxa"/>
          </w:tcPr>
          <w:p w14:paraId="0DD37D6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057EBF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A80690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5B499F8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  <w:proofErr w:type="spellEnd"/>
          </w:p>
        </w:tc>
      </w:tr>
      <w:tr w:rsidR="006628EB" w:rsidRPr="006628EB" w14:paraId="205F4FE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AF9E28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440" w:type="dxa"/>
          </w:tcPr>
          <w:p w14:paraId="675330B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mBERT</w:t>
            </w:r>
            <w:proofErr w:type="spellEnd"/>
          </w:p>
        </w:tc>
        <w:tc>
          <w:tcPr>
            <w:tcW w:w="1440" w:type="dxa"/>
          </w:tcPr>
          <w:p w14:paraId="7D816BB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497</w:t>
            </w:r>
          </w:p>
        </w:tc>
        <w:tc>
          <w:tcPr>
            <w:tcW w:w="1440" w:type="dxa"/>
          </w:tcPr>
          <w:p w14:paraId="690E605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2.97</w:t>
            </w:r>
          </w:p>
        </w:tc>
        <w:tc>
          <w:tcPr>
            <w:tcW w:w="1440" w:type="dxa"/>
          </w:tcPr>
          <w:p w14:paraId="6793A6A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266C35F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  <w:proofErr w:type="spellEnd"/>
          </w:p>
        </w:tc>
      </w:tr>
      <w:tr w:rsidR="006628EB" w:rsidRPr="006628EB" w14:paraId="757734C8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88039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40" w:type="dxa"/>
          </w:tcPr>
          <w:p w14:paraId="13FF839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7B</w:t>
            </w:r>
          </w:p>
        </w:tc>
        <w:tc>
          <w:tcPr>
            <w:tcW w:w="1440" w:type="dxa"/>
          </w:tcPr>
          <w:p w14:paraId="4C6709D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27F292B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1FF2729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33238A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  <w:tr w:rsidR="006628EB" w:rsidRPr="006628EB" w14:paraId="0819E441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30D53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17082D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0.5B</w:t>
            </w:r>
          </w:p>
        </w:tc>
        <w:tc>
          <w:tcPr>
            <w:tcW w:w="1440" w:type="dxa"/>
          </w:tcPr>
          <w:p w14:paraId="345910B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57E2C0F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31120CC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1C807BC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  <w:tr w:rsidR="006628EB" w:rsidRPr="006628EB" w14:paraId="6C32467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4564C5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40" w:type="dxa"/>
          </w:tcPr>
          <w:p w14:paraId="5DBC287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Mistral 7B v0.3</w:t>
            </w:r>
          </w:p>
        </w:tc>
        <w:tc>
          <w:tcPr>
            <w:tcW w:w="1440" w:type="dxa"/>
          </w:tcPr>
          <w:p w14:paraId="1669E65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77B5F0B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19E0924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32,768</w:t>
            </w:r>
          </w:p>
        </w:tc>
        <w:tc>
          <w:tcPr>
            <w:tcW w:w="1440" w:type="dxa"/>
          </w:tcPr>
          <w:p w14:paraId="575829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  <w:tr w:rsidR="006628EB" w:rsidRPr="006628EB" w14:paraId="33A5FAF3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C676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40" w:type="dxa"/>
          </w:tcPr>
          <w:p w14:paraId="5BC9B25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Mixtral</w:t>
            </w:r>
            <w:proofErr w:type="spellEnd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8x7B</w:t>
            </w:r>
          </w:p>
        </w:tc>
        <w:tc>
          <w:tcPr>
            <w:tcW w:w="1440" w:type="dxa"/>
          </w:tcPr>
          <w:p w14:paraId="63CC12E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26FD99C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6A0074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32,000</w:t>
            </w:r>
          </w:p>
        </w:tc>
        <w:tc>
          <w:tcPr>
            <w:tcW w:w="1440" w:type="dxa"/>
          </w:tcPr>
          <w:p w14:paraId="2E8807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  <w:proofErr w:type="spellEnd"/>
          </w:p>
        </w:tc>
      </w:tr>
    </w:tbl>
    <w:p w14:paraId="019917E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374B77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Примечание: Модели отсортированы по убыванию эффективности токенизации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33B6D67" w14:textId="77777777" w:rsidR="006628EB" w:rsidRPr="000542A3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E0D7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В. Код программного обеспечения</w:t>
      </w:r>
    </w:p>
    <w:p w14:paraId="21A882E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исходный код анализа представлен в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Jupyter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58B34AFC" w14:textId="77777777" w:rsidR="006628EB" w:rsidRPr="006628EB" w:rsidRDefault="006628EB" w:rsidP="006628EB">
      <w:pPr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proofErr w:type="gram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proofErr w:type="spellStart"/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ipynb</w:t>
      </w:r>
      <w:proofErr w:type="spellEnd"/>
      <w:proofErr w:type="gramEnd"/>
    </w:p>
    <w:p w14:paraId="715088AD" w14:textId="77777777" w:rsidR="006628EB" w:rsidRPr="000542A3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содержит 16 секций с подробными комментариями на русском языке, весь программный код и промежуточные результаты вычислений. Для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запуска требуется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3.8+ и установленные библиотеки: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pandas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matplotlib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seaborn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numpy</w:t>
      </w:r>
      <w:proofErr w:type="spellEnd"/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9027C2" w14:textId="08F1D258" w:rsidR="00691653" w:rsidRDefault="00554C6E" w:rsidP="006628EB">
      <w:pPr>
        <w:spacing w:after="120"/>
        <w:jc w:val="both"/>
        <w:rPr>
          <w:rtl/>
        </w:rPr>
      </w:pPr>
      <w:r w:rsidRPr="00554C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GitHub </w:t>
      </w:r>
      <w:proofErr w:type="spellStart"/>
      <w:r w:rsidRPr="00554C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Repository:</w:t>
      </w:r>
      <w:hyperlink r:id="rId52" w:history="1"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</w:t>
        </w:r>
        <w:proofErr w:type="spellEnd"/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://github.com/minaNabil96/</w:t>
        </w:r>
        <w:proofErr w:type="spellStart"/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LLMs_Analysis.git</w:t>
        </w:r>
        <w:proofErr w:type="spellEnd"/>
      </w:hyperlink>
    </w:p>
    <w:p w14:paraId="332BA221" w14:textId="32F0B07F" w:rsidR="000542A3" w:rsidRPr="000542A3" w:rsidRDefault="000542A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ест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токенизации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  <w:t>:</w:t>
      </w:r>
      <w:hyperlink r:id="rId53" w:history="1">
        <w:r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ru-RU" w:bidi="ar-EG"/>
          </w:rPr>
          <w:t>https://github.com/minaNabil96/LLMs_Tokenizer_Test.git</w:t>
        </w:r>
      </w:hyperlink>
    </w:p>
    <w:p w14:paraId="2A4F17E3" w14:textId="3F64AEBC" w:rsid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B78B0EC" wp14:editId="703F1710">
            <wp:extent cx="5972810" cy="3392170"/>
            <wp:effectExtent l="0" t="0" r="8890" b="0"/>
            <wp:docPr id="1657677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77839" name="Picture 1657677839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DC7">
        <w:rPr>
          <w:noProof/>
        </w:rPr>
        <w:drawing>
          <wp:inline distT="0" distB="0" distL="0" distR="0" wp14:anchorId="198195E4" wp14:editId="5BACAF04">
            <wp:extent cx="5972810" cy="3392170"/>
            <wp:effectExtent l="0" t="0" r="8890" b="0"/>
            <wp:docPr id="173058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0581" name="Picture 1730580581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615A" w14:textId="36F5CB9D" w:rsidR="00691653" w:rsidRP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CF118DA" wp14:editId="5D35B06E">
            <wp:extent cx="5972810" cy="3479800"/>
            <wp:effectExtent l="0" t="0" r="8890" b="6350"/>
            <wp:docPr id="466150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50239" name="Picture 466150239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AD4B" w14:textId="742678D4" w:rsidR="002E1617" w:rsidRPr="00554C6E" w:rsidRDefault="002E1617" w:rsidP="006628EB">
      <w:pPr>
        <w:spacing w:after="0" w:line="240" w:lineRule="auto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</w:p>
    <w:sectPr w:rsidR="002E1617" w:rsidRPr="00554C6E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E76A8"/>
    <w:multiLevelType w:val="hybridMultilevel"/>
    <w:tmpl w:val="9744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C650B"/>
    <w:multiLevelType w:val="hybridMultilevel"/>
    <w:tmpl w:val="36E2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2692A"/>
    <w:multiLevelType w:val="hybridMultilevel"/>
    <w:tmpl w:val="753E3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BE5102"/>
    <w:multiLevelType w:val="hybridMultilevel"/>
    <w:tmpl w:val="D786E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84C3B"/>
    <w:multiLevelType w:val="hybridMultilevel"/>
    <w:tmpl w:val="76309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53A57"/>
    <w:multiLevelType w:val="hybridMultilevel"/>
    <w:tmpl w:val="68924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7964BF"/>
    <w:multiLevelType w:val="hybridMultilevel"/>
    <w:tmpl w:val="689243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815340">
    <w:abstractNumId w:val="8"/>
  </w:num>
  <w:num w:numId="2" w16cid:durableId="1366521123">
    <w:abstractNumId w:val="6"/>
  </w:num>
  <w:num w:numId="3" w16cid:durableId="1105878484">
    <w:abstractNumId w:val="5"/>
  </w:num>
  <w:num w:numId="4" w16cid:durableId="194082872">
    <w:abstractNumId w:val="4"/>
  </w:num>
  <w:num w:numId="5" w16cid:durableId="932131498">
    <w:abstractNumId w:val="7"/>
  </w:num>
  <w:num w:numId="6" w16cid:durableId="95634950">
    <w:abstractNumId w:val="3"/>
  </w:num>
  <w:num w:numId="7" w16cid:durableId="391464851">
    <w:abstractNumId w:val="2"/>
  </w:num>
  <w:num w:numId="8" w16cid:durableId="883365388">
    <w:abstractNumId w:val="1"/>
  </w:num>
  <w:num w:numId="9" w16cid:durableId="1852453806">
    <w:abstractNumId w:val="0"/>
  </w:num>
  <w:num w:numId="10" w16cid:durableId="1311135231">
    <w:abstractNumId w:val="14"/>
  </w:num>
  <w:num w:numId="11" w16cid:durableId="2102093681">
    <w:abstractNumId w:val="11"/>
  </w:num>
  <w:num w:numId="12" w16cid:durableId="179974696">
    <w:abstractNumId w:val="12"/>
  </w:num>
  <w:num w:numId="13" w16cid:durableId="1938899513">
    <w:abstractNumId w:val="13"/>
  </w:num>
  <w:num w:numId="14" w16cid:durableId="932201182">
    <w:abstractNumId w:val="9"/>
  </w:num>
  <w:num w:numId="15" w16cid:durableId="1960331769">
    <w:abstractNumId w:val="10"/>
  </w:num>
  <w:num w:numId="16" w16cid:durableId="13126372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2A3"/>
    <w:rsid w:val="0006063C"/>
    <w:rsid w:val="000D7F01"/>
    <w:rsid w:val="001354AA"/>
    <w:rsid w:val="0015074B"/>
    <w:rsid w:val="00153467"/>
    <w:rsid w:val="001B7851"/>
    <w:rsid w:val="00222EDB"/>
    <w:rsid w:val="00251091"/>
    <w:rsid w:val="0029639D"/>
    <w:rsid w:val="002E1079"/>
    <w:rsid w:val="002E1617"/>
    <w:rsid w:val="00326F90"/>
    <w:rsid w:val="00380F46"/>
    <w:rsid w:val="0038470A"/>
    <w:rsid w:val="003F2002"/>
    <w:rsid w:val="004F71CB"/>
    <w:rsid w:val="005072CC"/>
    <w:rsid w:val="00544547"/>
    <w:rsid w:val="00554C6E"/>
    <w:rsid w:val="00634B0E"/>
    <w:rsid w:val="006628EB"/>
    <w:rsid w:val="00691653"/>
    <w:rsid w:val="006F3C2D"/>
    <w:rsid w:val="007177CE"/>
    <w:rsid w:val="00742007"/>
    <w:rsid w:val="0086014E"/>
    <w:rsid w:val="008E4224"/>
    <w:rsid w:val="00955395"/>
    <w:rsid w:val="00A4128C"/>
    <w:rsid w:val="00AA1D8D"/>
    <w:rsid w:val="00B47730"/>
    <w:rsid w:val="00BA50F9"/>
    <w:rsid w:val="00C312C6"/>
    <w:rsid w:val="00C95874"/>
    <w:rsid w:val="00CB0664"/>
    <w:rsid w:val="00CE58BC"/>
    <w:rsid w:val="00D61ECF"/>
    <w:rsid w:val="00E36B71"/>
    <w:rsid w:val="00EB2300"/>
    <w:rsid w:val="00F87038"/>
    <w:rsid w:val="00FB6E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165BB3"/>
  <w14:defaultImageDpi w14:val="300"/>
  <w15:docId w15:val="{404CA62F-1FF2-484C-9233-70AB27FC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54C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C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YandexGPT" TargetMode="External"/><Relationship Id="rId18" Type="http://schemas.openxmlformats.org/officeDocument/2006/relationships/hyperlink" Target="https://huggingface.co/ai-forever/FRED-T5-large" TargetMode="External"/><Relationship Id="rId26" Type="http://schemas.openxmlformats.org/officeDocument/2006/relationships/hyperlink" Target="https://www.frontiersin.org/journals/artificial-intelligence/articles/10.3389/frai.2025.1538165/full" TargetMode="External"/><Relationship Id="rId39" Type="http://schemas.openxmlformats.org/officeDocument/2006/relationships/hyperlink" Target="https://www.themoonlight.io/en/review/machine-translation-with-large-language-models-prompt-engineering-for-persian-english-and-russian-directions" TargetMode="External"/><Relationship Id="rId21" Type="http://schemas.openxmlformats.org/officeDocument/2006/relationships/hyperlink" Target="https://huggingface.co/ai-forever/ruGPT-3.5-13B" TargetMode="External"/><Relationship Id="rId34" Type="http://schemas.openxmlformats.org/officeDocument/2006/relationships/hyperlink" Target="https://arxiv.org/abs/2404.12342" TargetMode="External"/><Relationship Id="rId42" Type="http://schemas.openxmlformats.org/officeDocument/2006/relationships/hyperlink" Target="https://sberlabs.com/static/files/1003/RU/Russian_Summarization__Camera_ready_.pdf" TargetMode="External"/><Relationship Id="rId47" Type="http://schemas.openxmlformats.org/officeDocument/2006/relationships/hyperlink" Target="https://sberlabs.com/static/files/1003/RU/Russian_Summarization__Camera_ready_.pdf" TargetMode="External"/><Relationship Id="rId50" Type="http://schemas.openxmlformats.org/officeDocument/2006/relationships/hyperlink" Target="https://arxiv.org/html/2502.07455v1" TargetMode="External"/><Relationship Id="rId55" Type="http://schemas.openxmlformats.org/officeDocument/2006/relationships/image" Target="media/image2.png"/><Relationship Id="rId7" Type="http://schemas.openxmlformats.org/officeDocument/2006/relationships/hyperlink" Target="https://www.klover.ai/sberbank-ai-strategy-analysis-of-dominance-in-banking-ai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romptlayer.com/models/rubert-base-cased" TargetMode="External"/><Relationship Id="rId29" Type="http://schemas.openxmlformats.org/officeDocument/2006/relationships/hyperlink" Target="https://x.com/i/grok/share/Sb8n0sqUxXmBiqpJXGKs5SiNT" TargetMode="External"/><Relationship Id="rId11" Type="http://schemas.openxmlformats.org/officeDocument/2006/relationships/hyperlink" Target="https://aicompetence.org/yandexgpt-vs-chatgpt/" TargetMode="External"/><Relationship Id="rId24" Type="http://schemas.openxmlformats.org/officeDocument/2006/relationships/hyperlink" Target="https://arxiv.org/abs/2312.02598" TargetMode="External"/><Relationship Id="rId32" Type="http://schemas.openxmlformats.org/officeDocument/2006/relationships/hyperlink" Target="https://arxiv.org/html/2401.04531v2" TargetMode="External"/><Relationship Id="rId37" Type="http://schemas.openxmlformats.org/officeDocument/2006/relationships/hyperlink" Target="https://arxiv.org/html/2507.12672v1" TargetMode="External"/><Relationship Id="rId40" Type="http://schemas.openxmlformats.org/officeDocument/2006/relationships/hyperlink" Target="https://arxiv.org/pdf/2409.10697.pdf" TargetMode="External"/><Relationship Id="rId45" Type="http://schemas.openxmlformats.org/officeDocument/2006/relationships/hyperlink" Target="https://jle.hse.ru/article/view/22224" TargetMode="External"/><Relationship Id="rId53" Type="http://schemas.openxmlformats.org/officeDocument/2006/relationships/hyperlink" Target="https://github.com/minaNabil96/LLMs_Tokenizer_Test.git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dataloop.ai/library/model/iashchak_rugpt-35-13b-ggm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adviser.com/index.php/Product:Sberbank:_GigaChat" TargetMode="External"/><Relationship Id="rId14" Type="http://schemas.openxmlformats.org/officeDocument/2006/relationships/hyperlink" Target="https://muegenai.com/transformers/bert-applications/bert-multilingual/russian-rubert" TargetMode="External"/><Relationship Id="rId22" Type="http://schemas.openxmlformats.org/officeDocument/2006/relationships/hyperlink" Target="https://x.com/i/grok/share/Sb8n0sqUxXmBiqpJXGKs5SiNT" TargetMode="External"/><Relationship Id="rId27" Type="http://schemas.openxmlformats.org/officeDocument/2006/relationships/hyperlink" Target="https://pmc.ncbi.nlm.nih.gov/articles/PMC12380774/" TargetMode="External"/><Relationship Id="rId30" Type="http://schemas.openxmlformats.org/officeDocument/2006/relationships/hyperlink" Target="https://www.klover.ai/sberbank-ai-strategy-analysis-of-dominance-in-banking-ai/" TargetMode="External"/><Relationship Id="rId35" Type="http://schemas.openxmlformats.org/officeDocument/2006/relationships/hyperlink" Target="https://www.hse.ru/data/2022/10/14/1731127097/&#1057;&#1084;&#1077;&#1090;&#1072;&#1085;&#1080;&#1085;_&#1089;&#1090;&#1072;&#1090;&#1100;&#1103;%202.pdf" TargetMode="External"/><Relationship Id="rId43" Type="http://schemas.openxmlformats.org/officeDocument/2006/relationships/hyperlink" Target="https://dev.to/gilles_hamelink_ea9ff7d93/unlocking-language-models-efficient-adaptation-techniques-for-russian-llms-21ao" TargetMode="External"/><Relationship Id="rId48" Type="http://schemas.openxmlformats.org/officeDocument/2006/relationships/hyperlink" Target="https://arxiv.org/html/2401.04531v2" TargetMode="External"/><Relationship Id="rId56" Type="http://schemas.openxmlformats.org/officeDocument/2006/relationships/image" Target="media/image3.png"/><Relationship Id="rId8" Type="http://schemas.openxmlformats.org/officeDocument/2006/relationships/hyperlink" Target="https://www.kaohooninternational.com/technology/559753" TargetMode="External"/><Relationship Id="rId51" Type="http://schemas.openxmlformats.org/officeDocument/2006/relationships/hyperlink" Target="https://www.sciencedirect.com/science/article/pii/S2589004224021035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reddit.com/r/LocalLLaMA/comments/1iyk53b/yandexgpt5lite8bpretrain_russia_model/" TargetMode="External"/><Relationship Id="rId17" Type="http://schemas.openxmlformats.org/officeDocument/2006/relationships/hyperlink" Target="https://www.aimodels.fyi/models/huggingFace/fred-t5-17b-ai-forever" TargetMode="External"/><Relationship Id="rId25" Type="http://schemas.openxmlformats.org/officeDocument/2006/relationships/hyperlink" Target="https://arxiv.org/html/2312.02598v1" TargetMode="External"/><Relationship Id="rId33" Type="http://schemas.openxmlformats.org/officeDocument/2006/relationships/hyperlink" Target="https://aclanthology.org/2024.acl-long.534.pdf" TargetMode="External"/><Relationship Id="rId38" Type="http://schemas.openxmlformats.org/officeDocument/2006/relationships/hyperlink" Target="https://arxiv.org/html/2408.03119v1" TargetMode="External"/><Relationship Id="rId46" Type="http://schemas.openxmlformats.org/officeDocument/2006/relationships/hyperlink" Target="https://arxiv.org/html/2412.21140v1" TargetMode="External"/><Relationship Id="rId20" Type="http://schemas.openxmlformats.org/officeDocument/2006/relationships/hyperlink" Target="https://tadviser.com/index.php/Product:Sberbank_ruGPT-3_(neural_network)" TargetMode="External"/><Relationship Id="rId41" Type="http://schemas.openxmlformats.org/officeDocument/2006/relationships/hyperlink" Target="https://www.themoonlight.io/en/review/russian-language-multimodal-dataset-for-automatic-summarization-of-scientific-papers" TargetMode="External"/><Relationship Id="rId54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hyperlink" Target="https://cryptorank.io/news/feed/fefe1-russia-sberbank-to-unveil-reasoning-llm" TargetMode="External"/><Relationship Id="rId15" Type="http://schemas.openxmlformats.org/officeDocument/2006/relationships/hyperlink" Target="https://model.aibase.com/models/details/1915693993389875201" TargetMode="External"/><Relationship Id="rId23" Type="http://schemas.openxmlformats.org/officeDocument/2006/relationships/hyperlink" Target="https://jle.hse.ru/article/view/22237" TargetMode="External"/><Relationship Id="rId28" Type="http://schemas.openxmlformats.org/officeDocument/2006/relationships/hyperlink" Target="https://dev.to/gilles_hamelink_ea9ff7d93/unlocking-language-models-efficient-adaptation-techniques-for-russian-llms-21ao" TargetMode="External"/><Relationship Id="rId36" Type="http://schemas.openxmlformats.org/officeDocument/2006/relationships/hyperlink" Target="https://dialogue-conf.org/wp-content/uploads/2025/04/VatolinA.104.pdf" TargetMode="External"/><Relationship Id="rId49" Type="http://schemas.openxmlformats.org/officeDocument/2006/relationships/hyperlink" Target="https://aclanthology.org/2024.acl-long.534.pdf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eminy.ai/2025/02/24/yandexgpt-a-russian-developers-perspective-on-the-llm-landscape/" TargetMode="External"/><Relationship Id="rId31" Type="http://schemas.openxmlformats.org/officeDocument/2006/relationships/hyperlink" Target="https://arxiv.org/abs/2401.04531" TargetMode="External"/><Relationship Id="rId44" Type="http://schemas.openxmlformats.org/officeDocument/2006/relationships/hyperlink" Target="https://dev.to/gilles_hamelink_ea9ff7d93/revolutionizing-language-models-lep-and-russian-adaptation-breakthroughs-4od6" TargetMode="External"/><Relationship Id="rId52" Type="http://schemas.openxmlformats.org/officeDocument/2006/relationships/hyperlink" Target="https://github.com/minaNabil96/LLMs_Analysi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20</Pages>
  <Words>4564</Words>
  <Characters>26019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Mina Hanna</cp:lastModifiedBy>
  <cp:revision>16</cp:revision>
  <dcterms:created xsi:type="dcterms:W3CDTF">2013-12-23T23:15:00Z</dcterms:created>
  <dcterms:modified xsi:type="dcterms:W3CDTF">2025-11-05T17:58:00Z</dcterms:modified>
  <cp:category/>
</cp:coreProperties>
</file>