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МИНОБРНАУКИ РОССИИ</w:t>
      </w:r>
    </w:p>
    <w:p>
      <w:pPr>
        <w:jc w:val="center"/>
      </w:pPr>
      <w:r>
        <w:t>САНКТ-ПЕТЕРБУРГСКИЙ ГОСУДАРСТВЕННЫЙ</w:t>
      </w:r>
    </w:p>
    <w:p>
      <w:pPr>
        <w:jc w:val="center"/>
      </w:pPr>
      <w:r>
        <w:t>ЭЛЕКТРОТЕХНИЧЕСКИЙ УНИВЕРСИТЕТ</w:t>
      </w:r>
    </w:p>
    <w:p>
      <w:pPr>
        <w:jc w:val="center"/>
      </w:pPr>
      <w:r>
        <w:t>«ЛЭТИ» ИМ. В.И. УЛЬЯНОВА (ЛЕНИНА)</w:t>
      </w:r>
    </w:p>
    <w:p>
      <w:pPr>
        <w:jc w:val="center"/>
      </w:pPr>
      <w:r>
        <w:t>Кафедра ИС</w:t>
      </w:r>
    </w:p>
    <w:p/>
    <w:p/>
    <w:p/>
    <w:p>
      <w:pPr>
        <w:jc w:val="center"/>
      </w:pPr>
      <w:r>
        <w:rPr>
          <w:b/>
          <w:sz w:val="32"/>
        </w:rPr>
        <w:t>ОТЧЕТ</w:t>
      </w:r>
    </w:p>
    <w:p>
      <w:pPr>
        <w:jc w:val="center"/>
      </w:pPr>
      <w:r>
        <w:t>по лабораторной работе №1 и 2</w:t>
      </w:r>
    </w:p>
    <w:p>
      <w:pPr>
        <w:jc w:val="center"/>
      </w:pPr>
      <w:r>
        <w:t>по дисциплине «Системы поддержки принятия решений»</w:t>
      </w:r>
    </w:p>
    <w:p/>
    <w:p>
      <w:pPr>
        <w:jc w:val="center"/>
      </w:pPr>
      <w:r>
        <w:rPr>
          <w:b/>
        </w:rPr>
        <w:t>ТЕМА №52: БИЗНЕС-СЦЕНАРИЙ: ОРГАНИЗАЦИЯ РАБОТЫ ОТЕЛЯ ДЛЯ ДОМАШНИХ ЖИВОТНЫХ.</w:t>
      </w:r>
    </w:p>
    <w:p>
      <w:pPr>
        <w:jc w:val="center"/>
      </w:pPr>
      <w:r>
        <w:t>BPMN2.0/DMN/CAMUNDA8/ZEEBE</w:t>
      </w:r>
    </w:p>
    <w:p/>
    <w:p/>
    <w:p/>
    <w:p>
      <w:r>
        <w:rPr>
          <w:b w:val="0"/>
        </w:rPr>
        <w:t>Студент гр. 1378</w:t>
        <w:tab/>
        <w:tab/>
      </w:r>
      <w:r>
        <w:rPr>
          <w:b w:val="0"/>
        </w:rPr>
        <w:t>Ханна М.Н.</w:t>
      </w:r>
    </w:p>
    <w:p>
      <w:r>
        <w:rPr>
          <w:b w:val="0"/>
        </w:rPr>
        <w:t>Преподаватель</w:t>
        <w:tab/>
        <w:tab/>
      </w:r>
      <w:r>
        <w:rPr>
          <w:b w:val="0"/>
        </w:rPr>
        <w:t>Васильев Н.В.</w:t>
      </w:r>
    </w:p>
    <w:p/>
    <w:p/>
    <w:p/>
    <w:p>
      <w:pPr>
        <w:jc w:val="center"/>
      </w:pPr>
      <w:r>
        <w:t>Санкт-Петербург</w:t>
      </w:r>
    </w:p>
    <w:p>
      <w:pPr>
        <w:jc w:val="center"/>
      </w:pPr>
      <w:r>
        <w:t>2025</w:t>
      </w:r>
    </w:p>
    <w:p>
      <w:r>
        <w:br w:type="page"/>
      </w:r>
    </w:p>
    <w:p>
      <w:pPr>
        <w:pStyle w:val="Heading1"/>
      </w:pPr>
      <w:r>
        <w:t>1. ЦЕЛЬ РАБОТЫ</w:t>
      </w:r>
    </w:p>
    <w:p>
      <w:r>
        <w:t>Целью данной работы является формализация бизнес-сценария «Отель для домашних животных» с использованием стандарта BPMN 2.0, с соблюдением использования только XOR и AND-шлюзов, подпроцессов и событий-таймеров, с последующим запуском процесса на движке Camunda Zeebe (л.р. 1).</w:t>
      </w:r>
    </w:p>
    <w:p>
      <w:r>
        <w:t>Вторая цель – использование инструментария имитационного моделирования (BIMP) для анализа производительности процесса. Это включает определение среднего времени цикла, стоимости ресурсов и выявление характеристик выполнения процесса (л.р. 2).</w:t>
      </w:r>
    </w:p>
    <w:p>
      <w:r>
        <w:t>Наконец, на основе полученных результатов симуляции, применяются методы анализа для выработки предложений по улучшению процесса и распределения ресурсов.</w:t>
      </w:r>
    </w:p>
    <w:p>
      <w:pPr>
        <w:pStyle w:val="Heading1"/>
      </w:pPr>
      <w:r>
        <w:t>2. СЦЕНАРИЙ «ОТЕЛЬ ДЛЯ ДОМАШНИХ ЖИВОТНЫХ»</w:t>
      </w:r>
    </w:p>
    <w:p>
      <w:r>
        <w:t>Процесс начинается с получения запроса на бронирование. Специалист по приему регистрирует бронь, после чего запускается проверка вакцинации (через DMN). Если вакцинация недействительна, бронь отклоняется.</w:t>
      </w:r>
    </w:p>
    <w:p>
      <w:r>
        <w:t>Когда питомец прибывает, начинается параллельный процесс регистрации:</w:t>
      </w:r>
    </w:p>
    <w:p>
      <w:pPr>
        <w:pStyle w:val="ListBullet"/>
      </w:pPr>
      <w:r>
        <w:t>Ветеринарный осмотр: Ветеринар осматривает животное.</w:t>
      </w:r>
    </w:p>
    <w:p>
      <w:pPr>
        <w:pStyle w:val="ListBullet"/>
      </w:pPr>
      <w:r>
        <w:t>Размещение в номере: Специалист по уходу готовит номер.</w:t>
      </w:r>
    </w:p>
    <w:p>
      <w:r>
        <w:t>После завершения обеих задач запускается подпроцесс «Ежедневный уход», повторяющийся каждые 24 часа. Граничное событие-таймер «За день до выезда» инициирует отправку напоминания владельцу.</w:t>
      </w:r>
    </w:p>
    <w:p>
      <w:r>
        <w:t>По окончании срока пребывания, запускается процесс выписки: подготовка питомца, итоговый отчет, оплата и сбор отзыва. В конце процесс разделяется на два параллельных потока: завершение процесса для клиента и задача «Уборка номера» для хозяйственного отдела.</w:t>
      </w:r>
    </w:p>
    <w:p>
      <w:pPr>
        <w:pStyle w:val="Heading1"/>
      </w:pPr>
      <w:r>
        <w:t>3. ХОД РАБОТЫ (BPMN/DMN)</w:t>
      </w:r>
    </w:p>
    <w:p>
      <w:pPr>
        <w:pStyle w:val="Heading2"/>
      </w:pPr>
      <w:r>
        <w:t>А. Диаграмма BPMN</w:t>
      </w:r>
    </w:p>
    <w:p>
      <w:r>
        <w:t>Диаграмма (файл `\bpmn\PetHotelProcess_v3.bpmn`) была спроектирована в Camunda Modeler для платформы Camunda 8 (Zeebe). Процесс разделен на 4 "дорожки" (Lanes) для демонстрации ролей:</w:t>
      </w:r>
    </w:p>
    <w:p>
      <w:pPr>
        <w:pStyle w:val="ListNumber"/>
      </w:pPr>
      <w:r>
        <w:t>Специалист по приему</w:t>
      </w:r>
    </w:p>
    <w:p>
      <w:pPr>
        <w:pStyle w:val="ListNumber"/>
      </w:pPr>
      <w:r>
        <w:t>Ветеринар</w:t>
      </w:r>
    </w:p>
    <w:p>
      <w:pPr>
        <w:pStyle w:val="ListNumber"/>
      </w:pPr>
      <w:r>
        <w:t>Специалист по уходу</w:t>
      </w:r>
    </w:p>
    <w:p>
      <w:pPr>
        <w:pStyle w:val="ListNumber"/>
      </w:pPr>
      <w:r>
        <w:t>Хозяйственный отдел</w:t>
      </w:r>
    </w:p>
    <w:p>
      <w:pPr>
        <w:pStyle w:val="Heading2"/>
      </w:pPr>
      <w:r>
        <w:t>Б. Таблицы решений (DMN)</w:t>
      </w:r>
    </w:p>
    <w:p>
      <w:r>
        <w:t>Были использованы две DMN-таблицы для автоматизации решений:</w:t>
      </w:r>
    </w:p>
    <w:p>
      <w:pPr>
        <w:pStyle w:val="ListNumber"/>
      </w:pPr>
      <w:r>
        <w:t>`vaccination_check`: Проверяет валидность вакцинации на основе дат.</w:t>
      </w:r>
    </w:p>
    <w:p>
      <w:pPr>
        <w:pStyle w:val="ListNumber"/>
      </w:pPr>
      <w:r>
        <w:t>`pet_compatibility_check`: Оценивает совместимость питомца для определения типа игр (групповые/индивидуальные).</w:t>
      </w:r>
    </w:p>
    <w:p>
      <w:pPr>
        <w:pStyle w:val="Heading1"/>
      </w:pPr>
      <w:r>
        <w:t>4. НАСТРОЙКА СИМУЛЯЦИИ (BIMP)</w:t>
      </w:r>
    </w:p>
    <w:p>
      <w:r>
        <w:t>Для анализа процесса в BIMP был подготовлен сценарий симуляции (файл `\bpmn\v3Bimp\PetHotelProcess_v3_withInputs.bpmn`). Было определено 5 типов ресурсов и 2 расписания:</w:t>
      </w:r>
    </w:p>
    <w:p>
      <w:pPr>
        <w:pStyle w:val="Heading3"/>
      </w:pPr>
      <w:r>
        <w:t>Ресурсы (Resources):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Ресурс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Кол-во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Стоимость/час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Расписание</w:t>
            </w:r>
          </w:p>
        </w:tc>
      </w:tr>
      <w:tr>
        <w:tc>
          <w:tcPr>
            <w:tcW w:type="dxa" w:w="2160"/>
          </w:tcPr>
          <w:p>
            <w:r>
              <w:t>Специалист по приему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20 USD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</w:tr>
      <w:tr>
        <w:tc>
          <w:tcPr>
            <w:tcW w:type="dxa" w:w="2160"/>
          </w:tcPr>
          <w:p>
            <w:r>
              <w:t>Ветеринар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40 USD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</w:tr>
      <w:tr>
        <w:tc>
          <w:tcPr>
            <w:tcW w:type="dxa" w:w="2160"/>
          </w:tcPr>
          <w:p>
            <w:r>
              <w:t>Специалист по уходу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18 USD</w:t>
            </w:r>
          </w:p>
        </w:tc>
        <w:tc>
          <w:tcPr>
            <w:tcW w:type="dxa" w:w="2160"/>
          </w:tcPr>
          <w:p>
            <w:r>
              <w:t>24/7</w:t>
            </w:r>
          </w:p>
        </w:tc>
      </w:tr>
      <w:tr>
        <w:tc>
          <w:tcPr>
            <w:tcW w:type="dxa" w:w="2160"/>
          </w:tcPr>
          <w:p>
            <w:r>
              <w:t>Хозяйственный отдел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16 USD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</w:tr>
      <w:tr>
        <w:tc>
          <w:tcPr>
            <w:tcW w:type="dxa" w:w="2160"/>
          </w:tcPr>
          <w:p>
            <w:r>
              <w:t>Automated Service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 USD</w:t>
            </w:r>
          </w:p>
        </w:tc>
        <w:tc>
          <w:tcPr>
            <w:tcW w:type="dxa" w:w="2160"/>
          </w:tcPr>
          <w:p>
            <w:r>
              <w:t>24/7</w:t>
            </w:r>
          </w:p>
        </w:tc>
      </w:tr>
    </w:tbl>
    <w:p/>
    <w:p>
      <w:pPr>
        <w:pStyle w:val="Heading3"/>
      </w:pPr>
      <w:r>
        <w:t>Расписания (Timetables):</w:t>
      </w:r>
    </w:p>
    <w:p>
      <w:r>
        <w:t>`Default`: Пн-Пт, 9:00 - 17:00 (для приема, ветеринара, хоз. отдела).</w:t>
      </w:r>
    </w:p>
    <w:p>
      <w:r>
        <w:t>`24/7`: Все дни, круглосуточно (для специалистов по уходу и авто-сервисов).</w:t>
      </w:r>
    </w:p>
    <w:p>
      <w:pPr>
        <w:pStyle w:val="Heading3"/>
      </w:pPr>
      <w:r>
        <w:t>Шлюзы (Gateways):</w:t>
      </w:r>
    </w:p>
    <w:p>
      <w:r>
        <w:t>"Вакцинация ОК?": 90% (Да), 10% (Нет).</w:t>
      </w:r>
    </w:p>
    <w:p>
      <w:r>
        <w:t>"Совместим?": 70% (Да), 30% (Нет).</w:t>
      </w:r>
    </w:p>
    <w:p>
      <w:r>
        <w:br w:type="page"/>
      </w:r>
    </w:p>
    <w:p>
      <w:pPr>
        <w:pStyle w:val="Heading1"/>
      </w:pPr>
      <w:r>
        <w:t>5. АНАЛИЗ РЕЗУЛЬТАТОВ СИМУЛЯЦИИ И ОПТИМИЗАЦИЯ</w:t>
      </w:r>
    </w:p>
    <w:p>
      <w:pPr>
        <w:pStyle w:val="Heading2"/>
      </w:pPr>
      <w:r>
        <w:t>А. Результаты симуляции (100 экземпляров процесса)</w:t>
      </w:r>
    </w:p>
    <w:p>
      <w:r>
        <w:t>На основе результатов симуляции (файлы `\bpmn\v3Bimp\simulation_results.csv` и `\bpmn\v3Bimp\PetHotelProcess_v3_withResults.bpmn`), были получены следующие показатели:</w:t>
      </w:r>
    </w:p>
    <w:p>
      <w:pPr>
        <w:pStyle w:val="Heading3"/>
      </w:pPr>
      <w:r>
        <w:t>1. Общие показатели процесса: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Количество экземпляров процесса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Среднее время цикла (Cycle Time)</w:t>
            </w:r>
          </w:p>
        </w:tc>
        <w:tc>
          <w:tcPr>
            <w:tcW w:type="dxa" w:w="4320"/>
          </w:tcPr>
          <w:p>
            <w:r>
              <w:t>54 657 мин. ≈ 38 дней</w:t>
            </w:r>
          </w:p>
        </w:tc>
      </w:tr>
      <w:tr>
        <w:tc>
          <w:tcPr>
            <w:tcW w:type="dxa" w:w="4320"/>
          </w:tcPr>
          <w:p>
            <w:r>
              <w:t>Среднее время работы (Duration)</w:t>
            </w:r>
          </w:p>
        </w:tc>
        <w:tc>
          <w:tcPr>
            <w:tcW w:type="dxa" w:w="4320"/>
          </w:tcPr>
          <w:p>
            <w:r>
              <w:t>6 540 мин. ≈ 4.5 дня</w:t>
            </w:r>
          </w:p>
        </w:tc>
      </w:tr>
      <w:tr>
        <w:tc>
          <w:tcPr>
            <w:tcW w:type="dxa" w:w="4320"/>
          </w:tcPr>
          <w:p>
            <w:r>
              <w:t>Средняя стоимость процесса</w:t>
            </w:r>
          </w:p>
        </w:tc>
        <w:tc>
          <w:tcPr>
            <w:tcW w:type="dxa" w:w="4320"/>
          </w:tcPr>
          <w:p>
            <w:r>
              <w:t>67.45 USD</w:t>
            </w:r>
          </w:p>
        </w:tc>
      </w:tr>
    </w:tbl>
    <w:p/>
    <w:p>
      <w:pPr>
        <w:pStyle w:val="Heading3"/>
      </w:pPr>
      <w:r>
        <w:t>2. Статистика по шлюзам принятия решений: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Шлюз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Путь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2880"/>
            <w:vMerge w:val="restart"/>
          </w:tcPr>
          <w:p>
            <w:r>
              <w:t>Вакцинация ОК?</w:t>
            </w:r>
          </w:p>
          <w:p>
            <w:r/>
          </w:p>
        </w:tc>
        <w:tc>
          <w:tcPr>
            <w:tcW w:type="dxa" w:w="2880"/>
          </w:tcPr>
          <w:p>
            <w:r>
              <w:t>Да (принято)</w:t>
            </w:r>
          </w:p>
        </w:tc>
        <w:tc>
          <w:tcPr>
            <w:tcW w:type="dxa" w:w="2880"/>
          </w:tcPr>
          <w:p>
            <w:r>
              <w:t>94 (94%)</w:t>
            </w:r>
          </w:p>
        </w:tc>
      </w:tr>
      <w:tr>
        <w:tc>
          <w:tcPr>
            <w:tcW w:type="dxa" w:w="2880"/>
            <w:vMerge/>
          </w:tcPr>
          <w:p/>
        </w:tc>
        <w:tc>
          <w:tcPr>
            <w:tcW w:type="dxa" w:w="2880"/>
          </w:tcPr>
          <w:p>
            <w:r>
              <w:t>Нет (отклонено)</w:t>
            </w:r>
          </w:p>
        </w:tc>
        <w:tc>
          <w:tcPr>
            <w:tcW w:type="dxa" w:w="2880"/>
          </w:tcPr>
          <w:p>
            <w:r>
              <w:t>6 (6%)</w:t>
            </w:r>
          </w:p>
        </w:tc>
      </w:tr>
      <w:tr>
        <w:tc>
          <w:tcPr>
            <w:tcW w:type="dxa" w:w="2880"/>
          </w:tcPr>
          <w:p>
            <w:r>
              <w:t>Совместим? (из 94)</w:t>
            </w:r>
          </w:p>
        </w:tc>
        <w:tc>
          <w:tcPr>
            <w:tcW w:type="dxa" w:w="2880"/>
          </w:tcPr>
          <w:p>
            <w:r>
              <w:t>Групповые игры</w:t>
            </w:r>
          </w:p>
        </w:tc>
        <w:tc>
          <w:tcPr>
            <w:tcW w:type="dxa" w:w="2880"/>
          </w:tcPr>
          <w:p>
            <w:r>
              <w:t>66 (70.2%)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Индивидуальные игры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28 (29.8%)</w:t>
            </w:r>
          </w:p>
        </w:tc>
      </w:tr>
    </w:tbl>
    <w:p/>
    <w:p>
      <w:pPr>
        <w:pStyle w:val="Heading3"/>
      </w:pPr>
      <w:r>
        <w:t>3. Загрузка ресурсов (Resource Utilization):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Ресурс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Загрузка</w:t>
            </w:r>
          </w:p>
        </w:tc>
      </w:tr>
      <w:tr>
        <w:tc>
          <w:tcPr>
            <w:tcW w:type="dxa" w:w="4320"/>
          </w:tcPr>
          <w:p>
            <w:r>
              <w:t>Специалист по приему</w:t>
            </w:r>
          </w:p>
        </w:tc>
        <w:tc>
          <w:tcPr>
            <w:tcW w:type="dxa" w:w="4320"/>
          </w:tcPr>
          <w:p>
            <w:r>
              <w:t>17.87%</w:t>
            </w:r>
          </w:p>
        </w:tc>
      </w:tr>
      <w:tr>
        <w:tc>
          <w:tcPr>
            <w:tcW w:type="dxa" w:w="4320"/>
          </w:tcPr>
          <w:p>
            <w:r>
              <w:t>Ветеринар</w:t>
            </w:r>
          </w:p>
        </w:tc>
        <w:tc>
          <w:tcPr>
            <w:tcW w:type="dxa" w:w="4320"/>
          </w:tcPr>
          <w:p>
            <w:r>
              <w:t>15.56%</w:t>
            </w:r>
          </w:p>
        </w:tc>
      </w:tr>
      <w:tr>
        <w:tc>
          <w:tcPr>
            <w:tcW w:type="dxa" w:w="4320"/>
          </w:tcPr>
          <w:p>
            <w:r>
              <w:t>Специалист по уходу</w:t>
            </w:r>
          </w:p>
        </w:tc>
        <w:tc>
          <w:tcPr>
            <w:tcW w:type="dxa" w:w="4320"/>
          </w:tcPr>
          <w:p>
            <w:r>
              <w:t>30.34%</w:t>
            </w:r>
          </w:p>
        </w:tc>
      </w:tr>
      <w:tr>
        <w:tc>
          <w:tcPr>
            <w:tcW w:type="dxa" w:w="4320"/>
          </w:tcPr>
          <w:p>
            <w:r>
              <w:t>Хозяйственный отдел</w:t>
            </w:r>
          </w:p>
        </w:tc>
        <w:tc>
          <w:tcPr>
            <w:tcW w:type="dxa" w:w="4320"/>
          </w:tcPr>
          <w:p>
            <w:r>
              <w:t>11.67%</w:t>
            </w:r>
          </w:p>
        </w:tc>
      </w:tr>
    </w:tbl>
    <w:p/>
    <w:p>
      <w:pPr>
        <w:pStyle w:val="Heading3"/>
      </w:pPr>
      <w:r>
        <w:t>4. Время ожидания в задачах:</w:t>
      </w:r>
    </w:p>
    <w:p>
      <w:r>
        <w:t>Анализ показал, что среднее время ожидания (Waiting Time) для всех задач процесса составляет 0 минут. Это означает, что ресурсы были доступны немедленно при поступлении работы, и критических "узких мест" (bottlenecks) в текущей конфигурации не обнаружено.</w:t>
      </w:r>
    </w:p>
    <w:p>
      <w:pPr>
        <w:pStyle w:val="Heading2"/>
      </w:pPr>
      <w:r>
        <w:t>Б. Интерпретация результатов</w:t>
      </w:r>
    </w:p>
    <w:p>
      <w:pPr>
        <w:pStyle w:val="Heading3"/>
      </w:pPr>
      <w:r>
        <w:t>1. Разница между Cycle Time и Duration:</w:t>
      </w:r>
    </w:p>
    <w:p>
      <w:r>
        <w:t>Ключевое наблюдение: существует значительная разница между средним временем цикла (38 дней) и средней продолжительностью работы (4.5 дня).</w:t>
      </w:r>
    </w:p>
    <w:p/>
    <w:p>
      <w:r>
        <w:rPr>
          <w:b/>
        </w:rPr>
        <w:t xml:space="preserve">Объяснение: </w:t>
      </w:r>
      <w:r>
        <w:t>Время цикла включает календарное время пребывания питомца в отеле (например, владелец оставил питомца на месяц). Продолжительность работы – это только время активных действий персонала (осмотр, уход, выписка и т.д.).</w:t>
      </w:r>
    </w:p>
    <w:p>
      <w:r>
        <w:t>Анализ подпроцесса "Ежедневный уход" показал среднее время выполнения 27 281 минуту (≈ 19 дней), что коррелирует с длительностью пребывания питомцев.</w:t>
      </w:r>
    </w:p>
    <w:p>
      <w:pPr>
        <w:pStyle w:val="Heading3"/>
      </w:pPr>
      <w:r>
        <w:t>2. Оценка загрузки ресурсов:</w:t>
      </w:r>
    </w:p>
    <w:p>
      <w:r>
        <w:t>Все ресурсы имеют низкую или умеренную загрузку (максимум 30.34% для специалиста по уходу). Это объясняется следующими факторами:</w:t>
      </w:r>
    </w:p>
    <w:p>
      <w:pPr>
        <w:pStyle w:val="ListBullet"/>
      </w:pPr>
      <w:r>
        <w:t>Низкая интенсивность поступления заявок: Симуляция использовала фиксированный интервал между заявками (7200 часов = 300 дней между экземплярами процесса).</w:t>
      </w:r>
    </w:p>
    <w:p>
      <w:pPr>
        <w:pStyle w:val="ListBullet"/>
      </w:pPr>
      <w:r>
        <w:t>Рабочее расписание: Ресурсы доступны только 8 часов в день (кроме специалистов по уходу), но фактическая работа занимает небольшую часть этого времени.</w:t>
      </w:r>
    </w:p>
    <w:p>
      <w:pPr>
        <w:pStyle w:val="ListBullet"/>
      </w:pPr>
      <w:r>
        <w:t>Отсутствие конкуренции за ресурсы: При данной интенсивности заявок несколько процессов редко выполняются параллельно.</w:t>
      </w:r>
    </w:p>
    <w:p>
      <w:pPr>
        <w:pStyle w:val="Heading3"/>
      </w:pPr>
      <w:r>
        <w:t>3. Отсутствие "узких мест":</w:t>
      </w:r>
    </w:p>
    <w:p>
      <w:r>
        <w:t>Нулевое время ожидания для всех задач указывает на то, что текущая конфигурация ресурсов полностью справляется с нагрузкой. Это положительный результат с точки зрения качества обслуживания, но также указывает на потенциал для оптимизации затрат.</w:t>
      </w:r>
    </w:p>
    <w:p>
      <w:pPr>
        <w:pStyle w:val="Heading2"/>
      </w:pPr>
      <w:r>
        <w:t>В. Предложения по оптимизации</w:t>
      </w:r>
    </w:p>
    <w:p>
      <w:r>
        <w:t>Поскольку процесс работает без задержек, оптимизация должна быть направлена на повышение эффективности использования ресурсов и подготовку к росту нагрузки:</w:t>
      </w:r>
    </w:p>
    <w:p>
      <w:pPr>
        <w:pStyle w:val="Heading3"/>
      </w:pPr>
      <w:r>
        <w:t>Оптимизация 1: Сокращение численности персонала (Cost Reduction)</w:t>
      </w:r>
    </w:p>
    <w:p>
      <w:r>
        <w:rPr>
          <w:b/>
        </w:rPr>
        <w:t xml:space="preserve">Применяемая эвристика: </w:t>
      </w:r>
      <w:r>
        <w:t>"Управление ресурсами" (Resource Management).</w:t>
      </w:r>
    </w:p>
    <w:p>
      <w:r>
        <w:rPr>
          <w:b/>
        </w:rPr>
        <w:t xml:space="preserve">Проблема: </w:t>
      </w:r>
      <w:r>
        <w:t>Хозяйственный отдел загружен всего на 11.67%, но содержит 2 сотрудников. Специалисты по приему загружены на 17.87% (2 человека).</w:t>
      </w:r>
    </w:p>
    <w:p>
      <w:r>
        <w:rPr>
          <w:b/>
        </w:rPr>
        <w:t xml:space="preserve">Решение: </w:t>
      </w:r>
      <w:r>
        <w:t>Сократить хозяйственный отдел до 1 сотрудника. При необходимости (в пиковые периоды) использовать гибкий график или временный персонал. Для специалистов по приему можно рассмотреть совмещение функций с другими административными задачами отеля.</w:t>
      </w:r>
    </w:p>
    <w:p>
      <w:r>
        <w:rPr>
          <w:b/>
        </w:rPr>
        <w:t xml:space="preserve">Результат: </w:t>
      </w:r>
      <w:r>
        <w:t>Экономия на зарплатах без ухудшения качества обслуживания (т.к. время ожидания = 0).</w:t>
      </w:r>
    </w:p>
    <w:p>
      <w:pPr>
        <w:pStyle w:val="Heading3"/>
      </w:pPr>
      <w:r>
        <w:t>Оптимизация 2: Подготовка к масштабированию (Scalability)</w:t>
      </w:r>
    </w:p>
    <w:p>
      <w:r>
        <w:rPr>
          <w:b/>
        </w:rPr>
        <w:t xml:space="preserve">Применяемая эвристика: </w:t>
      </w:r>
      <w:r>
        <w:t>"Планирование мощностей" (Capacity Planning).</w:t>
      </w:r>
    </w:p>
    <w:p>
      <w:r>
        <w:rPr>
          <w:b/>
        </w:rPr>
        <w:t xml:space="preserve">Проблема: </w:t>
      </w:r>
      <w:r>
        <w:t>Текущая симуляция основана на очень низкой интенсивности заявок. При увеличении потока клиентов (например, в 10-20 раз) ресурсы могут стать недостаточными.</w:t>
      </w:r>
    </w:p>
    <w:p>
      <w:r>
        <w:rPr>
          <w:b/>
        </w:rPr>
        <w:t xml:space="preserve">Решение: </w:t>
      </w:r>
      <w:r>
        <w:t>Провести повторную симуляцию с реалистичной интенсивностью (например, интервал между заявками 2-4 часа вместо 300 дней). Это позволит выявить реальные "узкие места" и определить оптимальное количество персонала.</w:t>
      </w:r>
    </w:p>
    <w:p>
      <w:pPr>
        <w:pStyle w:val="Heading3"/>
      </w:pPr>
      <w:r>
        <w:t>Оптимизация 3: Автоматизация административных задач (Automation)</w:t>
      </w:r>
    </w:p>
    <w:p>
      <w:r>
        <w:rPr>
          <w:b/>
        </w:rPr>
        <w:t xml:space="preserve">Применяемая эвристика: </w:t>
      </w:r>
      <w:r>
        <w:t>"Автоматизация задач" (Task Automation).</w:t>
      </w:r>
    </w:p>
    <w:p>
      <w:r>
        <w:rPr>
          <w:b/>
        </w:rPr>
        <w:t xml:space="preserve">Проблема: </w:t>
      </w:r>
      <w:r>
        <w:t>Низкая загрузка специалистов по приему (17.87%) частично связана с рутинными задачами, которые можно автоматизировать.</w:t>
      </w:r>
    </w:p>
    <w:p>
      <w:r>
        <w:rPr>
          <w:b/>
        </w:rPr>
        <w:t xml:space="preserve">Решение: </w:t>
      </w:r>
      <w:r>
        <w:t>Внедрить онлайн-систему бронирования с автоматической проверкой вакцинации (уже частично реализовано через DMN). Автоматизировать отправку отчетов владельцам (Task_OwnerUpdate) через email/мессенджеры. Использовать электронный документооборот для договоров.</w:t>
      </w:r>
    </w:p>
    <w:p>
      <w:r>
        <w:rPr>
          <w:b/>
        </w:rPr>
        <w:t xml:space="preserve">Результат: </w:t>
      </w:r>
      <w:r>
        <w:t>Высвобождение времени персонала для более важных задач (например, взаимодействие с клиентами). Снижение вероятности ошибок.</w:t>
      </w:r>
    </w:p>
    <w:p>
      <w:pPr>
        <w:pStyle w:val="Heading3"/>
      </w:pPr>
      <w:r>
        <w:t>Оптимизация 4: Оптимизация расписания (Schedule Optimization)</w:t>
      </w:r>
    </w:p>
    <w:p>
      <w:r>
        <w:rPr>
          <w:b/>
        </w:rPr>
        <w:t xml:space="preserve">Применяемая эвристика: </w:t>
      </w:r>
      <w:r>
        <w:t>"Адаптация расписания к спросу" (Demand-based Scheduling).</w:t>
      </w:r>
    </w:p>
    <w:p>
      <w:r>
        <w:rPr>
          <w:b/>
        </w:rPr>
        <w:t xml:space="preserve">Наблюдение: </w:t>
      </w:r>
      <w:r>
        <w:t>Специалисты по уходу работают 24/7, что необходимо для обслуживания животных. Однако остальной персонал работает только 9-17, что может вызвать задержки при увеличении потока клиентов.</w:t>
      </w:r>
    </w:p>
    <w:p>
      <w:r>
        <w:rPr>
          <w:b/>
        </w:rPr>
        <w:t xml:space="preserve">Решение: </w:t>
      </w:r>
      <w:r>
        <w:t>Анализировать паттерны прибытия/выбытия клиентов. Если большинство выписок происходит утром (7-9), можно добавить утреннюю смену для специалистов по приему. Для ветеринара можно ввести дежурства в выходные дни.</w:t>
      </w:r>
    </w:p>
    <w:p>
      <w:r>
        <w:br w:type="page"/>
      </w:r>
    </w:p>
    <w:p>
      <w:pPr>
        <w:pStyle w:val="Heading1"/>
      </w:pPr>
      <w:r>
        <w:t>6. ВЫВОДЫ</w:t>
      </w:r>
    </w:p>
    <w:p>
      <w:r>
        <w:t>Бизнес-процесс «Отель для домашних животных» был успешно смоделирован как исполняемый процесс на Camunda Zeebe с использованием стандарта BPMN 2.0 и таблиц решений DMN (л.р. 1).</w:t>
      </w:r>
    </w:p>
    <w:p>
      <w:r>
        <w:t>Имитационное моделирование с использованием BIMP показало себя как эффективный инструмент для анализа производительности процесса (л.р. 2). Основные результаты симуляции (100 экземпляров):</w:t>
      </w:r>
    </w:p>
    <w:p>
      <w:pPr>
        <w:pStyle w:val="ListBullet"/>
      </w:pPr>
      <w:r>
        <w:t>Среднее время цикла составило 38 дней, что отражает типичную продолжительность пребывания питомцев в отеле.</w:t>
      </w:r>
    </w:p>
    <w:p>
      <w:pPr>
        <w:pStyle w:val="ListBullet"/>
      </w:pPr>
      <w:r>
        <w:t>Средняя продолжительность активной работы персонала – 4.5 дня на один экземпляр процесса.</w:t>
      </w:r>
    </w:p>
    <w:p>
      <w:pPr>
        <w:pStyle w:val="ListBullet"/>
      </w:pPr>
      <w:r>
        <w:t>Средняя стоимость обслуживания одного питомца – 67.45 USD.</w:t>
      </w:r>
    </w:p>
    <w:p>
      <w:pPr>
        <w:pStyle w:val="ListBullet"/>
      </w:pPr>
      <w:r>
        <w:t>Уровень отказов по вакцинации составил 6%, что соответствует ожиданиям.</w:t>
      </w:r>
    </w:p>
    <w:p>
      <w:pPr>
        <w:pStyle w:val="ListBullet"/>
      </w:pPr>
      <w:r>
        <w:t>Отсутствие времени ожидания во всех задачах указывает на отсутствие "узких мест" при текущей интенсивности заявок.</w:t>
      </w:r>
    </w:p>
    <w:p>
      <w:r>
        <w:t>Анализ загрузки ресурсов выявил значительный потенциал для оптимизации:</w:t>
      </w:r>
    </w:p>
    <w:p>
      <w:pPr>
        <w:pStyle w:val="ListBullet"/>
      </w:pPr>
      <w:r>
        <w:t>Низкая загрузка персонала (11-30%) при низкой интенсивности заявок открывает возможности для сокращения затрат.</w:t>
      </w:r>
    </w:p>
    <w:p>
      <w:pPr>
        <w:pStyle w:val="ListBullet"/>
      </w:pPr>
      <w:r>
        <w:t>Рекомендуется провести дополнительную симуляцию с реалистичной интенсивностью поступления заявок для определения оптимального штата.</w:t>
      </w:r>
    </w:p>
    <w:p>
      <w:pPr>
        <w:pStyle w:val="ListBullet"/>
      </w:pPr>
      <w:r>
        <w:t>Автоматизация рутинных административных задач может высвободить ресурсы персонала.</w:t>
      </w:r>
    </w:p>
    <w:p>
      <w:r>
        <w:t>Применение методов анализа и эвристик оптимизации позволило разработать практические рекомендации по улучшению процесса:</w:t>
      </w:r>
    </w:p>
    <w:p>
      <w:pPr>
        <w:pStyle w:val="ListNumber"/>
      </w:pPr>
      <w:r>
        <w:t>Управление численностью персонала на основе фактической загрузки.</w:t>
      </w:r>
    </w:p>
    <w:p>
      <w:pPr>
        <w:pStyle w:val="ListNumber"/>
      </w:pPr>
      <w:r>
        <w:t>Подготовка к масштабированию через планирование мощностей.</w:t>
      </w:r>
    </w:p>
    <w:p>
      <w:pPr>
        <w:pStyle w:val="ListNumber"/>
      </w:pPr>
      <w:r>
        <w:t>Автоматизация административных задач для повышения эффективности.</w:t>
      </w:r>
    </w:p>
    <w:p>
      <w:pPr>
        <w:pStyle w:val="ListNumber"/>
      </w:pPr>
      <w:r>
        <w:t>Адаптация расписания персонала к паттернам спроса.</w:t>
      </w:r>
    </w:p>
    <w:p/>
    <w:p>
      <w:r>
        <w:t>Данная работа продемонстрировала практическую ценность имитационного моделирования для принятия обоснованных решений по управлению бизнес-процессами. Полученные результаты могут быть использованы для реального внедрения системы управления отелем для домашних животных.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