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999" w:rsidRDefault="00CA7999" w:rsidP="00CA7999">
      <w:pPr>
        <w:pStyle w:val="Heading1"/>
      </w:pPr>
      <w:r>
        <w:t>Prototyping – Session Four Outline</w:t>
      </w:r>
    </w:p>
    <w:p w:rsidR="00CA7999" w:rsidRPr="00CA7999" w:rsidRDefault="00CA7999" w:rsidP="00CA7999">
      <w:pPr>
        <w:pStyle w:val="Heading2"/>
      </w:pPr>
      <w:r w:rsidRPr="00CA7999">
        <w:t>Purpose:</w:t>
      </w:r>
      <w:r>
        <w:t xml:space="preserve"> </w:t>
      </w:r>
    </w:p>
    <w:p w:rsidR="00CA7999" w:rsidRDefault="00CA7999" w:rsidP="00CA7999">
      <w:r>
        <w:rPr>
          <w:b/>
        </w:rPr>
        <w:t xml:space="preserve"> </w:t>
      </w:r>
      <w:r>
        <w:t xml:space="preserve">Assess </w:t>
      </w:r>
      <w:r w:rsidR="00314E79">
        <w:t>three</w:t>
      </w:r>
      <w:r>
        <w:t xml:space="preserve"> potential mechanisms that could be used to generate a hard surface</w:t>
      </w:r>
      <w:r w:rsidR="00314E79">
        <w:t>d</w:t>
      </w:r>
      <w:r>
        <w:t xml:space="preserve"> used to improve uni-compartmental knee replacement surgical operations</w:t>
      </w:r>
      <w:r w:rsidR="00314E79" w:rsidRPr="00314E79">
        <w:t xml:space="preserve"> </w:t>
      </w:r>
      <w:r w:rsidR="00314E79">
        <w:t>for user feel and range of motion</w:t>
      </w:r>
      <w:r>
        <w:t xml:space="preserve">. </w:t>
      </w:r>
    </w:p>
    <w:p w:rsidR="00CA7999" w:rsidRDefault="00CA7999" w:rsidP="00CA7999">
      <w:pPr>
        <w:pStyle w:val="Heading2"/>
      </w:pPr>
      <w:r>
        <w:t>Background:</w:t>
      </w:r>
    </w:p>
    <w:p w:rsidR="00CA7999" w:rsidRDefault="00CA7999" w:rsidP="00CA7999">
      <w:r>
        <w:t xml:space="preserve">Previous prototyping sessions generated </w:t>
      </w:r>
      <w:r w:rsidR="00314E79">
        <w:t>three</w:t>
      </w:r>
      <w:r>
        <w:t xml:space="preserve"> mechanism that could facilitate 3D hard surface implementation.  These mechanisms </w:t>
      </w:r>
      <w:r w:rsidR="0099320E">
        <w:t>all utilize</w:t>
      </w:r>
      <w:r>
        <w:t xml:space="preserve"> four linkage</w:t>
      </w:r>
      <w:r w:rsidR="0099320E">
        <w:t>s that allow for three degrees of freedom away from the hard surface and two degrees of freedom where the constraint is active.</w:t>
      </w:r>
      <w:r>
        <w:t xml:space="preserve">   They are:</w:t>
      </w:r>
    </w:p>
    <w:p w:rsidR="00CA7999" w:rsidRDefault="00314E79" w:rsidP="00CA7999">
      <w:pPr>
        <w:pStyle w:val="ListParagraph"/>
        <w:numPr>
          <w:ilvl w:val="0"/>
          <w:numId w:val="1"/>
        </w:numPr>
      </w:pPr>
      <w:r>
        <w:t>PT1b</w:t>
      </w:r>
      <w:r w:rsidR="006C6F4C">
        <w:t xml:space="preserve"> </w:t>
      </w:r>
    </w:p>
    <w:p w:rsidR="00314E79" w:rsidRDefault="00314E79" w:rsidP="00CA7999">
      <w:pPr>
        <w:pStyle w:val="ListParagraph"/>
        <w:numPr>
          <w:ilvl w:val="0"/>
          <w:numId w:val="1"/>
        </w:numPr>
      </w:pPr>
      <w:r>
        <w:t>PT3</w:t>
      </w:r>
      <w:r w:rsidR="006C6F4C">
        <w:t xml:space="preserve"> (sizing: linear range = 12 – 16.5cm, offset = 9cm, link 4 = 10cm)</w:t>
      </w:r>
    </w:p>
    <w:p w:rsidR="00314E79" w:rsidRDefault="00314E79" w:rsidP="00CA7999">
      <w:pPr>
        <w:pStyle w:val="ListParagraph"/>
        <w:numPr>
          <w:ilvl w:val="0"/>
          <w:numId w:val="1"/>
        </w:numPr>
      </w:pPr>
      <w:r>
        <w:t xml:space="preserve">PT3b – </w:t>
      </w:r>
      <w:r w:rsidR="006C6F4C">
        <w:t>evaluated using K’nex model only</w:t>
      </w:r>
    </w:p>
    <w:p w:rsidR="00314E79" w:rsidRPr="00CA7999" w:rsidRDefault="00314E79" w:rsidP="00314E79">
      <w:r>
        <w:t xml:space="preserve">Previous physical prototypes did not incorporate </w:t>
      </w:r>
      <w:r w:rsidR="00E93FFF">
        <w:t>a tool mechanism into the user feel assessment.  This negatively impacted the user feel assessment and resulted in poor overall performance of the design.  Slight changes have been made to improve the each mechanisms characteristics and by incorporating a tool with freedom to rotate about link 4 and freedom to rotate on its own axis the user feel will be greatly improved.</w:t>
      </w:r>
    </w:p>
    <w:p w:rsidR="00314E79" w:rsidRDefault="00E93FFF" w:rsidP="00314E79">
      <w:pPr>
        <w:pStyle w:val="Heading1"/>
      </w:pPr>
      <w:r>
        <w:t xml:space="preserve">Previous </w:t>
      </w:r>
      <w:r w:rsidR="00314E79">
        <w:t>Winnowing of Free Motion Concepts</w:t>
      </w:r>
    </w:p>
    <w:p w:rsidR="00314E79" w:rsidRDefault="00314E79" w:rsidP="00314E79">
      <w:r>
        <w:t>Five ideas have been created to facilitate free motion of the tool in 3D space.  A physical assessment of PT1 lead to the development of PT1b to improve user feel.  An estimated envelope size has been generated and plotted using MATLAB</w:t>
      </w:r>
    </w:p>
    <w:p w:rsidR="00314E79" w:rsidRDefault="00314E79" w:rsidP="00314E79">
      <w:pPr>
        <w:pStyle w:val="Caption"/>
        <w:keepNext/>
      </w:pPr>
      <w:r>
        <w:t xml:space="preserve">Table </w:t>
      </w:r>
      <w:fldSimple w:instr=" SEQ Table \* ARABIC ">
        <w:r>
          <w:rPr>
            <w:noProof/>
          </w:rPr>
          <w:t>1</w:t>
        </w:r>
      </w:fldSimple>
      <w:r>
        <w:t>: Review of Prototype designs and evaluation prior to physical prototyping session 4.</w:t>
      </w:r>
    </w:p>
    <w:tbl>
      <w:tblPr>
        <w:tblStyle w:val="TableGrid"/>
        <w:tblW w:w="0" w:type="auto"/>
        <w:tblLook w:val="04A0"/>
      </w:tblPr>
      <w:tblGrid>
        <w:gridCol w:w="1865"/>
        <w:gridCol w:w="2028"/>
        <w:gridCol w:w="2003"/>
        <w:gridCol w:w="1692"/>
        <w:gridCol w:w="1988"/>
      </w:tblGrid>
      <w:tr w:rsidR="00314E79" w:rsidTr="00256D73">
        <w:tc>
          <w:tcPr>
            <w:tcW w:w="1865" w:type="dxa"/>
          </w:tcPr>
          <w:p w:rsidR="00314E79" w:rsidRPr="004230E3" w:rsidRDefault="00314E79" w:rsidP="00256D73">
            <w:pPr>
              <w:rPr>
                <w:b/>
              </w:rPr>
            </w:pPr>
            <w:r w:rsidRPr="004230E3">
              <w:rPr>
                <w:b/>
              </w:rPr>
              <w:t>Name</w:t>
            </w:r>
          </w:p>
        </w:tc>
        <w:tc>
          <w:tcPr>
            <w:tcW w:w="2028" w:type="dxa"/>
          </w:tcPr>
          <w:p w:rsidR="00314E79" w:rsidRPr="004230E3" w:rsidRDefault="00314E79" w:rsidP="00256D73">
            <w:pPr>
              <w:rPr>
                <w:b/>
              </w:rPr>
            </w:pPr>
            <w:r w:rsidRPr="004230E3">
              <w:rPr>
                <w:b/>
              </w:rPr>
              <w:t>Description</w:t>
            </w:r>
          </w:p>
        </w:tc>
        <w:tc>
          <w:tcPr>
            <w:tcW w:w="2003" w:type="dxa"/>
          </w:tcPr>
          <w:p w:rsidR="00314E79" w:rsidRPr="004230E3" w:rsidRDefault="00314E79" w:rsidP="00256D73">
            <w:pPr>
              <w:rPr>
                <w:b/>
              </w:rPr>
            </w:pPr>
            <w:r w:rsidRPr="004230E3">
              <w:rPr>
                <w:b/>
              </w:rPr>
              <w:t>Evaluation</w:t>
            </w:r>
          </w:p>
        </w:tc>
        <w:tc>
          <w:tcPr>
            <w:tcW w:w="1692" w:type="dxa"/>
          </w:tcPr>
          <w:p w:rsidR="00314E79" w:rsidRPr="004230E3" w:rsidRDefault="00314E79" w:rsidP="00256D73">
            <w:pPr>
              <w:rPr>
                <w:b/>
              </w:rPr>
            </w:pPr>
            <w:r>
              <w:rPr>
                <w:b/>
              </w:rPr>
              <w:t>Status</w:t>
            </w:r>
          </w:p>
        </w:tc>
        <w:tc>
          <w:tcPr>
            <w:tcW w:w="1988" w:type="dxa"/>
          </w:tcPr>
          <w:p w:rsidR="00314E79" w:rsidRPr="004230E3" w:rsidRDefault="00314E79" w:rsidP="00256D73">
            <w:pPr>
              <w:rPr>
                <w:b/>
              </w:rPr>
            </w:pPr>
            <w:r w:rsidRPr="004230E3">
              <w:rPr>
                <w:b/>
              </w:rPr>
              <w:t>Feasibility</w:t>
            </w:r>
          </w:p>
        </w:tc>
      </w:tr>
      <w:tr w:rsidR="00314E79" w:rsidTr="00256D73">
        <w:tc>
          <w:tcPr>
            <w:tcW w:w="1865" w:type="dxa"/>
          </w:tcPr>
          <w:p w:rsidR="00314E79" w:rsidRDefault="00314E79" w:rsidP="00256D73">
            <w:r>
              <w:t>PT1</w:t>
            </w:r>
          </w:p>
        </w:tc>
        <w:tc>
          <w:tcPr>
            <w:tcW w:w="2028" w:type="dxa"/>
          </w:tcPr>
          <w:p w:rsidR="00314E79" w:rsidRDefault="00314E79" w:rsidP="00256D73">
            <w:r>
              <w:t>1: rotational, joint 2: rotational, joint 3: fixed, joint 4: rotational</w:t>
            </w:r>
          </w:p>
        </w:tc>
        <w:tc>
          <w:tcPr>
            <w:tcW w:w="2003" w:type="dxa"/>
          </w:tcPr>
          <w:p w:rsidR="00314E79" w:rsidRDefault="00314E79" w:rsidP="00256D73">
            <w:r>
              <w:t>Poor user feel – tool position is limited to specific paths, limited envelope</w:t>
            </w:r>
          </w:p>
        </w:tc>
        <w:tc>
          <w:tcPr>
            <w:tcW w:w="1692" w:type="dxa"/>
          </w:tcPr>
          <w:p w:rsidR="00314E79" w:rsidRDefault="00314E79" w:rsidP="00256D73">
            <w:r>
              <w:t>PA</w:t>
            </w:r>
            <w:r>
              <w:rPr>
                <w:rStyle w:val="EndnoteReference"/>
              </w:rPr>
              <w:endnoteReference w:id="1"/>
            </w:r>
            <w:r>
              <w:t>, EP</w:t>
            </w:r>
            <w:r>
              <w:rPr>
                <w:rStyle w:val="EndnoteReference"/>
              </w:rPr>
              <w:endnoteReference w:id="2"/>
            </w:r>
          </w:p>
        </w:tc>
        <w:tc>
          <w:tcPr>
            <w:tcW w:w="1988" w:type="dxa"/>
          </w:tcPr>
          <w:p w:rsidR="00314E79" w:rsidRDefault="00314E79" w:rsidP="00256D73">
            <w:r>
              <w:t xml:space="preserve">NO – </w:t>
            </w:r>
          </w:p>
          <w:p w:rsidR="00314E79" w:rsidRDefault="00314E79" w:rsidP="00256D73">
            <w:r>
              <w:t>PT1b has been design to improve user feel by increasing the angle between the linkages during operation.  For PT1b the average angle between link 1 and 2 is 90 degree</w:t>
            </w:r>
          </w:p>
        </w:tc>
      </w:tr>
      <w:tr w:rsidR="00314E79" w:rsidTr="00256D73">
        <w:tc>
          <w:tcPr>
            <w:tcW w:w="1865" w:type="dxa"/>
          </w:tcPr>
          <w:p w:rsidR="00314E79" w:rsidRDefault="00314E79" w:rsidP="00256D73">
            <w:r>
              <w:t>PT1b</w:t>
            </w:r>
          </w:p>
        </w:tc>
        <w:tc>
          <w:tcPr>
            <w:tcW w:w="2028" w:type="dxa"/>
          </w:tcPr>
          <w:p w:rsidR="00314E79" w:rsidRDefault="00314E79" w:rsidP="00256D73">
            <w:r>
              <w:t xml:space="preserve">joint 1: rotational, joint 2: rotational, </w:t>
            </w:r>
            <w:r>
              <w:lastRenderedPageBreak/>
              <w:t>joint 3: fixed, joint 4: rotational, tool is positioned in the same plane as joint 2</w:t>
            </w:r>
          </w:p>
        </w:tc>
        <w:tc>
          <w:tcPr>
            <w:tcW w:w="2003" w:type="dxa"/>
          </w:tcPr>
          <w:p w:rsidR="00314E79" w:rsidRDefault="00314E79" w:rsidP="00256D73">
            <w:r>
              <w:lastRenderedPageBreak/>
              <w:t xml:space="preserve">Limited envelop, likely to have poor </w:t>
            </w:r>
            <w:r>
              <w:lastRenderedPageBreak/>
              <w:t>user feel due to fixed joint 3</w:t>
            </w:r>
          </w:p>
        </w:tc>
        <w:tc>
          <w:tcPr>
            <w:tcW w:w="1692" w:type="dxa"/>
          </w:tcPr>
          <w:p w:rsidR="00314E79" w:rsidRDefault="00314E79" w:rsidP="00256D73">
            <w:r>
              <w:lastRenderedPageBreak/>
              <w:t>EP, no PA</w:t>
            </w:r>
          </w:p>
        </w:tc>
        <w:tc>
          <w:tcPr>
            <w:tcW w:w="1988" w:type="dxa"/>
          </w:tcPr>
          <w:p w:rsidR="00314E79" w:rsidRDefault="00314E79" w:rsidP="00256D73">
            <w:r>
              <w:t>Requires PA Review</w:t>
            </w:r>
          </w:p>
        </w:tc>
      </w:tr>
      <w:tr w:rsidR="00314E79" w:rsidTr="00256D73">
        <w:tc>
          <w:tcPr>
            <w:tcW w:w="1865" w:type="dxa"/>
          </w:tcPr>
          <w:p w:rsidR="00314E79" w:rsidRDefault="00314E79" w:rsidP="00256D73">
            <w:r>
              <w:lastRenderedPageBreak/>
              <w:t>PT2</w:t>
            </w:r>
          </w:p>
        </w:tc>
        <w:tc>
          <w:tcPr>
            <w:tcW w:w="2028" w:type="dxa"/>
          </w:tcPr>
          <w:p w:rsidR="00314E79" w:rsidRDefault="00314E79" w:rsidP="00256D73">
            <w:r>
              <w:t>joint 1: rotational, joint 2: rotational, joint 3: rotational, joint 4: rotational</w:t>
            </w:r>
          </w:p>
        </w:tc>
        <w:tc>
          <w:tcPr>
            <w:tcW w:w="2003" w:type="dxa"/>
          </w:tcPr>
          <w:p w:rsidR="00314E79" w:rsidRDefault="00314E79" w:rsidP="00256D73">
            <w:r>
              <w:t>Good user feel, will require multiple hard constraints</w:t>
            </w:r>
          </w:p>
        </w:tc>
        <w:tc>
          <w:tcPr>
            <w:tcW w:w="1692" w:type="dxa"/>
          </w:tcPr>
          <w:p w:rsidR="00314E79" w:rsidRDefault="00314E79" w:rsidP="00256D73">
            <w:r>
              <w:t>PA, EP</w:t>
            </w:r>
          </w:p>
        </w:tc>
        <w:tc>
          <w:tcPr>
            <w:tcW w:w="1988" w:type="dxa"/>
          </w:tcPr>
          <w:p w:rsidR="00314E79" w:rsidRDefault="00314E79" w:rsidP="00256D73">
            <w:r>
              <w:t xml:space="preserve">NO – </w:t>
            </w:r>
          </w:p>
          <w:p w:rsidR="00314E79" w:rsidRDefault="00314E79" w:rsidP="00256D73">
            <w:r>
              <w:t>Multiple hard constraints increase controller complexity and speed requirements</w:t>
            </w:r>
          </w:p>
        </w:tc>
      </w:tr>
      <w:tr w:rsidR="00314E79" w:rsidTr="00256D73">
        <w:tc>
          <w:tcPr>
            <w:tcW w:w="1865" w:type="dxa"/>
          </w:tcPr>
          <w:p w:rsidR="00314E79" w:rsidRDefault="00314E79" w:rsidP="00256D73">
            <w:r>
              <w:t>PT3</w:t>
            </w:r>
          </w:p>
        </w:tc>
        <w:tc>
          <w:tcPr>
            <w:tcW w:w="2028" w:type="dxa"/>
          </w:tcPr>
          <w:p w:rsidR="00314E79" w:rsidRDefault="00314E79" w:rsidP="00256D73">
            <w:r>
              <w:t>joint 1: rotation, joint 2: linear, joint 3: fixed, joint 4: rotational</w:t>
            </w:r>
          </w:p>
        </w:tc>
        <w:tc>
          <w:tcPr>
            <w:tcW w:w="2003" w:type="dxa"/>
          </w:tcPr>
          <w:p w:rsidR="00314E79" w:rsidRDefault="00314E79" w:rsidP="00256D73">
            <w:r>
              <w:t>Envelop plot shows improved vertical travel, but is still limited</w:t>
            </w:r>
          </w:p>
        </w:tc>
        <w:tc>
          <w:tcPr>
            <w:tcW w:w="1692" w:type="dxa"/>
          </w:tcPr>
          <w:p w:rsidR="00314E79" w:rsidRDefault="00314E79" w:rsidP="00256D73">
            <w:r>
              <w:t>EP, no PA</w:t>
            </w:r>
          </w:p>
        </w:tc>
        <w:tc>
          <w:tcPr>
            <w:tcW w:w="1988" w:type="dxa"/>
          </w:tcPr>
          <w:p w:rsidR="00314E79" w:rsidRDefault="00314E79" w:rsidP="00256D73">
            <w:r>
              <w:t>Requires PA review</w:t>
            </w:r>
          </w:p>
        </w:tc>
      </w:tr>
      <w:tr w:rsidR="00314E79" w:rsidTr="00256D73">
        <w:tc>
          <w:tcPr>
            <w:tcW w:w="1865" w:type="dxa"/>
          </w:tcPr>
          <w:p w:rsidR="00314E79" w:rsidRDefault="00314E79" w:rsidP="00256D73">
            <w:r>
              <w:t>PT3b</w:t>
            </w:r>
          </w:p>
        </w:tc>
        <w:tc>
          <w:tcPr>
            <w:tcW w:w="2028" w:type="dxa"/>
          </w:tcPr>
          <w:p w:rsidR="00314E79" w:rsidRDefault="00314E79" w:rsidP="00256D73">
            <w:r>
              <w:t>joint 1: fixed, joint 2: linear, joint 3: rotational, joint 4: rotational</w:t>
            </w:r>
          </w:p>
        </w:tc>
        <w:tc>
          <w:tcPr>
            <w:tcW w:w="2003" w:type="dxa"/>
          </w:tcPr>
          <w:p w:rsidR="00314E79" w:rsidRDefault="00314E79" w:rsidP="00256D73">
            <w:r>
              <w:t>Envelop plot shows a significant improvement in vertical travel</w:t>
            </w:r>
          </w:p>
        </w:tc>
        <w:tc>
          <w:tcPr>
            <w:tcW w:w="1692" w:type="dxa"/>
          </w:tcPr>
          <w:p w:rsidR="00314E79" w:rsidRDefault="00314E79" w:rsidP="00256D73">
            <w:r>
              <w:t>EP, no PA</w:t>
            </w:r>
          </w:p>
        </w:tc>
        <w:tc>
          <w:tcPr>
            <w:tcW w:w="1988" w:type="dxa"/>
          </w:tcPr>
          <w:p w:rsidR="00314E79" w:rsidRDefault="00402D58" w:rsidP="00256D73">
            <w:r>
              <w:t>NO – will not be considered because design does not rotate about joint 1.  This effects the path the tool takes across the knee and reduces the possible range of motion and user feel.</w:t>
            </w:r>
          </w:p>
        </w:tc>
      </w:tr>
    </w:tbl>
    <w:p w:rsidR="00CA7999" w:rsidRPr="00CA7999" w:rsidRDefault="00CA7999" w:rsidP="00CA7999"/>
    <w:sectPr w:rsidR="00CA7999" w:rsidRPr="00CA7999" w:rsidSect="00504C3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0264" w:rsidRDefault="006A0264" w:rsidP="00314E79">
      <w:pPr>
        <w:spacing w:after="0" w:line="240" w:lineRule="auto"/>
      </w:pPr>
      <w:r>
        <w:separator/>
      </w:r>
    </w:p>
  </w:endnote>
  <w:endnote w:type="continuationSeparator" w:id="0">
    <w:p w:rsidR="006A0264" w:rsidRDefault="006A0264" w:rsidP="00314E79">
      <w:pPr>
        <w:spacing w:after="0" w:line="240" w:lineRule="auto"/>
      </w:pPr>
      <w:r>
        <w:continuationSeparator/>
      </w:r>
    </w:p>
  </w:endnote>
  <w:endnote w:id="1">
    <w:p w:rsidR="00314E79" w:rsidRDefault="00314E79" w:rsidP="00314E79">
      <w:pPr>
        <w:pStyle w:val="EndnoteText"/>
      </w:pPr>
      <w:r>
        <w:rPr>
          <w:rStyle w:val="EndnoteReference"/>
        </w:rPr>
        <w:endnoteRef/>
      </w:r>
      <w:r>
        <w:t xml:space="preserve"> </w:t>
      </w:r>
      <w:r>
        <w:rPr>
          <w:rStyle w:val="EndnoteReference"/>
        </w:rPr>
        <w:endnoteRef/>
      </w:r>
      <w:r>
        <w:t xml:space="preserve"> PA stands for Physical Assessment, a review of the mechanism feel and envelop through user testing of a model</w:t>
      </w:r>
    </w:p>
    <w:p w:rsidR="00314E79" w:rsidRDefault="00314E79" w:rsidP="00314E79">
      <w:pPr>
        <w:pStyle w:val="EndnoteText"/>
      </w:pPr>
    </w:p>
  </w:endnote>
  <w:endnote w:id="2">
    <w:p w:rsidR="00314E79" w:rsidRDefault="00314E79" w:rsidP="00314E79">
      <w:pPr>
        <w:pStyle w:val="EndnoteText"/>
      </w:pPr>
      <w:r>
        <w:rPr>
          <w:rStyle w:val="EndnoteReference"/>
        </w:rPr>
        <w:endnoteRef/>
      </w:r>
      <w:r>
        <w:t xml:space="preserve"> EP stands for Envelop Plot, an estimate of the useable workspace of the mechanism created by moving the each linkages through a range of a angles and plotting the cutting tool position</w:t>
      </w:r>
    </w:p>
    <w:p w:rsidR="00E93FFF" w:rsidRDefault="00E93FFF" w:rsidP="00314E79">
      <w:pPr>
        <w:pStyle w:val="EndnoteText"/>
      </w:pPr>
    </w:p>
    <w:p w:rsidR="00E93FFF" w:rsidRDefault="00E93FFF" w:rsidP="00E93FFF">
      <w:pPr>
        <w:pStyle w:val="Heading1"/>
      </w:pPr>
      <w:r>
        <w:t>Prototyping Session Four Procedure</w:t>
      </w:r>
    </w:p>
    <w:p w:rsidR="00E93FFF" w:rsidRDefault="00E93FFF" w:rsidP="00E93FFF">
      <w:r>
        <w:t>The main purpose of this prototyping session is to assess the user feel and range of motion – operating envelop – of the mechanisms described above using a physical model</w:t>
      </w:r>
      <w:r w:rsidR="0002104E">
        <w:t xml:space="preserve">s.  The models consist of each of the four linkages described above and a tool, held by the user, that can rotate about link 4 and revolve around itself.  </w:t>
      </w:r>
    </w:p>
    <w:p w:rsidR="0002104E" w:rsidRDefault="0002104E" w:rsidP="0002104E">
      <w:pPr>
        <w:pStyle w:val="Heading2"/>
      </w:pPr>
      <w:r>
        <w:t>Operating Envelop</w:t>
      </w:r>
    </w:p>
    <w:p w:rsidR="0002104E" w:rsidRDefault="0002104E" w:rsidP="0002104E">
      <w:r>
        <w:t xml:space="preserve">The operating envelop will be assessed by tracing along a cupped hand centred at joint 1.  The surgeon is assumed to mill along two different paths, NEED TO ADD PICTURE OFF TWO ORIENTATIONS; one in which the cutting motion is parallel to the joint 1 and one in which the cutting motion is perpendicular to joint one – i.e. parallel to joint 4.  </w:t>
      </w:r>
    </w:p>
    <w:p w:rsidR="0002104E" w:rsidRDefault="0002104E" w:rsidP="0002104E">
      <w:r>
        <w:t xml:space="preserve">A successful design will be able to trace </w:t>
      </w:r>
      <w:r w:rsidR="00435AB0">
        <w:t>an 8cm by 8cm</w:t>
      </w:r>
      <w:r>
        <w:t xml:space="preserve"> surface created by the</w:t>
      </w:r>
      <w:r w:rsidR="00435AB0">
        <w:t xml:space="preserve"> cupped hand.  The hand can be raised or lowered to assess the impact of vertical position on the operating envelope. </w:t>
      </w:r>
    </w:p>
    <w:p w:rsidR="00435AB0" w:rsidRDefault="00435AB0" w:rsidP="00435AB0">
      <w:pPr>
        <w:pStyle w:val="Heading2"/>
      </w:pPr>
      <w:r>
        <w:t>User Feel</w:t>
      </w:r>
    </w:p>
    <w:p w:rsidR="00435AB0" w:rsidRDefault="00435AB0" w:rsidP="00435AB0">
      <w:r>
        <w:t xml:space="preserve">The user feel will be assessed while tracing the surface of a cupped hand in both orientations described above, and will include; (1) tendency to force the user’s hand to twist during motion, (2) </w:t>
      </w:r>
      <w:r w:rsidR="002923BD">
        <w:t>stability, (3) fluidity of motion, (4) interference with knee, and (5) user view of surgical area.</w:t>
      </w:r>
    </w:p>
    <w:p w:rsidR="002923BD" w:rsidRDefault="002923BD" w:rsidP="00435AB0">
      <w:r>
        <w:t xml:space="preserve">Twisting at the tool position made the first prototype design almost unusable, but this is likely to be fixed by incorporating a tool with two degrees of freedom into the design.  Stability will evaluate the tendency for the model to stay in position – upright.  Fluidity of motion will evaluate how smooth motion is </w:t>
      </w:r>
      <w:r w:rsidR="006C6F4C">
        <w:t>along the surface.  Interference with knee will ensure that the mechanism does not inadvertently interfere with the knee within the full range of motion.  User view of surgical area ensures that the user has full view of operating area while standing in front of the patient.</w:t>
      </w:r>
    </w:p>
    <w:p w:rsidR="00C741B8" w:rsidRDefault="00C741B8" w:rsidP="00C741B8">
      <w:pPr>
        <w:pStyle w:val="Heading1"/>
      </w:pPr>
      <w:r>
        <w:t>Model Pictures</w:t>
      </w:r>
    </w:p>
    <w:p w:rsidR="00C741B8" w:rsidRPr="00C741B8" w:rsidRDefault="00C741B8" w:rsidP="00C741B8">
      <w:pPr>
        <w:rPr>
          <w:color w:val="FF0000"/>
        </w:rPr>
      </w:pPr>
      <w:r>
        <w:rPr>
          <w:color w:val="FF0000"/>
        </w:rPr>
        <w:t>Include pictures taken during modeling and add lines that highlight tool motion and surface envelop to the surface of the hand.</w:t>
      </w:r>
    </w:p>
    <w:p w:rsidR="002923BD" w:rsidRDefault="002923BD" w:rsidP="002923BD">
      <w:pPr>
        <w:pStyle w:val="Heading1"/>
      </w:pPr>
      <w:r>
        <w:t>Results</w:t>
      </w:r>
    </w:p>
    <w:tbl>
      <w:tblPr>
        <w:tblStyle w:val="TableGrid"/>
        <w:tblW w:w="0" w:type="auto"/>
        <w:tblLayout w:type="fixed"/>
        <w:tblLook w:val="04A0"/>
      </w:tblPr>
      <w:tblGrid>
        <w:gridCol w:w="1037"/>
        <w:gridCol w:w="1321"/>
        <w:gridCol w:w="1170"/>
        <w:gridCol w:w="1080"/>
        <w:gridCol w:w="900"/>
        <w:gridCol w:w="900"/>
        <w:gridCol w:w="830"/>
        <w:gridCol w:w="1328"/>
        <w:gridCol w:w="1010"/>
      </w:tblGrid>
      <w:tr w:rsidR="006C6F4C" w:rsidTr="006C6F4C">
        <w:tc>
          <w:tcPr>
            <w:tcW w:w="1037" w:type="dxa"/>
          </w:tcPr>
          <w:p w:rsidR="006C6F4C" w:rsidRPr="00C741B8" w:rsidRDefault="006C6F4C" w:rsidP="002923BD">
            <w:pPr>
              <w:rPr>
                <w:b/>
                <w:sz w:val="20"/>
                <w:szCs w:val="20"/>
              </w:rPr>
            </w:pPr>
            <w:r w:rsidRPr="00C741B8">
              <w:rPr>
                <w:b/>
                <w:sz w:val="20"/>
                <w:szCs w:val="20"/>
              </w:rPr>
              <w:t>Model</w:t>
            </w:r>
          </w:p>
        </w:tc>
        <w:tc>
          <w:tcPr>
            <w:tcW w:w="1321" w:type="dxa"/>
          </w:tcPr>
          <w:p w:rsidR="006C6F4C" w:rsidRPr="00C741B8" w:rsidRDefault="006C6F4C" w:rsidP="002923BD">
            <w:pPr>
              <w:rPr>
                <w:b/>
                <w:sz w:val="20"/>
                <w:szCs w:val="20"/>
              </w:rPr>
            </w:pPr>
            <w:r w:rsidRPr="00C741B8">
              <w:rPr>
                <w:b/>
                <w:sz w:val="20"/>
                <w:szCs w:val="20"/>
              </w:rPr>
              <w:t>Link Lengths [cm]</w:t>
            </w:r>
          </w:p>
        </w:tc>
        <w:tc>
          <w:tcPr>
            <w:tcW w:w="1170" w:type="dxa"/>
          </w:tcPr>
          <w:p w:rsidR="006C6F4C" w:rsidRPr="00C741B8" w:rsidRDefault="006C6F4C" w:rsidP="002923BD">
            <w:pPr>
              <w:rPr>
                <w:b/>
                <w:sz w:val="20"/>
                <w:szCs w:val="20"/>
              </w:rPr>
            </w:pPr>
            <w:r w:rsidRPr="00C741B8">
              <w:rPr>
                <w:b/>
                <w:sz w:val="20"/>
                <w:szCs w:val="20"/>
              </w:rPr>
              <w:t>Operating Envelop</w:t>
            </w:r>
          </w:p>
        </w:tc>
        <w:tc>
          <w:tcPr>
            <w:tcW w:w="1080" w:type="dxa"/>
          </w:tcPr>
          <w:p w:rsidR="006C6F4C" w:rsidRPr="00C741B8" w:rsidRDefault="006C6F4C" w:rsidP="002923BD">
            <w:pPr>
              <w:rPr>
                <w:b/>
                <w:sz w:val="20"/>
                <w:szCs w:val="20"/>
              </w:rPr>
            </w:pPr>
            <w:r w:rsidRPr="00C741B8">
              <w:rPr>
                <w:b/>
                <w:sz w:val="20"/>
                <w:szCs w:val="20"/>
              </w:rPr>
              <w:t>Preferred milling path</w:t>
            </w:r>
          </w:p>
        </w:tc>
        <w:tc>
          <w:tcPr>
            <w:tcW w:w="900" w:type="dxa"/>
          </w:tcPr>
          <w:p w:rsidR="006C6F4C" w:rsidRPr="00C741B8" w:rsidRDefault="006C6F4C" w:rsidP="002923BD">
            <w:pPr>
              <w:rPr>
                <w:b/>
                <w:sz w:val="20"/>
                <w:szCs w:val="20"/>
              </w:rPr>
            </w:pPr>
            <w:r w:rsidRPr="00C741B8">
              <w:rPr>
                <w:b/>
                <w:sz w:val="20"/>
                <w:szCs w:val="20"/>
              </w:rPr>
              <w:t>Twisting</w:t>
            </w:r>
          </w:p>
        </w:tc>
        <w:tc>
          <w:tcPr>
            <w:tcW w:w="900" w:type="dxa"/>
          </w:tcPr>
          <w:p w:rsidR="006C6F4C" w:rsidRPr="00C741B8" w:rsidRDefault="006C6F4C" w:rsidP="002923BD">
            <w:pPr>
              <w:rPr>
                <w:b/>
                <w:sz w:val="20"/>
                <w:szCs w:val="20"/>
              </w:rPr>
            </w:pPr>
            <w:r w:rsidRPr="00C741B8">
              <w:rPr>
                <w:b/>
                <w:sz w:val="20"/>
                <w:szCs w:val="20"/>
              </w:rPr>
              <w:t>Stability</w:t>
            </w:r>
          </w:p>
        </w:tc>
        <w:tc>
          <w:tcPr>
            <w:tcW w:w="830" w:type="dxa"/>
          </w:tcPr>
          <w:p w:rsidR="006C6F4C" w:rsidRPr="00C741B8" w:rsidRDefault="006C6F4C" w:rsidP="002923BD">
            <w:pPr>
              <w:rPr>
                <w:b/>
                <w:sz w:val="20"/>
                <w:szCs w:val="20"/>
              </w:rPr>
            </w:pPr>
            <w:r w:rsidRPr="00C741B8">
              <w:rPr>
                <w:b/>
                <w:sz w:val="20"/>
                <w:szCs w:val="20"/>
              </w:rPr>
              <w:t>Fluidity</w:t>
            </w:r>
          </w:p>
        </w:tc>
        <w:tc>
          <w:tcPr>
            <w:tcW w:w="1328" w:type="dxa"/>
          </w:tcPr>
          <w:p w:rsidR="006C6F4C" w:rsidRPr="00C741B8" w:rsidRDefault="006C6F4C" w:rsidP="002923BD">
            <w:pPr>
              <w:rPr>
                <w:b/>
                <w:sz w:val="20"/>
                <w:szCs w:val="20"/>
              </w:rPr>
            </w:pPr>
            <w:r w:rsidRPr="00C741B8">
              <w:rPr>
                <w:b/>
                <w:sz w:val="20"/>
                <w:szCs w:val="20"/>
              </w:rPr>
              <w:t>Interference</w:t>
            </w:r>
          </w:p>
        </w:tc>
        <w:tc>
          <w:tcPr>
            <w:tcW w:w="1010" w:type="dxa"/>
          </w:tcPr>
          <w:p w:rsidR="006C6F4C" w:rsidRPr="00C741B8" w:rsidRDefault="006C6F4C" w:rsidP="002923BD">
            <w:pPr>
              <w:rPr>
                <w:b/>
                <w:sz w:val="20"/>
                <w:szCs w:val="20"/>
              </w:rPr>
            </w:pPr>
            <w:r w:rsidRPr="00C741B8">
              <w:rPr>
                <w:b/>
                <w:sz w:val="20"/>
                <w:szCs w:val="20"/>
              </w:rPr>
              <w:t>View of surgical area</w:t>
            </w:r>
          </w:p>
        </w:tc>
      </w:tr>
      <w:tr w:rsidR="006C6F4C" w:rsidTr="006C6F4C">
        <w:tc>
          <w:tcPr>
            <w:tcW w:w="1037" w:type="dxa"/>
          </w:tcPr>
          <w:p w:rsidR="006C6F4C" w:rsidRPr="00C741B8" w:rsidRDefault="006C6F4C" w:rsidP="002923BD">
            <w:pPr>
              <w:rPr>
                <w:b/>
                <w:sz w:val="20"/>
                <w:szCs w:val="20"/>
              </w:rPr>
            </w:pPr>
            <w:r w:rsidRPr="00C741B8">
              <w:rPr>
                <w:b/>
                <w:sz w:val="20"/>
                <w:szCs w:val="20"/>
              </w:rPr>
              <w:t>K’nex PT3</w:t>
            </w:r>
          </w:p>
        </w:tc>
        <w:tc>
          <w:tcPr>
            <w:tcW w:w="1321" w:type="dxa"/>
          </w:tcPr>
          <w:p w:rsidR="006C6F4C" w:rsidRPr="006C6F4C" w:rsidRDefault="006C6F4C" w:rsidP="006C6F4C">
            <w:pPr>
              <w:rPr>
                <w:sz w:val="20"/>
                <w:szCs w:val="20"/>
              </w:rPr>
            </w:pPr>
            <w:r>
              <w:rPr>
                <w:sz w:val="20"/>
                <w:szCs w:val="20"/>
              </w:rPr>
              <w:t>linear range = 12</w:t>
            </w:r>
            <w:r w:rsidRPr="006C6F4C">
              <w:rPr>
                <w:sz w:val="20"/>
                <w:szCs w:val="20"/>
              </w:rPr>
              <w:t>–16.5</w:t>
            </w:r>
            <w:r>
              <w:rPr>
                <w:sz w:val="20"/>
                <w:szCs w:val="20"/>
              </w:rPr>
              <w:t>, offset = 9</w:t>
            </w:r>
            <w:r w:rsidRPr="006C6F4C">
              <w:rPr>
                <w:sz w:val="20"/>
                <w:szCs w:val="20"/>
              </w:rPr>
              <w:t>, link 4 = 10</w:t>
            </w:r>
          </w:p>
        </w:tc>
        <w:tc>
          <w:tcPr>
            <w:tcW w:w="1170" w:type="dxa"/>
          </w:tcPr>
          <w:p w:rsidR="006C6F4C" w:rsidRPr="006C6F4C" w:rsidRDefault="006C6F4C" w:rsidP="00C741B8">
            <w:pPr>
              <w:rPr>
                <w:sz w:val="20"/>
                <w:szCs w:val="20"/>
              </w:rPr>
            </w:pPr>
            <w:r w:rsidRPr="006C6F4C">
              <w:rPr>
                <w:sz w:val="20"/>
                <w:szCs w:val="20"/>
              </w:rPr>
              <w:t xml:space="preserve">Sufficient </w:t>
            </w:r>
          </w:p>
        </w:tc>
        <w:tc>
          <w:tcPr>
            <w:tcW w:w="1080" w:type="dxa"/>
          </w:tcPr>
          <w:p w:rsidR="006C6F4C" w:rsidRPr="006C6F4C" w:rsidRDefault="00C741B8" w:rsidP="002923BD">
            <w:pPr>
              <w:rPr>
                <w:sz w:val="20"/>
                <w:szCs w:val="20"/>
              </w:rPr>
            </w:pPr>
            <w:r>
              <w:rPr>
                <w:sz w:val="20"/>
                <w:szCs w:val="20"/>
              </w:rPr>
              <w:t>Could not assess due to flexibility of plastic linkages</w:t>
            </w:r>
          </w:p>
        </w:tc>
        <w:tc>
          <w:tcPr>
            <w:tcW w:w="900" w:type="dxa"/>
          </w:tcPr>
          <w:p w:rsidR="006C6F4C" w:rsidRPr="006C6F4C" w:rsidRDefault="00C741B8" w:rsidP="002923BD">
            <w:pPr>
              <w:rPr>
                <w:sz w:val="20"/>
                <w:szCs w:val="20"/>
              </w:rPr>
            </w:pPr>
            <w:r>
              <w:rPr>
                <w:sz w:val="20"/>
                <w:szCs w:val="20"/>
              </w:rPr>
              <w:t>Could not assess</w:t>
            </w:r>
          </w:p>
        </w:tc>
        <w:tc>
          <w:tcPr>
            <w:tcW w:w="900" w:type="dxa"/>
          </w:tcPr>
          <w:p w:rsidR="006C6F4C" w:rsidRPr="006C6F4C" w:rsidRDefault="00C741B8" w:rsidP="002923BD">
            <w:pPr>
              <w:rPr>
                <w:sz w:val="20"/>
                <w:szCs w:val="20"/>
              </w:rPr>
            </w:pPr>
            <w:r>
              <w:rPr>
                <w:sz w:val="20"/>
                <w:szCs w:val="20"/>
              </w:rPr>
              <w:t>Model tended to fall, top heavy</w:t>
            </w:r>
          </w:p>
        </w:tc>
        <w:tc>
          <w:tcPr>
            <w:tcW w:w="830" w:type="dxa"/>
          </w:tcPr>
          <w:p w:rsidR="006C6F4C" w:rsidRPr="006C6F4C" w:rsidRDefault="00C741B8" w:rsidP="002923BD">
            <w:pPr>
              <w:rPr>
                <w:sz w:val="20"/>
                <w:szCs w:val="20"/>
              </w:rPr>
            </w:pPr>
            <w:r>
              <w:rPr>
                <w:sz w:val="20"/>
                <w:szCs w:val="20"/>
              </w:rPr>
              <w:t>Could not assess</w:t>
            </w:r>
          </w:p>
        </w:tc>
        <w:tc>
          <w:tcPr>
            <w:tcW w:w="1328" w:type="dxa"/>
          </w:tcPr>
          <w:p w:rsidR="006C6F4C" w:rsidRPr="006C6F4C" w:rsidRDefault="00C741B8" w:rsidP="002923BD">
            <w:pPr>
              <w:rPr>
                <w:sz w:val="20"/>
                <w:szCs w:val="20"/>
              </w:rPr>
            </w:pPr>
            <w:r>
              <w:rPr>
                <w:sz w:val="20"/>
                <w:szCs w:val="20"/>
              </w:rPr>
              <w:t>No interference noted</w:t>
            </w:r>
          </w:p>
        </w:tc>
        <w:tc>
          <w:tcPr>
            <w:tcW w:w="1010" w:type="dxa"/>
          </w:tcPr>
          <w:p w:rsidR="006C6F4C" w:rsidRPr="006C6F4C" w:rsidRDefault="00C741B8" w:rsidP="002923BD">
            <w:pPr>
              <w:rPr>
                <w:sz w:val="20"/>
                <w:szCs w:val="20"/>
              </w:rPr>
            </w:pPr>
            <w:r>
              <w:rPr>
                <w:sz w:val="20"/>
                <w:szCs w:val="20"/>
              </w:rPr>
              <w:t>Concerns operating device using hand on the same side as mounting positiong</w:t>
            </w:r>
          </w:p>
        </w:tc>
      </w:tr>
      <w:tr w:rsidR="006C6F4C" w:rsidTr="006C6F4C">
        <w:tc>
          <w:tcPr>
            <w:tcW w:w="1037" w:type="dxa"/>
          </w:tcPr>
          <w:p w:rsidR="006C6F4C" w:rsidRPr="00C741B8" w:rsidRDefault="006C6F4C" w:rsidP="002923BD">
            <w:pPr>
              <w:rPr>
                <w:b/>
                <w:sz w:val="20"/>
                <w:szCs w:val="20"/>
              </w:rPr>
            </w:pPr>
            <w:r w:rsidRPr="00C741B8">
              <w:rPr>
                <w:b/>
                <w:sz w:val="20"/>
                <w:szCs w:val="20"/>
              </w:rPr>
              <w:t>K’Nex PT3b</w:t>
            </w:r>
          </w:p>
        </w:tc>
        <w:tc>
          <w:tcPr>
            <w:tcW w:w="1321" w:type="dxa"/>
          </w:tcPr>
          <w:p w:rsidR="006C6F4C" w:rsidRPr="006C6F4C" w:rsidRDefault="006C6F4C" w:rsidP="007B698F">
            <w:pPr>
              <w:rPr>
                <w:sz w:val="20"/>
                <w:szCs w:val="20"/>
              </w:rPr>
            </w:pPr>
            <w:r>
              <w:rPr>
                <w:sz w:val="20"/>
                <w:szCs w:val="20"/>
              </w:rPr>
              <w:t>linear range = 12</w:t>
            </w:r>
            <w:r w:rsidRPr="006C6F4C">
              <w:rPr>
                <w:sz w:val="20"/>
                <w:szCs w:val="20"/>
              </w:rPr>
              <w:t>–16.5cm, offset = 9cm, link 4 = 10cm</w:t>
            </w:r>
          </w:p>
        </w:tc>
        <w:tc>
          <w:tcPr>
            <w:tcW w:w="1170" w:type="dxa"/>
          </w:tcPr>
          <w:p w:rsidR="006C6F4C" w:rsidRPr="006C6F4C" w:rsidRDefault="00C741B8" w:rsidP="007B698F">
            <w:pPr>
              <w:rPr>
                <w:sz w:val="20"/>
                <w:szCs w:val="20"/>
              </w:rPr>
            </w:pPr>
            <w:r w:rsidRPr="006C6F4C">
              <w:rPr>
                <w:sz w:val="20"/>
                <w:szCs w:val="20"/>
              </w:rPr>
              <w:t>Sufficient</w:t>
            </w:r>
          </w:p>
        </w:tc>
        <w:tc>
          <w:tcPr>
            <w:tcW w:w="1080" w:type="dxa"/>
          </w:tcPr>
          <w:p w:rsidR="006C6F4C" w:rsidRPr="006C6F4C" w:rsidRDefault="00C741B8" w:rsidP="002923BD">
            <w:pPr>
              <w:rPr>
                <w:sz w:val="20"/>
                <w:szCs w:val="20"/>
              </w:rPr>
            </w:pPr>
            <w:r>
              <w:rPr>
                <w:sz w:val="20"/>
                <w:szCs w:val="20"/>
              </w:rPr>
              <w:t>Could not assess due to flexibility of plastic linkages</w:t>
            </w:r>
          </w:p>
        </w:tc>
        <w:tc>
          <w:tcPr>
            <w:tcW w:w="900" w:type="dxa"/>
          </w:tcPr>
          <w:p w:rsidR="006C6F4C" w:rsidRPr="006C6F4C" w:rsidRDefault="00C741B8" w:rsidP="002923BD">
            <w:pPr>
              <w:rPr>
                <w:sz w:val="20"/>
                <w:szCs w:val="20"/>
              </w:rPr>
            </w:pPr>
            <w:r>
              <w:rPr>
                <w:sz w:val="20"/>
                <w:szCs w:val="20"/>
              </w:rPr>
              <w:t>Could not assess</w:t>
            </w:r>
          </w:p>
        </w:tc>
        <w:tc>
          <w:tcPr>
            <w:tcW w:w="900" w:type="dxa"/>
          </w:tcPr>
          <w:p w:rsidR="006C6F4C" w:rsidRPr="006C6F4C" w:rsidRDefault="00C741B8" w:rsidP="002923BD">
            <w:pPr>
              <w:rPr>
                <w:sz w:val="20"/>
                <w:szCs w:val="20"/>
              </w:rPr>
            </w:pPr>
            <w:r>
              <w:rPr>
                <w:sz w:val="20"/>
                <w:szCs w:val="20"/>
              </w:rPr>
              <w:t>Improved stability</w:t>
            </w:r>
          </w:p>
        </w:tc>
        <w:tc>
          <w:tcPr>
            <w:tcW w:w="830" w:type="dxa"/>
          </w:tcPr>
          <w:p w:rsidR="006C6F4C" w:rsidRPr="006C6F4C" w:rsidRDefault="00C741B8" w:rsidP="002923BD">
            <w:pPr>
              <w:rPr>
                <w:sz w:val="20"/>
                <w:szCs w:val="20"/>
              </w:rPr>
            </w:pPr>
            <w:r>
              <w:rPr>
                <w:sz w:val="20"/>
                <w:szCs w:val="20"/>
              </w:rPr>
              <w:t>Could not assess</w:t>
            </w:r>
          </w:p>
        </w:tc>
        <w:tc>
          <w:tcPr>
            <w:tcW w:w="1328" w:type="dxa"/>
          </w:tcPr>
          <w:p w:rsidR="006C6F4C" w:rsidRPr="006C6F4C" w:rsidRDefault="00C741B8" w:rsidP="002923BD">
            <w:pPr>
              <w:rPr>
                <w:sz w:val="20"/>
                <w:szCs w:val="20"/>
              </w:rPr>
            </w:pPr>
            <w:r>
              <w:rPr>
                <w:sz w:val="20"/>
                <w:szCs w:val="20"/>
              </w:rPr>
              <w:t>No interference noted</w:t>
            </w:r>
          </w:p>
        </w:tc>
        <w:tc>
          <w:tcPr>
            <w:tcW w:w="1010" w:type="dxa"/>
          </w:tcPr>
          <w:p w:rsidR="006C6F4C" w:rsidRPr="006C6F4C" w:rsidRDefault="00C741B8" w:rsidP="002923BD">
            <w:pPr>
              <w:rPr>
                <w:sz w:val="20"/>
                <w:szCs w:val="20"/>
              </w:rPr>
            </w:pPr>
            <w:r>
              <w:rPr>
                <w:sz w:val="20"/>
                <w:szCs w:val="20"/>
              </w:rPr>
              <w:t>Concerns operating device using hand on the same side as mounting positiong</w:t>
            </w:r>
          </w:p>
        </w:tc>
      </w:tr>
      <w:tr w:rsidR="006C6F4C" w:rsidTr="006C6F4C">
        <w:tc>
          <w:tcPr>
            <w:tcW w:w="1037" w:type="dxa"/>
          </w:tcPr>
          <w:p w:rsidR="006C6F4C" w:rsidRPr="00C741B8" w:rsidRDefault="006C6F4C" w:rsidP="00C758E7">
            <w:pPr>
              <w:rPr>
                <w:b/>
                <w:sz w:val="20"/>
                <w:szCs w:val="20"/>
              </w:rPr>
            </w:pPr>
            <w:r w:rsidRPr="00C741B8">
              <w:rPr>
                <w:b/>
                <w:sz w:val="20"/>
                <w:szCs w:val="20"/>
              </w:rPr>
              <w:t>Meccano PT1b</w:t>
            </w:r>
          </w:p>
        </w:tc>
        <w:tc>
          <w:tcPr>
            <w:tcW w:w="1321" w:type="dxa"/>
          </w:tcPr>
          <w:p w:rsidR="006C6F4C" w:rsidRPr="006C6F4C" w:rsidRDefault="006C6F4C" w:rsidP="007B698F">
            <w:pPr>
              <w:rPr>
                <w:sz w:val="20"/>
                <w:szCs w:val="20"/>
              </w:rPr>
            </w:pPr>
            <w:r>
              <w:rPr>
                <w:sz w:val="20"/>
                <w:szCs w:val="20"/>
              </w:rPr>
              <w:t>Link 1=7.5, Li</w:t>
            </w:r>
            <w:r w:rsidR="00C741B8">
              <w:rPr>
                <w:sz w:val="20"/>
                <w:szCs w:val="20"/>
              </w:rPr>
              <w:t>nk 2=7.5, Link 3=6, Link 4=120</w:t>
            </w:r>
            <w:r>
              <w:rPr>
                <w:sz w:val="20"/>
                <w:szCs w:val="20"/>
              </w:rPr>
              <w:t xml:space="preserve"> </w:t>
            </w:r>
            <w:r w:rsidR="00C741B8">
              <w:rPr>
                <w:sz w:val="20"/>
                <w:szCs w:val="20"/>
              </w:rPr>
              <w:t>including tool</w:t>
            </w:r>
          </w:p>
        </w:tc>
        <w:tc>
          <w:tcPr>
            <w:tcW w:w="1170" w:type="dxa"/>
          </w:tcPr>
          <w:p w:rsidR="006C6F4C" w:rsidRPr="006C6F4C" w:rsidRDefault="00C741B8" w:rsidP="007B698F">
            <w:pPr>
              <w:rPr>
                <w:sz w:val="20"/>
                <w:szCs w:val="20"/>
              </w:rPr>
            </w:pPr>
            <w:r w:rsidRPr="006C6F4C">
              <w:rPr>
                <w:sz w:val="20"/>
                <w:szCs w:val="20"/>
              </w:rPr>
              <w:t>Sufficient</w:t>
            </w:r>
          </w:p>
        </w:tc>
        <w:tc>
          <w:tcPr>
            <w:tcW w:w="1080" w:type="dxa"/>
          </w:tcPr>
          <w:p w:rsidR="006C6F4C" w:rsidRPr="006C6F4C" w:rsidRDefault="00C741B8" w:rsidP="002923BD">
            <w:pPr>
              <w:rPr>
                <w:sz w:val="20"/>
                <w:szCs w:val="20"/>
              </w:rPr>
            </w:pPr>
            <w:r>
              <w:rPr>
                <w:sz w:val="20"/>
                <w:szCs w:val="20"/>
              </w:rPr>
              <w:t>Both orientations provide smooth motion, but rotation parallel to joint 1 minimizes total movement of linkages required</w:t>
            </w:r>
          </w:p>
        </w:tc>
        <w:tc>
          <w:tcPr>
            <w:tcW w:w="900" w:type="dxa"/>
          </w:tcPr>
          <w:p w:rsidR="006C6F4C" w:rsidRPr="006C6F4C" w:rsidRDefault="00C741B8" w:rsidP="002923BD">
            <w:pPr>
              <w:rPr>
                <w:sz w:val="20"/>
                <w:szCs w:val="20"/>
              </w:rPr>
            </w:pPr>
            <w:r>
              <w:rPr>
                <w:sz w:val="20"/>
                <w:szCs w:val="20"/>
              </w:rPr>
              <w:t>Tool could be held steady.  Tool mounting design provides necessary freedom</w:t>
            </w:r>
          </w:p>
        </w:tc>
        <w:tc>
          <w:tcPr>
            <w:tcW w:w="900" w:type="dxa"/>
          </w:tcPr>
          <w:p w:rsidR="006C6F4C" w:rsidRPr="006C6F4C" w:rsidRDefault="00773A2D" w:rsidP="002923BD">
            <w:pPr>
              <w:rPr>
                <w:sz w:val="20"/>
                <w:szCs w:val="20"/>
              </w:rPr>
            </w:pPr>
            <w:r>
              <w:rPr>
                <w:sz w:val="20"/>
                <w:szCs w:val="20"/>
              </w:rPr>
              <w:t>Model showed some tendency to collapse, but could be supported my user in certain orientations.  Gravity compensation is required</w:t>
            </w:r>
          </w:p>
        </w:tc>
        <w:tc>
          <w:tcPr>
            <w:tcW w:w="830" w:type="dxa"/>
          </w:tcPr>
          <w:p w:rsidR="006C6F4C" w:rsidRPr="006C6F4C" w:rsidRDefault="00773A2D" w:rsidP="002923BD">
            <w:pPr>
              <w:rPr>
                <w:sz w:val="20"/>
                <w:szCs w:val="20"/>
              </w:rPr>
            </w:pPr>
            <w:r>
              <w:rPr>
                <w:sz w:val="20"/>
                <w:szCs w:val="20"/>
              </w:rPr>
              <w:t>Fluidity of motion seems to be slightly obstructed by the top heavy design – additional linkageused to raise operating surface. Design determined to be sufficient</w:t>
            </w:r>
          </w:p>
        </w:tc>
        <w:tc>
          <w:tcPr>
            <w:tcW w:w="1328" w:type="dxa"/>
          </w:tcPr>
          <w:p w:rsidR="006C6F4C" w:rsidRPr="006C6F4C" w:rsidRDefault="00773A2D" w:rsidP="002923BD">
            <w:pPr>
              <w:rPr>
                <w:sz w:val="20"/>
                <w:szCs w:val="20"/>
              </w:rPr>
            </w:pPr>
            <w:r>
              <w:rPr>
                <w:sz w:val="20"/>
                <w:szCs w:val="20"/>
              </w:rPr>
              <w:t>No interference noted</w:t>
            </w:r>
          </w:p>
        </w:tc>
        <w:tc>
          <w:tcPr>
            <w:tcW w:w="1010" w:type="dxa"/>
          </w:tcPr>
          <w:p w:rsidR="006C6F4C" w:rsidRPr="006C6F4C" w:rsidRDefault="00773A2D" w:rsidP="002923BD">
            <w:pPr>
              <w:rPr>
                <w:sz w:val="20"/>
                <w:szCs w:val="20"/>
              </w:rPr>
            </w:pPr>
            <w:r>
              <w:rPr>
                <w:sz w:val="20"/>
                <w:szCs w:val="20"/>
              </w:rPr>
              <w:t>Concerns operating device using hand on the same side as mounting position</w:t>
            </w:r>
          </w:p>
        </w:tc>
      </w:tr>
      <w:tr w:rsidR="006C6F4C" w:rsidTr="006C6F4C">
        <w:tc>
          <w:tcPr>
            <w:tcW w:w="1037" w:type="dxa"/>
          </w:tcPr>
          <w:p w:rsidR="006C6F4C" w:rsidRPr="00C741B8" w:rsidRDefault="006C6F4C" w:rsidP="00C758E7">
            <w:pPr>
              <w:rPr>
                <w:b/>
                <w:sz w:val="20"/>
                <w:szCs w:val="20"/>
              </w:rPr>
            </w:pPr>
            <w:r w:rsidRPr="00C741B8">
              <w:rPr>
                <w:b/>
                <w:sz w:val="20"/>
                <w:szCs w:val="20"/>
              </w:rPr>
              <w:t>Meccano PT3</w:t>
            </w:r>
          </w:p>
        </w:tc>
        <w:tc>
          <w:tcPr>
            <w:tcW w:w="1321" w:type="dxa"/>
          </w:tcPr>
          <w:p w:rsidR="006C6F4C" w:rsidRPr="006C6F4C" w:rsidRDefault="00C741B8" w:rsidP="00C741B8">
            <w:pPr>
              <w:rPr>
                <w:sz w:val="20"/>
                <w:szCs w:val="20"/>
              </w:rPr>
            </w:pPr>
            <w:r>
              <w:rPr>
                <w:sz w:val="20"/>
                <w:szCs w:val="20"/>
              </w:rPr>
              <w:t>Link 1=5.5, Link 2=7.5, Link 3=5, Link 4=6.5, Link 5=9.5</w:t>
            </w:r>
          </w:p>
        </w:tc>
        <w:tc>
          <w:tcPr>
            <w:tcW w:w="1170" w:type="dxa"/>
          </w:tcPr>
          <w:p w:rsidR="006C6F4C" w:rsidRPr="006C6F4C" w:rsidRDefault="00C741B8" w:rsidP="002923BD">
            <w:pPr>
              <w:rPr>
                <w:sz w:val="20"/>
                <w:szCs w:val="20"/>
              </w:rPr>
            </w:pPr>
            <w:r w:rsidRPr="006C6F4C">
              <w:rPr>
                <w:sz w:val="20"/>
                <w:szCs w:val="20"/>
              </w:rPr>
              <w:t>Sufficient</w:t>
            </w:r>
          </w:p>
        </w:tc>
        <w:tc>
          <w:tcPr>
            <w:tcW w:w="1080" w:type="dxa"/>
          </w:tcPr>
          <w:p w:rsidR="006C6F4C" w:rsidRPr="006C6F4C" w:rsidRDefault="00C741B8" w:rsidP="002923BD">
            <w:pPr>
              <w:rPr>
                <w:sz w:val="20"/>
                <w:szCs w:val="20"/>
              </w:rPr>
            </w:pPr>
            <w:r>
              <w:rPr>
                <w:sz w:val="20"/>
                <w:szCs w:val="20"/>
              </w:rPr>
              <w:t>Both orientations provide smooth motion, but rotation parallel to joint 1 minimizes total movement of linkages required</w:t>
            </w:r>
          </w:p>
        </w:tc>
        <w:tc>
          <w:tcPr>
            <w:tcW w:w="900" w:type="dxa"/>
          </w:tcPr>
          <w:p w:rsidR="006C6F4C" w:rsidRPr="006C6F4C" w:rsidRDefault="00C741B8" w:rsidP="002923BD">
            <w:pPr>
              <w:rPr>
                <w:sz w:val="20"/>
                <w:szCs w:val="20"/>
              </w:rPr>
            </w:pPr>
            <w:r>
              <w:rPr>
                <w:sz w:val="20"/>
                <w:szCs w:val="20"/>
              </w:rPr>
              <w:t>Tool could be held steady.  Tool mounting design provides necessary freedom</w:t>
            </w:r>
          </w:p>
        </w:tc>
        <w:tc>
          <w:tcPr>
            <w:tcW w:w="900" w:type="dxa"/>
          </w:tcPr>
          <w:p w:rsidR="006C6F4C" w:rsidRPr="006C6F4C" w:rsidRDefault="00773A2D" w:rsidP="002923BD">
            <w:pPr>
              <w:rPr>
                <w:sz w:val="20"/>
                <w:szCs w:val="20"/>
              </w:rPr>
            </w:pPr>
            <w:r>
              <w:rPr>
                <w:sz w:val="20"/>
                <w:szCs w:val="20"/>
              </w:rPr>
              <w:t>Model showed less tendency to collapse. Gravity compensation is require</w:t>
            </w:r>
          </w:p>
        </w:tc>
        <w:tc>
          <w:tcPr>
            <w:tcW w:w="830" w:type="dxa"/>
          </w:tcPr>
          <w:p w:rsidR="006C6F4C" w:rsidRPr="006C6F4C" w:rsidRDefault="00773A2D" w:rsidP="002923BD">
            <w:pPr>
              <w:rPr>
                <w:sz w:val="20"/>
                <w:szCs w:val="20"/>
              </w:rPr>
            </w:pPr>
            <w:r>
              <w:rPr>
                <w:sz w:val="20"/>
                <w:szCs w:val="20"/>
              </w:rPr>
              <w:t xml:space="preserve">Smooth access to all portion of envelop. </w:t>
            </w:r>
          </w:p>
        </w:tc>
        <w:tc>
          <w:tcPr>
            <w:tcW w:w="1328" w:type="dxa"/>
          </w:tcPr>
          <w:p w:rsidR="006C6F4C" w:rsidRPr="006C6F4C" w:rsidRDefault="00773A2D" w:rsidP="002923BD">
            <w:pPr>
              <w:rPr>
                <w:sz w:val="20"/>
                <w:szCs w:val="20"/>
              </w:rPr>
            </w:pPr>
            <w:r>
              <w:rPr>
                <w:sz w:val="20"/>
                <w:szCs w:val="20"/>
              </w:rPr>
              <w:t>No interference noted</w:t>
            </w:r>
          </w:p>
        </w:tc>
        <w:tc>
          <w:tcPr>
            <w:tcW w:w="1010" w:type="dxa"/>
          </w:tcPr>
          <w:p w:rsidR="006C6F4C" w:rsidRPr="006C6F4C" w:rsidRDefault="00773A2D" w:rsidP="002923BD">
            <w:pPr>
              <w:rPr>
                <w:sz w:val="20"/>
                <w:szCs w:val="20"/>
              </w:rPr>
            </w:pPr>
            <w:r>
              <w:rPr>
                <w:sz w:val="20"/>
                <w:szCs w:val="20"/>
              </w:rPr>
              <w:t>Concerns operating device using hand on the same side as mounting position</w:t>
            </w:r>
          </w:p>
        </w:tc>
      </w:tr>
    </w:tbl>
    <w:p w:rsidR="002923BD" w:rsidRPr="002923BD" w:rsidRDefault="002923BD" w:rsidP="002923BD"/>
    <w:p w:rsidR="00E93FFF" w:rsidRDefault="00F06FD5" w:rsidP="00F06FD5">
      <w:pPr>
        <w:pStyle w:val="Heading1"/>
      </w:pPr>
      <w:r>
        <w:t>Conclusion</w:t>
      </w:r>
    </w:p>
    <w:p w:rsidR="00F06FD5" w:rsidRDefault="00F06FD5" w:rsidP="00F06FD5">
      <w:r>
        <w:t>Meccano PT3 though to be the best, because it provides all necessary range of motion and smooth operation but gravity compensation is likely to be easier.</w:t>
      </w:r>
    </w:p>
    <w:p w:rsidR="00F06FD5" w:rsidRDefault="00F06FD5" w:rsidP="00F06FD5">
      <w:pPr>
        <w:rPr>
          <w:color w:val="FF0000"/>
        </w:rPr>
      </w:pPr>
      <w:r>
        <w:rPr>
          <w:color w:val="FF0000"/>
        </w:rPr>
        <w:t>Add table compiling motor positioning assessment – general summary table.</w:t>
      </w:r>
    </w:p>
    <w:p w:rsidR="00F06FD5" w:rsidRPr="00F06FD5" w:rsidRDefault="00F06FD5" w:rsidP="00F06FD5">
      <w:pPr>
        <w:rPr>
          <w:color w:val="FF0000"/>
        </w:rPr>
      </w:pPr>
      <w:r w:rsidRPr="00F06FD5">
        <w:rPr>
          <w:color w:val="FF0000"/>
        </w:rPr>
        <w:t>goal: select a linkage</w:t>
      </w:r>
      <w:r w:rsidRPr="00F06FD5">
        <w:rPr>
          <w:color w:val="FF0000"/>
        </w:rPr>
        <w:br/>
        <w:t>- make sure has required envelope</w:t>
      </w:r>
      <w:r w:rsidRPr="00F06FD5">
        <w:rPr>
          <w:color w:val="FF0000"/>
        </w:rPr>
        <w:br/>
        <w:t>- make sure can sure can be actuated</w:t>
      </w:r>
      <w:r w:rsidRPr="00F06FD5">
        <w:rPr>
          <w:color w:val="FF0000"/>
        </w:rPr>
        <w:br/>
        <w:t>- make sure everything can be attached (actuators, ...</w:t>
      </w:r>
      <w:r w:rsidRPr="00F06FD5">
        <w:rPr>
          <w:color w:val="FF0000"/>
        </w:rPr>
        <w:br/>
        <w:t>- make sure facilitates user/tool entry (lateral and frontal entry)</w:t>
      </w:r>
      <w:r w:rsidRPr="00F06FD5">
        <w:rPr>
          <w:color w:val="FF0000"/>
        </w:rPr>
        <w:br/>
        <w:t>- make sure that user feel is adequate</w:t>
      </w:r>
      <w:r w:rsidRPr="00F06FD5">
        <w:rPr>
          <w:color w:val="FF0000"/>
        </w:rPr>
        <w:br/>
        <w:t>- make sure that can make necessary cuts (what are we cutting out?)</w:t>
      </w:r>
      <w:r w:rsidRPr="00F06FD5">
        <w:rPr>
          <w:color w:val="FF0000"/>
        </w:rPr>
        <w:br/>
        <w:t>- make sure gravity compensation will be OK?</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0264" w:rsidRDefault="006A0264" w:rsidP="00314E79">
      <w:pPr>
        <w:spacing w:after="0" w:line="240" w:lineRule="auto"/>
      </w:pPr>
      <w:r>
        <w:separator/>
      </w:r>
    </w:p>
  </w:footnote>
  <w:footnote w:type="continuationSeparator" w:id="0">
    <w:p w:rsidR="006A0264" w:rsidRDefault="006A0264" w:rsidP="00314E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7F44D0"/>
    <w:multiLevelType w:val="hybridMultilevel"/>
    <w:tmpl w:val="26224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A7999"/>
    <w:rsid w:val="0002104E"/>
    <w:rsid w:val="0017003B"/>
    <w:rsid w:val="00214014"/>
    <w:rsid w:val="002923BD"/>
    <w:rsid w:val="00300996"/>
    <w:rsid w:val="00314E79"/>
    <w:rsid w:val="003E5E20"/>
    <w:rsid w:val="00402D58"/>
    <w:rsid w:val="00435AB0"/>
    <w:rsid w:val="00504C3E"/>
    <w:rsid w:val="00535442"/>
    <w:rsid w:val="006A0264"/>
    <w:rsid w:val="006C6F4C"/>
    <w:rsid w:val="00773A2D"/>
    <w:rsid w:val="007B37AB"/>
    <w:rsid w:val="0099320E"/>
    <w:rsid w:val="00B655F6"/>
    <w:rsid w:val="00C741B8"/>
    <w:rsid w:val="00CA7999"/>
    <w:rsid w:val="00E93FFF"/>
    <w:rsid w:val="00F06FD5"/>
    <w:rsid w:val="00F835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014"/>
  </w:style>
  <w:style w:type="paragraph" w:styleId="Heading1">
    <w:name w:val="heading 1"/>
    <w:basedOn w:val="Normal"/>
    <w:next w:val="Normal"/>
    <w:link w:val="Heading1Char"/>
    <w:uiPriority w:val="9"/>
    <w:qFormat/>
    <w:rsid w:val="0021401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1401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1401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1401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1401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1401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1401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1401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1401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01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1401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1401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1401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1401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1401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1401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1401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1401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1401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1401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1401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14014"/>
    <w:rPr>
      <w:rFonts w:asciiTheme="majorHAnsi" w:eastAsiaTheme="majorEastAsia" w:hAnsiTheme="majorHAnsi" w:cstheme="majorBidi"/>
      <w:i/>
      <w:iCs/>
      <w:spacing w:val="13"/>
      <w:sz w:val="24"/>
      <w:szCs w:val="24"/>
    </w:rPr>
  </w:style>
  <w:style w:type="character" w:styleId="Strong">
    <w:name w:val="Strong"/>
    <w:uiPriority w:val="22"/>
    <w:qFormat/>
    <w:rsid w:val="00214014"/>
    <w:rPr>
      <w:b/>
      <w:bCs/>
    </w:rPr>
  </w:style>
  <w:style w:type="character" w:styleId="Emphasis">
    <w:name w:val="Emphasis"/>
    <w:uiPriority w:val="20"/>
    <w:qFormat/>
    <w:rsid w:val="00214014"/>
    <w:rPr>
      <w:b/>
      <w:bCs/>
      <w:i/>
      <w:iCs/>
      <w:spacing w:val="10"/>
      <w:bdr w:val="none" w:sz="0" w:space="0" w:color="auto"/>
      <w:shd w:val="clear" w:color="auto" w:fill="auto"/>
    </w:rPr>
  </w:style>
  <w:style w:type="paragraph" w:styleId="NoSpacing">
    <w:name w:val="No Spacing"/>
    <w:basedOn w:val="Normal"/>
    <w:uiPriority w:val="1"/>
    <w:qFormat/>
    <w:rsid w:val="00214014"/>
    <w:pPr>
      <w:spacing w:after="0" w:line="240" w:lineRule="auto"/>
    </w:pPr>
  </w:style>
  <w:style w:type="paragraph" w:styleId="ListParagraph">
    <w:name w:val="List Paragraph"/>
    <w:basedOn w:val="Normal"/>
    <w:uiPriority w:val="34"/>
    <w:qFormat/>
    <w:rsid w:val="00214014"/>
    <w:pPr>
      <w:ind w:left="720"/>
      <w:contextualSpacing/>
    </w:pPr>
  </w:style>
  <w:style w:type="paragraph" w:styleId="Quote">
    <w:name w:val="Quote"/>
    <w:basedOn w:val="Normal"/>
    <w:next w:val="Normal"/>
    <w:link w:val="QuoteChar"/>
    <w:uiPriority w:val="29"/>
    <w:qFormat/>
    <w:rsid w:val="00214014"/>
    <w:pPr>
      <w:spacing w:before="200" w:after="0"/>
      <w:ind w:left="360" w:right="360"/>
    </w:pPr>
    <w:rPr>
      <w:i/>
      <w:iCs/>
    </w:rPr>
  </w:style>
  <w:style w:type="character" w:customStyle="1" w:styleId="QuoteChar">
    <w:name w:val="Quote Char"/>
    <w:basedOn w:val="DefaultParagraphFont"/>
    <w:link w:val="Quote"/>
    <w:uiPriority w:val="29"/>
    <w:rsid w:val="00214014"/>
    <w:rPr>
      <w:i/>
      <w:iCs/>
    </w:rPr>
  </w:style>
  <w:style w:type="paragraph" w:styleId="IntenseQuote">
    <w:name w:val="Intense Quote"/>
    <w:basedOn w:val="Normal"/>
    <w:next w:val="Normal"/>
    <w:link w:val="IntenseQuoteChar"/>
    <w:uiPriority w:val="30"/>
    <w:qFormat/>
    <w:rsid w:val="0021401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14014"/>
    <w:rPr>
      <w:b/>
      <w:bCs/>
      <w:i/>
      <w:iCs/>
    </w:rPr>
  </w:style>
  <w:style w:type="character" w:styleId="SubtleEmphasis">
    <w:name w:val="Subtle Emphasis"/>
    <w:uiPriority w:val="19"/>
    <w:qFormat/>
    <w:rsid w:val="00214014"/>
    <w:rPr>
      <w:i/>
      <w:iCs/>
    </w:rPr>
  </w:style>
  <w:style w:type="character" w:styleId="IntenseEmphasis">
    <w:name w:val="Intense Emphasis"/>
    <w:uiPriority w:val="21"/>
    <w:qFormat/>
    <w:rsid w:val="00214014"/>
    <w:rPr>
      <w:b/>
      <w:bCs/>
    </w:rPr>
  </w:style>
  <w:style w:type="character" w:styleId="SubtleReference">
    <w:name w:val="Subtle Reference"/>
    <w:uiPriority w:val="31"/>
    <w:qFormat/>
    <w:rsid w:val="00214014"/>
    <w:rPr>
      <w:smallCaps/>
    </w:rPr>
  </w:style>
  <w:style w:type="character" w:styleId="IntenseReference">
    <w:name w:val="Intense Reference"/>
    <w:uiPriority w:val="32"/>
    <w:qFormat/>
    <w:rsid w:val="00214014"/>
    <w:rPr>
      <w:smallCaps/>
      <w:spacing w:val="5"/>
      <w:u w:val="single"/>
    </w:rPr>
  </w:style>
  <w:style w:type="character" w:styleId="BookTitle">
    <w:name w:val="Book Title"/>
    <w:uiPriority w:val="33"/>
    <w:qFormat/>
    <w:rsid w:val="00214014"/>
    <w:rPr>
      <w:i/>
      <w:iCs/>
      <w:smallCaps/>
      <w:spacing w:val="5"/>
    </w:rPr>
  </w:style>
  <w:style w:type="paragraph" w:styleId="TOCHeading">
    <w:name w:val="TOC Heading"/>
    <w:basedOn w:val="Heading1"/>
    <w:next w:val="Normal"/>
    <w:uiPriority w:val="39"/>
    <w:semiHidden/>
    <w:unhideWhenUsed/>
    <w:qFormat/>
    <w:rsid w:val="00214014"/>
    <w:pPr>
      <w:outlineLvl w:val="9"/>
    </w:pPr>
  </w:style>
  <w:style w:type="table" w:styleId="TableGrid">
    <w:name w:val="Table Grid"/>
    <w:basedOn w:val="TableNormal"/>
    <w:uiPriority w:val="59"/>
    <w:rsid w:val="00314E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314E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14E79"/>
    <w:rPr>
      <w:sz w:val="20"/>
      <w:szCs w:val="20"/>
    </w:rPr>
  </w:style>
  <w:style w:type="character" w:styleId="EndnoteReference">
    <w:name w:val="endnote reference"/>
    <w:basedOn w:val="DefaultParagraphFont"/>
    <w:uiPriority w:val="99"/>
    <w:semiHidden/>
    <w:unhideWhenUsed/>
    <w:rsid w:val="00314E79"/>
    <w:rPr>
      <w:vertAlign w:val="superscript"/>
    </w:rPr>
  </w:style>
  <w:style w:type="paragraph" w:styleId="Caption">
    <w:name w:val="caption"/>
    <w:basedOn w:val="Normal"/>
    <w:next w:val="Normal"/>
    <w:uiPriority w:val="35"/>
    <w:unhideWhenUsed/>
    <w:rsid w:val="00314E7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5</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tubby</dc:creator>
  <cp:lastModifiedBy>tubby</cp:lastModifiedBy>
  <cp:revision>2</cp:revision>
  <dcterms:created xsi:type="dcterms:W3CDTF">2010-01-20T04:16:00Z</dcterms:created>
  <dcterms:modified xsi:type="dcterms:W3CDTF">2010-01-20T10:41:00Z</dcterms:modified>
</cp:coreProperties>
</file>