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42D" w:rsidRDefault="00E3747E"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836AE8" w:rsidRPr="00836AE8" w:rsidRDefault="00B2442D" w:rsidP="00836AE8">
      <w:pPr>
        <w:autoSpaceDE w:val="0"/>
        <w:autoSpaceDN w:val="0"/>
        <w:adjustRightInd w:val="0"/>
        <w:spacing w:line="360" w:lineRule="auto"/>
        <w:ind w:firstLine="0"/>
        <w:rPr>
          <w:rFonts w:ascii="TimesNewRoman" w:hAnsi="TimesNewRoman" w:cs="TimesNewRoman"/>
          <w:b/>
          <w:bCs/>
          <w:sz w:val="23"/>
          <w:szCs w:val="23"/>
          <w:lang w:bidi="ar-SA"/>
        </w:rPr>
      </w:pPr>
      <w:r>
        <w:rPr>
          <w:rFonts w:ascii="TimesNewRoman" w:hAnsi="TimesNewRoman" w:cs="TimesNewRoman"/>
          <w:sz w:val="23"/>
          <w:szCs w:val="23"/>
          <w:lang w:bidi="ar-SA"/>
        </w:rPr>
        <w:tab/>
      </w:r>
      <w:r w:rsidR="00836AE8">
        <w:rPr>
          <w:rFonts w:ascii="TimesNewRoman" w:hAnsi="TimesNewRoman" w:cs="TimesNewRoman"/>
          <w:b/>
          <w:bCs/>
          <w:sz w:val="23"/>
          <w:szCs w:val="23"/>
          <w:lang w:bidi="ar-SA"/>
        </w:rPr>
        <w:t>Torque:</w:t>
      </w:r>
    </w:p>
    <w:p w:rsidR="00E3747E" w:rsidRDefault="00836AE8"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 xml:space="preserve">According to last year’s group, the torque the motor needed to supply was 7.5 Nm: </w:t>
      </w:r>
      <w:r w:rsidR="00E3747E">
        <w:rPr>
          <w:rFonts w:ascii="TimesNewRoman" w:hAnsi="TimesNewRoman" w:cs="TimesNewRoman"/>
          <w:sz w:val="23"/>
          <w:szCs w:val="23"/>
          <w:lang w:bidi="ar-SA"/>
        </w:rPr>
        <w:t>“After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w:t>
      </w:r>
      <w:r w:rsidR="00B2442D">
        <w:rPr>
          <w:rFonts w:ascii="TimesNewRoman" w:hAnsi="TimesNewRoman" w:cs="TimesNewRoman"/>
          <w:sz w:val="23"/>
          <w:szCs w:val="23"/>
          <w:lang w:bidi="ar-SA"/>
        </w:rPr>
        <w:t xml:space="preserve"> We preformed our own analysis on the newer linkage design and came up with a </w:t>
      </w:r>
      <w:r>
        <w:rPr>
          <w:rFonts w:ascii="TimesNewRoman" w:hAnsi="TimesNewRoman" w:cs="TimesNewRoman"/>
          <w:sz w:val="23"/>
          <w:szCs w:val="23"/>
          <w:lang w:bidi="ar-SA"/>
        </w:rPr>
        <w:t>substantially smaller value of around 1</w:t>
      </w:r>
      <w:r w:rsidR="00B2442D">
        <w:rPr>
          <w:rFonts w:ascii="TimesNewRoman" w:hAnsi="TimesNewRoman" w:cs="TimesNewRoman"/>
          <w:sz w:val="23"/>
          <w:szCs w:val="23"/>
          <w:lang w:bidi="ar-SA"/>
        </w:rPr>
        <w:t xml:space="preserve"> Nm. </w:t>
      </w:r>
      <w:r>
        <w:rPr>
          <w:rFonts w:ascii="TimesNewRoman" w:hAnsi="TimesNewRoman" w:cs="TimesNewRoman"/>
          <w:sz w:val="23"/>
          <w:szCs w:val="23"/>
          <w:lang w:bidi="ar-SA"/>
        </w:rPr>
        <w:t xml:space="preserve">This result if most likely due to the fact that the newer linkage design reduces the amount of force needed to be applied at the hard constraint, due to the action of friction on the vertical rod and the partial load-carrying of the rod and linkages. </w:t>
      </w:r>
      <w:r w:rsidR="00B2442D">
        <w:rPr>
          <w:rFonts w:ascii="TimesNewRoman" w:hAnsi="TimesNewRoman" w:cs="TimesNewRoman"/>
          <w:sz w:val="23"/>
          <w:szCs w:val="23"/>
          <w:lang w:bidi="ar-SA"/>
        </w:rPr>
        <w:t>The analysis was preformed with the following linkage design:</w:t>
      </w:r>
    </w:p>
    <w:p w:rsidR="00B2442D" w:rsidRDefault="00B2442D" w:rsidP="00836AE8">
      <w:pPr>
        <w:autoSpaceDE w:val="0"/>
        <w:autoSpaceDN w:val="0"/>
        <w:adjustRightInd w:val="0"/>
        <w:spacing w:line="360" w:lineRule="auto"/>
        <w:ind w:firstLine="0"/>
        <w:rPr>
          <w:rFonts w:ascii="TimesNewRoman" w:hAnsi="TimesNewRoman" w:cs="TimesNewRoman"/>
          <w:sz w:val="23"/>
          <w:szCs w:val="23"/>
          <w:lang w:bidi="ar-SA"/>
        </w:rPr>
      </w:pPr>
    </w:p>
    <w:p w:rsidR="00B2442D" w:rsidRPr="00E3747E" w:rsidRDefault="00B2442D" w:rsidP="00836AE8">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noProof/>
          <w:sz w:val="23"/>
          <w:szCs w:val="23"/>
          <w:lang w:bidi="ar-SA"/>
        </w:rPr>
        <w:pict>
          <v:group id="_x0000_s1027" style="position:absolute;margin-left:76.25pt;margin-top:10.4pt;width:292.05pt;height:202.75pt;z-index:251658240" coordorigin="3605,2233" coordsize="5841,4055">
            <v:shapetype id="_x0000_t202" coordsize="21600,21600" o:spt="202" path="m,l,21600r21600,l21600,xe">
              <v:stroke joinstyle="miter"/>
              <v:path gradientshapeok="t" o:connecttype="rect"/>
            </v:shapetype>
            <v:shape id="_x0000_s1028" type="#_x0000_t202" style="position:absolute;left:4509;top:2497;width:502;height:413;mso-height-percent:200;mso-height-percent:200;mso-width-relative:margin;mso-height-relative:margin" stroked="f">
              <v:textbox style="mso-next-textbox:#_x0000_s1028;mso-fit-shape-to-text:t">
                <w:txbxContent>
                  <w:p w:rsidR="00B2442D" w:rsidRDefault="00B2442D" w:rsidP="00B2442D">
                    <w:pPr>
                      <w:ind w:firstLine="0"/>
                    </w:pPr>
                    <w:r>
                      <w:t>L2</w:t>
                    </w:r>
                  </w:p>
                </w:txbxContent>
              </v:textbox>
            </v:shape>
            <v:group id="_x0000_s1029" style="position:absolute;left:3605;top:2233;width:5841;height:4055" coordorigin="2572,2910" coordsize="5841,4055">
              <v:group id="_x0000_s1030" style="position:absolute;left:2757;top:5078;width:2021;height:1887" coordorigin="4056,4335" coordsize="2021,1887">
                <v:shape id="_x0000_s1031" type="#_x0000_t202" style="position:absolute;left:5310;top:4593;width:767;height:413;mso-height-percent:200;mso-height-percent:200;mso-width-relative:margin;mso-height-relative:margin" stroked="f">
                  <v:textbox style="mso-next-textbox:#_x0000_s1031;mso-fit-shape-to-text:t">
                    <w:txbxContent>
                      <w:p w:rsidR="00B2442D" w:rsidRDefault="00B2442D" w:rsidP="00B2442D">
                        <w:pPr>
                          <w:ind w:firstLine="0"/>
                        </w:pPr>
                        <w:r>
                          <w:t>Load</w:t>
                        </w:r>
                      </w:p>
                    </w:txbxContent>
                  </v:textbox>
                </v:shape>
                <v:shapetype id="_x0000_t32" coordsize="21600,21600" o:spt="32" o:oned="t" path="m,l21600,21600e" filled="f">
                  <v:path arrowok="t" fillok="f" o:connecttype="none"/>
                  <o:lock v:ext="edit" shapetype="t"/>
                </v:shapetype>
                <v:shape id="_x0000_s1032" type="#_x0000_t32" style="position:absolute;left:4056;top:4335;width:2021;height:1887" o:connectortype="straight">
                  <v:stroke startarrow="block" endarrow="block"/>
                </v:shape>
              </v:group>
              <v:group id="_x0000_s1033" style="position:absolute;left:2572;top:2910;width:5841;height:4055" coordorigin="2572,2910" coordsize="5841,4055">
                <v:shape id="_x0000_s1034" type="#_x0000_t202" style="position:absolute;left:3487;top:6305;width:524;height:520;mso-width-relative:margin;mso-height-relative:margin" stroked="f">
                  <v:textbox style="mso-next-textbox:#_x0000_s1034">
                    <w:txbxContent>
                      <w:p w:rsidR="00B2442D" w:rsidRPr="00FF1E51" w:rsidRDefault="00B2442D" w:rsidP="00B2442D">
                        <w:pPr>
                          <w:ind w:firstLine="0"/>
                          <w:rPr>
                            <w:vertAlign w:val="subscript"/>
                          </w:rPr>
                        </w:pPr>
                        <w:r>
                          <w:t>Θ</w:t>
                        </w:r>
                        <w:r>
                          <w:rPr>
                            <w:vertAlign w:val="subscript"/>
                          </w:rPr>
                          <w:t>1</w:t>
                        </w:r>
                      </w:p>
                    </w:txbxContent>
                  </v:textbox>
                </v:shape>
                <v:shape id="_x0000_s1035" type="#_x0000_t202" style="position:absolute;left:3689;top:4469;width:524;height:520;mso-width-relative:margin;mso-height-relative:margin" stroked="f">
                  <v:textbox style="mso-next-textbox:#_x0000_s1035">
                    <w:txbxContent>
                      <w:p w:rsidR="00B2442D" w:rsidRPr="00FF1E51" w:rsidRDefault="00B2442D" w:rsidP="00B2442D">
                        <w:pPr>
                          <w:ind w:firstLine="0"/>
                          <w:rPr>
                            <w:vertAlign w:val="subscript"/>
                          </w:rPr>
                        </w:pPr>
                        <w:r>
                          <w:t>Θ</w:t>
                        </w:r>
                        <w:r>
                          <w:rPr>
                            <w:vertAlign w:val="subscript"/>
                          </w:rPr>
                          <w:t>2</w:t>
                        </w:r>
                      </w:p>
                    </w:txbxContent>
                  </v:textbox>
                </v:shape>
                <v:roundrect id="_x0000_s1036" style="position:absolute;left:2572;top:5749;width:2973;height:278;rotation:2861222fd" arcsize="10923f" fillcolor="#f2f2f2 [3052]"/>
                <v:roundrect id="_x0000_s1037" style="position:absolute;left:2572;top:3834;width:2787;height:343;rotation:-2570297fd" arcsize="10923f" fillcolor="#f2f2f2 [3052]"/>
                <v:roundrect id="_x0000_s1038" style="position:absolute;left:4980;top:3240;width:143;height:3725" arcsize="10923f" fillcolor="#bfbfbf [2412]"/>
                <v:shape id="_x0000_s1039" type="#_x0000_t32" style="position:absolute;left:3275;top:4865;width:1255;height:0" o:connectortype="straight"/>
                <v:shape id="_x0000_s1040" type="#_x0000_t32" style="position:absolute;left:3553;top:6965;width:1044;height:0;flip:x" o:connectortype="straight"/>
                <v:roundrect id="_x0000_s1041" style="position:absolute;left:4926;top:3067;width:2404;height:143" arcsize="10923f" fillcolor="#f2f2f2 [3052]"/>
                <v:roundrect id="_x0000_s1042" style="position:absolute;left:7187;top:3067;width:143;height:1110" arcsize="10923f" fillcolor="#f2f2f2 [3052]"/>
                <v:shape id="_x0000_s1043" type="#_x0000_t32" style="position:absolute;left:7330;top:4177;width:0;height:556" o:connectortype="straight">
                  <v:stroke endarrow="block"/>
                </v:shape>
                <v:shape id="_x0000_s1044" type="#_x0000_t202" style="position:absolute;left:7474;top:4469;width:939;height:413;mso-height-percent:200;mso-height-percent:200;mso-width-relative:margin;mso-height-relative:margin" stroked="f">
                  <v:textbox style="mso-next-textbox:#_x0000_s1044;mso-fit-shape-to-text:t">
                    <w:txbxContent>
                      <w:p w:rsidR="00B2442D" w:rsidRDefault="00B2442D" w:rsidP="00B2442D">
                        <w:pPr>
                          <w:ind w:firstLine="0"/>
                        </w:pPr>
                        <w:r>
                          <w:t>Load</w:t>
                        </w:r>
                      </w:p>
                    </w:txbxContent>
                  </v:textbox>
                </v:shape>
                <v:shape id="_x0000_s1045" type="#_x0000_t32" style="position:absolute;left:2734;top:2910;width:2021;height:1664;flip:y" o:connectortype="straight">
                  <v:stroke startarrow="block" endarrow="block"/>
                </v:shape>
                <v:shape id="_x0000_s1046" type="#_x0000_t202" style="position:absolute;left:2954;top:5749;width:502;height:413;mso-height-percent:200;mso-height-percent:200;mso-width-relative:margin;mso-height-relative:margin" stroked="f">
                  <v:textbox style="mso-next-textbox:#_x0000_s1046;mso-fit-shape-to-text:t">
                    <w:txbxContent>
                      <w:p w:rsidR="00B2442D" w:rsidRDefault="00B2442D" w:rsidP="00B2442D">
                        <w:pPr>
                          <w:ind w:firstLine="0"/>
                        </w:pPr>
                        <w:r>
                          <w:t>L1</w:t>
                        </w:r>
                      </w:p>
                    </w:txbxContent>
                  </v:textbox>
                </v:shape>
                <v:shape id="_x0000_s1047" type="#_x0000_t32" style="position:absolute;left:4530;top:5749;width:0;height:556;flip:y" o:connectortype="straight">
                  <v:stroke endarrow="block"/>
                </v:shape>
                <v:shape id="_x0000_s1048" type="#_x0000_t32" style="position:absolute;left:4530;top:6093;width:304;height:212;flip:y" o:connectortype="straight"/>
                <v:shape id="_x0000_s1049" type="#_x0000_t32" style="position:absolute;left:4597;top:5885;width:237;height:208" o:connectortype="straight"/>
              </v:group>
            </v:group>
          </v:group>
        </w:pict>
      </w:r>
    </w:p>
    <w:p w:rsid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Pr="00B2442D" w:rsidRDefault="00B2442D" w:rsidP="00836AE8">
      <w:pPr>
        <w:spacing w:line="360" w:lineRule="auto"/>
      </w:pPr>
    </w:p>
    <w:p w:rsidR="00B2442D" w:rsidRDefault="00B2442D" w:rsidP="00836AE8">
      <w:pPr>
        <w:spacing w:line="360" w:lineRule="auto"/>
      </w:pPr>
    </w:p>
    <w:p w:rsidR="00836AE8" w:rsidRDefault="00B2442D" w:rsidP="00836AE8">
      <w:pPr>
        <w:spacing w:line="360" w:lineRule="auto"/>
      </w:pPr>
      <w:r>
        <w:lastRenderedPageBreak/>
        <w:t xml:space="preserve">A spreadsheet was made to compute the value of the hard-constraint force that is need at Link 1 (L1) with varying θs. </w:t>
      </w:r>
      <w:r w:rsidR="00836AE8">
        <w:t>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836AE8" w:rsidRDefault="00836AE8" w:rsidP="00836AE8">
      <w:pPr>
        <w:spacing w:line="360" w:lineRule="auto"/>
      </w:pPr>
    </w:p>
    <w:p w:rsidR="00BC7470" w:rsidRPr="00BC7470" w:rsidRDefault="005172AA" w:rsidP="00BC7470">
      <w:pPr>
        <w:spacing w:line="360" w:lineRule="auto"/>
        <w:rPr>
          <w:sz w:val="16"/>
          <w:szCs w:val="16"/>
        </w:rPr>
      </w:pPr>
      <w:r w:rsidRPr="005172AA">
        <w:drawing>
          <wp:inline distT="0" distB="0" distL="0" distR="0">
            <wp:extent cx="4819650" cy="3238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36AE8">
        <w:t xml:space="preserve">  </w:t>
      </w:r>
      <w:r w:rsidR="00BC7470" w:rsidRPr="00BC7470">
        <w:rPr>
          <w:sz w:val="16"/>
          <w:szCs w:val="16"/>
        </w:rPr>
        <w:tab/>
        <w:t>*</w:t>
      </w:r>
      <w:r w:rsidR="00BC7470" w:rsidRPr="00BC7470">
        <w:rPr>
          <w:b/>
          <w:bCs/>
          <w:i/>
          <w:iCs/>
          <w:sz w:val="16"/>
          <w:szCs w:val="16"/>
          <w:lang w:val="el-GR"/>
        </w:rPr>
        <w:t>θ</w:t>
      </w:r>
      <w:r w:rsidR="00BC7470" w:rsidRPr="00BC7470">
        <w:rPr>
          <w:b/>
          <w:bCs/>
          <w:i/>
          <w:iCs/>
          <w:sz w:val="16"/>
          <w:szCs w:val="16"/>
          <w:vertAlign w:val="subscript"/>
        </w:rPr>
        <w:t xml:space="preserve">1 </w:t>
      </w:r>
      <w:r w:rsidR="00BC7470" w:rsidRPr="00BC7470">
        <w:rPr>
          <w:b/>
          <w:bCs/>
          <w:i/>
          <w:iCs/>
          <w:sz w:val="16"/>
          <w:szCs w:val="16"/>
        </w:rPr>
        <w:t>(deg) is does not go below 48 degrees due to the different link lengths</w:t>
      </w:r>
    </w:p>
    <w:p w:rsidR="00BC7470" w:rsidRDefault="00BC7470" w:rsidP="00836AE8">
      <w:pPr>
        <w:spacing w:line="360" w:lineRule="auto"/>
      </w:pPr>
    </w:p>
    <w:p w:rsidR="00BC7470" w:rsidRDefault="00BC7470" w:rsidP="00BC7470">
      <w:pPr>
        <w:spacing w:line="360" w:lineRule="auto"/>
      </w:pPr>
      <w:r>
        <w:t>With the same load and moment values, but equal link length of 10 cm, the following curve is obtained (with a max torque of 1.5 Nm):</w:t>
      </w:r>
    </w:p>
    <w:p w:rsidR="00BC7470" w:rsidRDefault="00BC7470" w:rsidP="00836AE8">
      <w:pPr>
        <w:spacing w:line="360" w:lineRule="auto"/>
        <w:rPr>
          <w:b/>
          <w:bCs/>
        </w:rPr>
      </w:pPr>
      <w:r w:rsidRPr="00BC7470">
        <w:rPr>
          <w:b/>
          <w:bCs/>
        </w:rPr>
        <w:lastRenderedPageBreak/>
        <w:drawing>
          <wp:inline distT="0" distB="0" distL="0" distR="0">
            <wp:extent cx="4819650" cy="32385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C7470" w:rsidRDefault="00BC7470" w:rsidP="00836AE8">
      <w:pPr>
        <w:spacing w:line="360" w:lineRule="auto"/>
        <w:rPr>
          <w:b/>
          <w:bCs/>
        </w:rPr>
      </w:pPr>
    </w:p>
    <w:p w:rsidR="00836AE8" w:rsidRPr="00836AE8" w:rsidRDefault="00836AE8" w:rsidP="00836AE8">
      <w:pPr>
        <w:spacing w:line="360" w:lineRule="auto"/>
        <w:rPr>
          <w:b/>
          <w:bCs/>
        </w:rPr>
      </w:pPr>
      <w:r>
        <w:rPr>
          <w:b/>
          <w:bCs/>
        </w:rPr>
        <w:t>Speed:</w:t>
      </w:r>
    </w:p>
    <w:sectPr w:rsidR="00836AE8" w:rsidRPr="00836AE8" w:rsidSect="00DF5691">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0577"/>
    <w:multiLevelType w:val="hybridMultilevel"/>
    <w:tmpl w:val="628AE084"/>
    <w:lvl w:ilvl="0" w:tplc="6F10189C">
      <w:start w:val="9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E3747E"/>
    <w:rsid w:val="001A072D"/>
    <w:rsid w:val="00257B25"/>
    <w:rsid w:val="004E382A"/>
    <w:rsid w:val="005172AA"/>
    <w:rsid w:val="007C7A0F"/>
    <w:rsid w:val="00836AE8"/>
    <w:rsid w:val="00A63B7C"/>
    <w:rsid w:val="00B2442D"/>
    <w:rsid w:val="00BC7470"/>
    <w:rsid w:val="00C56D63"/>
    <w:rsid w:val="00E374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9"/>
        <o:r id="V:Rule2" type="connector" idref="#_x0000_s1040"/>
        <o:r id="V:Rule3" type="connector" idref="#_x0000_s1043"/>
        <o:r id="V:Rule4" type="connector" idref="#_x0000_s1045"/>
        <o:r id="V:Rule5" type="connector" idref="#_x0000_s1032"/>
        <o:r id="V:Rule6" type="connector" idref="#_x0000_s1047"/>
        <o:r id="V:Rule7" type="connector" idref="#_x0000_s1048"/>
        <o:r id="V:Rule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470"/>
    <w:pPr>
      <w:spacing w:before="100" w:beforeAutospacing="1" w:after="100" w:afterAutospacing="1"/>
      <w:ind w:firstLine="0"/>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470"/>
    <w:pPr>
      <w:ind w:left="720"/>
      <w:contextualSpacing/>
    </w:pPr>
  </w:style>
</w:styles>
</file>

<file path=word/webSettings.xml><?xml version="1.0" encoding="utf-8"?>
<w:webSettings xmlns:r="http://schemas.openxmlformats.org/officeDocument/2006/relationships" xmlns:w="http://schemas.openxmlformats.org/wordprocessingml/2006/main">
  <w:divs>
    <w:div w:id="11920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592"/>
          <c:h val="0.70802902578354221"/>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63.999999999999993</c:v>
                </c:pt>
                <c:pt idx="27">
                  <c:v>63</c:v>
                </c:pt>
                <c:pt idx="28">
                  <c:v>61.999999999999993</c:v>
                </c:pt>
                <c:pt idx="29">
                  <c:v>61</c:v>
                </c:pt>
                <c:pt idx="30">
                  <c:v>59.999999999999993</c:v>
                </c:pt>
                <c:pt idx="31">
                  <c:v>59</c:v>
                </c:pt>
                <c:pt idx="32">
                  <c:v>58.000000000000007</c:v>
                </c:pt>
                <c:pt idx="33">
                  <c:v>57</c:v>
                </c:pt>
                <c:pt idx="34">
                  <c:v>56</c:v>
                </c:pt>
                <c:pt idx="35">
                  <c:v>55</c:v>
                </c:pt>
                <c:pt idx="36">
                  <c:v>54</c:v>
                </c:pt>
                <c:pt idx="37">
                  <c:v>53</c:v>
                </c:pt>
                <c:pt idx="38">
                  <c:v>52</c:v>
                </c:pt>
                <c:pt idx="39">
                  <c:v>50.999999999999993</c:v>
                </c:pt>
                <c:pt idx="40">
                  <c:v>49.999999999999993</c:v>
                </c:pt>
                <c:pt idx="41">
                  <c:v>49</c:v>
                </c:pt>
                <c:pt idx="42">
                  <c:v>48</c:v>
                </c:pt>
                <c:pt idx="43">
                  <c:v>47</c:v>
                </c:pt>
                <c:pt idx="44">
                  <c:v>45.999999999999993</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32.999999999999993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15.999999999999986</c:v>
                </c:pt>
                <c:pt idx="75">
                  <c:v>14.999999999999984</c:v>
                </c:pt>
                <c:pt idx="76">
                  <c:v>13.999999999999998</c:v>
                </c:pt>
                <c:pt idx="77">
                  <c:v>13.00000000000002</c:v>
                </c:pt>
                <c:pt idx="78">
                  <c:v>11.99999999999998</c:v>
                </c:pt>
                <c:pt idx="79">
                  <c:v>10.999999999999991</c:v>
                </c:pt>
                <c:pt idx="80">
                  <c:v>10.000000000000052</c:v>
                </c:pt>
                <c:pt idx="81">
                  <c:v>8.9999999999999378</c:v>
                </c:pt>
                <c:pt idx="82">
                  <c:v>7.9999999999999734</c:v>
                </c:pt>
                <c:pt idx="83">
                  <c:v>7.0000000000000222</c:v>
                </c:pt>
                <c:pt idx="84">
                  <c:v>6.0000000000000213</c:v>
                </c:pt>
                <c:pt idx="85">
                  <c:v>4.9999999999999956</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9.0140297569901771E-17</c:v>
                </c:pt>
                <c:pt idx="1">
                  <c:v>2.5681216072462501E-2</c:v>
                </c:pt>
                <c:pt idx="2">
                  <c:v>5.1354609397730351E-2</c:v>
                </c:pt>
                <c:pt idx="3">
                  <c:v>7.7012359611492054E-2</c:v>
                </c:pt>
                <c:pt idx="4">
                  <c:v>0.10264665111448062</c:v>
                </c:pt>
                <c:pt idx="5">
                  <c:v>0.12824967545317961</c:v>
                </c:pt>
                <c:pt idx="6">
                  <c:v>0.1538136336983521</c:v>
                </c:pt>
                <c:pt idx="7">
                  <c:v>0.17933073882067457</c:v>
                </c:pt>
                <c:pt idx="8">
                  <c:v>0.20479321806273673</c:v>
                </c:pt>
                <c:pt idx="9">
                  <c:v>0.23019331530669984</c:v>
                </c:pt>
                <c:pt idx="10">
                  <c:v>0.25552329343688812</c:v>
                </c:pt>
                <c:pt idx="11">
                  <c:v>0.28077543669658578</c:v>
                </c:pt>
                <c:pt idx="12">
                  <c:v>0.30594205303833244</c:v>
                </c:pt>
                <c:pt idx="13">
                  <c:v>0.3310154764669973</c:v>
                </c:pt>
                <c:pt idx="14">
                  <c:v>0.35598806937491151</c:v>
                </c:pt>
                <c:pt idx="15">
                  <c:v>0.3808522248683594</c:v>
                </c:pt>
                <c:pt idx="16">
                  <c:v>0.40560036908471436</c:v>
                </c:pt>
                <c:pt idx="17">
                  <c:v>0.4302249634995074</c:v>
                </c:pt>
                <c:pt idx="18">
                  <c:v>0.45471850722273527</c:v>
                </c:pt>
                <c:pt idx="19">
                  <c:v>0.47907353928370627</c:v>
                </c:pt>
                <c:pt idx="20">
                  <c:v>0.50328264090372166</c:v>
                </c:pt>
                <c:pt idx="21">
                  <c:v>0.52733843775590916</c:v>
                </c:pt>
                <c:pt idx="22">
                  <c:v>0.55123360221151463</c:v>
                </c:pt>
                <c:pt idx="23">
                  <c:v>0.57496085557196652</c:v>
                </c:pt>
                <c:pt idx="24">
                  <c:v>0.59851297028604045</c:v>
                </c:pt>
                <c:pt idx="25">
                  <c:v>0.62188277215143939</c:v>
                </c:pt>
                <c:pt idx="26">
                  <c:v>0.64506314250012819</c:v>
                </c:pt>
                <c:pt idx="27">
                  <c:v>0.66804702036674324</c:v>
                </c:pt>
                <c:pt idx="28">
                  <c:v>0.69082740463943881</c:v>
                </c:pt>
                <c:pt idx="29">
                  <c:v>0.71339735619248523</c:v>
                </c:pt>
                <c:pt idx="30">
                  <c:v>0.73575000000000079</c:v>
                </c:pt>
                <c:pt idx="31">
                  <c:v>0.75787852723014504</c:v>
                </c:pt>
                <c:pt idx="32">
                  <c:v>0.77977619731916115</c:v>
                </c:pt>
                <c:pt idx="33">
                  <c:v>0.80143634002461239</c:v>
                </c:pt>
                <c:pt idx="34">
                  <c:v>0.82285235745720398</c:v>
                </c:pt>
                <c:pt idx="35">
                  <c:v>0.84401772609056447</c:v>
                </c:pt>
                <c:pt idx="36">
                  <c:v>0.8649259987483745</c:v>
                </c:pt>
                <c:pt idx="37">
                  <c:v>0.88557080656823939</c:v>
                </c:pt>
                <c:pt idx="38">
                  <c:v>0.90594586094170615</c:v>
                </c:pt>
                <c:pt idx="39">
                  <c:v>0.92604495542983623</c:v>
                </c:pt>
                <c:pt idx="40">
                  <c:v>0.94586196765374309</c:v>
                </c:pt>
                <c:pt idx="41">
                  <c:v>0.96539086115953165</c:v>
                </c:pt>
                <c:pt idx="42">
                  <c:v>0.98462568725706012</c:v>
                </c:pt>
                <c:pt idx="43">
                  <c:v>1.0035605868319666</c:v>
                </c:pt>
                <c:pt idx="44">
                  <c:v>1.0221897921304148</c:v>
                </c:pt>
                <c:pt idx="45">
                  <c:v>1.0405076285160051</c:v>
                </c:pt>
                <c:pt idx="46">
                  <c:v>1.0585085161983254</c:v>
                </c:pt>
                <c:pt idx="47">
                  <c:v>1.07618697193261</c:v>
                </c:pt>
                <c:pt idx="48">
                  <c:v>1.0935376106899855</c:v>
                </c:pt>
                <c:pt idx="49">
                  <c:v>1.1105551472978092</c:v>
                </c:pt>
                <c:pt idx="50">
                  <c:v>1.1272343980495756</c:v>
                </c:pt>
                <c:pt idx="51">
                  <c:v>1.1435702822839326</c:v>
                </c:pt>
                <c:pt idx="52">
                  <c:v>1.1595578239322921</c:v>
                </c:pt>
                <c:pt idx="53">
                  <c:v>1.1751921530345917</c:v>
                </c:pt>
                <c:pt idx="54">
                  <c:v>1.1904685072227357</c:v>
                </c:pt>
                <c:pt idx="55">
                  <c:v>1.2053822331712516</c:v>
                </c:pt>
                <c:pt idx="56">
                  <c:v>1.2199287880147436</c:v>
                </c:pt>
                <c:pt idx="57">
                  <c:v>1.2341037407316917</c:v>
                </c:pt>
                <c:pt idx="58">
                  <c:v>1.2479027734941808</c:v>
                </c:pt>
                <c:pt idx="59">
                  <c:v>1.2613216829831579</c:v>
                </c:pt>
                <c:pt idx="60">
                  <c:v>1.2743563816688017</c:v>
                </c:pt>
                <c:pt idx="61">
                  <c:v>1.287002899055621</c:v>
                </c:pt>
                <c:pt idx="62">
                  <c:v>1.2992573828919114</c:v>
                </c:pt>
                <c:pt idx="63">
                  <c:v>1.3111161003431835</c:v>
                </c:pt>
                <c:pt idx="64">
                  <c:v>1.3225754391292246</c:v>
                </c:pt>
                <c:pt idx="65">
                  <c:v>1.3336319086244304</c:v>
                </c:pt>
                <c:pt idx="66">
                  <c:v>1.3442821409210879</c:v>
                </c:pt>
                <c:pt idx="67">
                  <c:v>1.3545228918552661</c:v>
                </c:pt>
                <c:pt idx="68">
                  <c:v>1.3643510419950282</c:v>
                </c:pt>
                <c:pt idx="69">
                  <c:v>1.3737635975906324</c:v>
                </c:pt>
                <c:pt idx="70">
                  <c:v>1.3827576914864645</c:v>
                </c:pt>
                <c:pt idx="71">
                  <c:v>1.3913305839943948</c:v>
                </c:pt>
                <c:pt idx="72">
                  <c:v>1.3994796637283184</c:v>
                </c:pt>
                <c:pt idx="73">
                  <c:v>1.4072024483996066</c:v>
                </c:pt>
                <c:pt idx="74">
                  <c:v>1.4144965855732361</c:v>
                </c:pt>
                <c:pt idx="75">
                  <c:v>1.4213598533843639</c:v>
                </c:pt>
                <c:pt idx="76">
                  <c:v>1.4277901612151287</c:v>
                </c:pt>
                <c:pt idx="77">
                  <c:v>1.4337855503314736</c:v>
                </c:pt>
                <c:pt idx="78">
                  <c:v>1.4393441944797949</c:v>
                </c:pt>
                <c:pt idx="79">
                  <c:v>1.4444644004432377</c:v>
                </c:pt>
                <c:pt idx="80">
                  <c:v>1.4491446085574635</c:v>
                </c:pt>
                <c:pt idx="81">
                  <c:v>1.4533833931857456</c:v>
                </c:pt>
                <c:pt idx="82">
                  <c:v>1.4571794631532209</c:v>
                </c:pt>
                <c:pt idx="83">
                  <c:v>1.4605316621402054</c:v>
                </c:pt>
                <c:pt idx="84">
                  <c:v>1.4634389690344141</c:v>
                </c:pt>
                <c:pt idx="85">
                  <c:v>1.4659004982420036</c:v>
                </c:pt>
                <c:pt idx="86">
                  <c:v>1.4679154999573314</c:v>
                </c:pt>
                <c:pt idx="87">
                  <c:v>1.4694833603913555</c:v>
                </c:pt>
                <c:pt idx="88">
                  <c:v>1.4706036019585995</c:v>
                </c:pt>
                <c:pt idx="89">
                  <c:v>1.4712758834226298</c:v>
                </c:pt>
              </c:numCache>
            </c:numRef>
          </c:yVal>
        </c:ser>
        <c:axId val="131586304"/>
        <c:axId val="133602688"/>
      </c:scatterChart>
      <c:valAx>
        <c:axId val="131586304"/>
        <c:scaling>
          <c:orientation val="minMax"/>
        </c:scaling>
        <c:axPos val="b"/>
        <c:title>
          <c:tx>
            <c:rich>
              <a:bodyPr/>
              <a:lstStyle/>
              <a:p>
                <a:pPr>
                  <a:defRPr/>
                </a:pPr>
                <a:r>
                  <a:rPr lang="el-GR">
                    <a:latin typeface="Calibri"/>
                  </a:rPr>
                  <a:t>θ</a:t>
                </a:r>
                <a:r>
                  <a:rPr lang="en-US" baseline="-25000">
                    <a:latin typeface="+mn-lt"/>
                  </a:rPr>
                  <a:t>1 </a:t>
                </a:r>
                <a:r>
                  <a:rPr lang="en-US" baseline="0"/>
                  <a:t>(deg</a:t>
                </a:r>
                <a:r>
                  <a:rPr lang="en-US"/>
                  <a:t>)</a:t>
                </a:r>
              </a:p>
            </c:rich>
          </c:tx>
        </c:title>
        <c:numFmt formatCode="General" sourceLinked="1"/>
        <c:tickLblPos val="nextTo"/>
        <c:crossAx val="133602688"/>
        <c:crosses val="autoZero"/>
        <c:crossBetween val="midCat"/>
      </c:valAx>
      <c:valAx>
        <c:axId val="133602688"/>
        <c:scaling>
          <c:orientation val="minMax"/>
        </c:scaling>
        <c:axPos val="l"/>
        <c:majorGridlines/>
        <c:title>
          <c:tx>
            <c:rich>
              <a:bodyPr rot="-5400000" vert="horz"/>
              <a:lstStyle/>
              <a:p>
                <a:pPr>
                  <a:defRPr/>
                </a:pPr>
                <a:r>
                  <a:rPr lang="en-US"/>
                  <a:t>Torque (Nm)</a:t>
                </a:r>
              </a:p>
            </c:rich>
          </c:tx>
        </c:title>
        <c:numFmt formatCode="General" sourceLinked="1"/>
        <c:tickLblPos val="nextTo"/>
        <c:crossAx val="13158630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592"/>
          <c:h val="0.70802902578354221"/>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63.999999999999993</c:v>
                </c:pt>
                <c:pt idx="27">
                  <c:v>63</c:v>
                </c:pt>
                <c:pt idx="28">
                  <c:v>61.999999999999993</c:v>
                </c:pt>
                <c:pt idx="29">
                  <c:v>61</c:v>
                </c:pt>
                <c:pt idx="30">
                  <c:v>59.999999999999993</c:v>
                </c:pt>
                <c:pt idx="31">
                  <c:v>59</c:v>
                </c:pt>
                <c:pt idx="32">
                  <c:v>58.000000000000007</c:v>
                </c:pt>
                <c:pt idx="33">
                  <c:v>57</c:v>
                </c:pt>
                <c:pt idx="34">
                  <c:v>56</c:v>
                </c:pt>
                <c:pt idx="35">
                  <c:v>55</c:v>
                </c:pt>
                <c:pt idx="36">
                  <c:v>54</c:v>
                </c:pt>
                <c:pt idx="37">
                  <c:v>53</c:v>
                </c:pt>
                <c:pt idx="38">
                  <c:v>52</c:v>
                </c:pt>
                <c:pt idx="39">
                  <c:v>50.999999999999993</c:v>
                </c:pt>
                <c:pt idx="40">
                  <c:v>49.999999999999993</c:v>
                </c:pt>
                <c:pt idx="41">
                  <c:v>49</c:v>
                </c:pt>
                <c:pt idx="42">
                  <c:v>48</c:v>
                </c:pt>
                <c:pt idx="43">
                  <c:v>47</c:v>
                </c:pt>
                <c:pt idx="44">
                  <c:v>45.999999999999993</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32.999999999999993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15.999999999999986</c:v>
                </c:pt>
                <c:pt idx="75">
                  <c:v>14.999999999999984</c:v>
                </c:pt>
                <c:pt idx="76">
                  <c:v>13.999999999999998</c:v>
                </c:pt>
                <c:pt idx="77">
                  <c:v>13.00000000000002</c:v>
                </c:pt>
                <c:pt idx="78">
                  <c:v>11.99999999999998</c:v>
                </c:pt>
                <c:pt idx="79">
                  <c:v>10.999999999999991</c:v>
                </c:pt>
                <c:pt idx="80">
                  <c:v>10.000000000000052</c:v>
                </c:pt>
                <c:pt idx="81">
                  <c:v>8.9999999999999378</c:v>
                </c:pt>
                <c:pt idx="82">
                  <c:v>7.9999999999999734</c:v>
                </c:pt>
                <c:pt idx="83">
                  <c:v>7.0000000000000222</c:v>
                </c:pt>
                <c:pt idx="84">
                  <c:v>6.0000000000000213</c:v>
                </c:pt>
                <c:pt idx="85">
                  <c:v>4.9999999999999956</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9.0140297569901771E-17</c:v>
                </c:pt>
                <c:pt idx="1">
                  <c:v>2.5681216072462501E-2</c:v>
                </c:pt>
                <c:pt idx="2">
                  <c:v>5.1354609397730351E-2</c:v>
                </c:pt>
                <c:pt idx="3">
                  <c:v>7.7012359611492054E-2</c:v>
                </c:pt>
                <c:pt idx="4">
                  <c:v>0.10264665111448062</c:v>
                </c:pt>
                <c:pt idx="5">
                  <c:v>0.12824967545317961</c:v>
                </c:pt>
                <c:pt idx="6">
                  <c:v>0.1538136336983521</c:v>
                </c:pt>
                <c:pt idx="7">
                  <c:v>0.17933073882067457</c:v>
                </c:pt>
                <c:pt idx="8">
                  <c:v>0.20479321806273673</c:v>
                </c:pt>
                <c:pt idx="9">
                  <c:v>0.23019331530669984</c:v>
                </c:pt>
                <c:pt idx="10">
                  <c:v>0.25552329343688812</c:v>
                </c:pt>
                <c:pt idx="11">
                  <c:v>0.28077543669658578</c:v>
                </c:pt>
                <c:pt idx="12">
                  <c:v>0.30594205303833244</c:v>
                </c:pt>
                <c:pt idx="13">
                  <c:v>0.3310154764669973</c:v>
                </c:pt>
                <c:pt idx="14">
                  <c:v>0.35598806937491151</c:v>
                </c:pt>
                <c:pt idx="15">
                  <c:v>0.3808522248683594</c:v>
                </c:pt>
                <c:pt idx="16">
                  <c:v>0.40560036908471436</c:v>
                </c:pt>
                <c:pt idx="17">
                  <c:v>0.4302249634995074</c:v>
                </c:pt>
                <c:pt idx="18">
                  <c:v>0.45471850722273527</c:v>
                </c:pt>
                <c:pt idx="19">
                  <c:v>0.47907353928370627</c:v>
                </c:pt>
                <c:pt idx="20">
                  <c:v>0.50328264090372166</c:v>
                </c:pt>
                <c:pt idx="21">
                  <c:v>0.52733843775590916</c:v>
                </c:pt>
                <c:pt idx="22">
                  <c:v>0.55123360221151463</c:v>
                </c:pt>
                <c:pt idx="23">
                  <c:v>0.57496085557196652</c:v>
                </c:pt>
                <c:pt idx="24">
                  <c:v>0.59851297028604045</c:v>
                </c:pt>
                <c:pt idx="25">
                  <c:v>0.62188277215143939</c:v>
                </c:pt>
                <c:pt idx="26">
                  <c:v>0.64506314250012819</c:v>
                </c:pt>
                <c:pt idx="27">
                  <c:v>0.66804702036674324</c:v>
                </c:pt>
                <c:pt idx="28">
                  <c:v>0.69082740463943881</c:v>
                </c:pt>
                <c:pt idx="29">
                  <c:v>0.71339735619248523</c:v>
                </c:pt>
                <c:pt idx="30">
                  <c:v>0.73575000000000079</c:v>
                </c:pt>
                <c:pt idx="31">
                  <c:v>0.75787852723014504</c:v>
                </c:pt>
                <c:pt idx="32">
                  <c:v>0.77977619731916115</c:v>
                </c:pt>
                <c:pt idx="33">
                  <c:v>0.80143634002461239</c:v>
                </c:pt>
                <c:pt idx="34">
                  <c:v>0.82285235745720398</c:v>
                </c:pt>
                <c:pt idx="35">
                  <c:v>0.84401772609056447</c:v>
                </c:pt>
                <c:pt idx="36">
                  <c:v>0.8649259987483745</c:v>
                </c:pt>
                <c:pt idx="37">
                  <c:v>0.88557080656823939</c:v>
                </c:pt>
                <c:pt idx="38">
                  <c:v>0.90594586094170615</c:v>
                </c:pt>
                <c:pt idx="39">
                  <c:v>0.92604495542983623</c:v>
                </c:pt>
                <c:pt idx="40">
                  <c:v>0.94586196765374309</c:v>
                </c:pt>
                <c:pt idx="41">
                  <c:v>0.96539086115953165</c:v>
                </c:pt>
                <c:pt idx="42">
                  <c:v>0.98462568725706012</c:v>
                </c:pt>
                <c:pt idx="43">
                  <c:v>1.0035605868319666</c:v>
                </c:pt>
                <c:pt idx="44">
                  <c:v>1.0221897921304148</c:v>
                </c:pt>
                <c:pt idx="45">
                  <c:v>1.0405076285160051</c:v>
                </c:pt>
                <c:pt idx="46">
                  <c:v>1.0585085161983254</c:v>
                </c:pt>
                <c:pt idx="47">
                  <c:v>1.07618697193261</c:v>
                </c:pt>
                <c:pt idx="48">
                  <c:v>1.0935376106899855</c:v>
                </c:pt>
                <c:pt idx="49">
                  <c:v>1.1105551472978092</c:v>
                </c:pt>
                <c:pt idx="50">
                  <c:v>1.1272343980495756</c:v>
                </c:pt>
                <c:pt idx="51">
                  <c:v>1.1435702822839326</c:v>
                </c:pt>
                <c:pt idx="52">
                  <c:v>1.1595578239322921</c:v>
                </c:pt>
                <c:pt idx="53">
                  <c:v>1.1751921530345917</c:v>
                </c:pt>
                <c:pt idx="54">
                  <c:v>1.1904685072227357</c:v>
                </c:pt>
                <c:pt idx="55">
                  <c:v>1.2053822331712516</c:v>
                </c:pt>
                <c:pt idx="56">
                  <c:v>1.2199287880147436</c:v>
                </c:pt>
                <c:pt idx="57">
                  <c:v>1.2341037407316917</c:v>
                </c:pt>
                <c:pt idx="58">
                  <c:v>1.2479027734941808</c:v>
                </c:pt>
                <c:pt idx="59">
                  <c:v>1.2613216829831579</c:v>
                </c:pt>
                <c:pt idx="60">
                  <c:v>1.2743563816688017</c:v>
                </c:pt>
                <c:pt idx="61">
                  <c:v>1.287002899055621</c:v>
                </c:pt>
                <c:pt idx="62">
                  <c:v>1.2992573828919114</c:v>
                </c:pt>
                <c:pt idx="63">
                  <c:v>1.3111161003431835</c:v>
                </c:pt>
                <c:pt idx="64">
                  <c:v>1.3225754391292246</c:v>
                </c:pt>
                <c:pt idx="65">
                  <c:v>1.3336319086244304</c:v>
                </c:pt>
                <c:pt idx="66">
                  <c:v>1.3442821409210879</c:v>
                </c:pt>
                <c:pt idx="67">
                  <c:v>1.3545228918552661</c:v>
                </c:pt>
                <c:pt idx="68">
                  <c:v>1.3643510419950282</c:v>
                </c:pt>
                <c:pt idx="69">
                  <c:v>1.3737635975906324</c:v>
                </c:pt>
                <c:pt idx="70">
                  <c:v>1.3827576914864645</c:v>
                </c:pt>
                <c:pt idx="71">
                  <c:v>1.3913305839943948</c:v>
                </c:pt>
                <c:pt idx="72">
                  <c:v>1.3994796637283184</c:v>
                </c:pt>
                <c:pt idx="73">
                  <c:v>1.4072024483996066</c:v>
                </c:pt>
                <c:pt idx="74">
                  <c:v>1.4144965855732361</c:v>
                </c:pt>
                <c:pt idx="75">
                  <c:v>1.4213598533843639</c:v>
                </c:pt>
                <c:pt idx="76">
                  <c:v>1.4277901612151287</c:v>
                </c:pt>
                <c:pt idx="77">
                  <c:v>1.4337855503314736</c:v>
                </c:pt>
                <c:pt idx="78">
                  <c:v>1.4393441944797949</c:v>
                </c:pt>
                <c:pt idx="79">
                  <c:v>1.4444644004432377</c:v>
                </c:pt>
                <c:pt idx="80">
                  <c:v>1.4491446085574635</c:v>
                </c:pt>
                <c:pt idx="81">
                  <c:v>1.4533833931857456</c:v>
                </c:pt>
                <c:pt idx="82">
                  <c:v>1.4571794631532209</c:v>
                </c:pt>
                <c:pt idx="83">
                  <c:v>1.4605316621402054</c:v>
                </c:pt>
                <c:pt idx="84">
                  <c:v>1.4634389690344141</c:v>
                </c:pt>
                <c:pt idx="85">
                  <c:v>1.4659004982420036</c:v>
                </c:pt>
                <c:pt idx="86">
                  <c:v>1.4679154999573314</c:v>
                </c:pt>
                <c:pt idx="87">
                  <c:v>1.4694833603913555</c:v>
                </c:pt>
                <c:pt idx="88">
                  <c:v>1.4706036019585995</c:v>
                </c:pt>
                <c:pt idx="89">
                  <c:v>1.4712758834226298</c:v>
                </c:pt>
              </c:numCache>
            </c:numRef>
          </c:yVal>
        </c:ser>
        <c:axId val="132399104"/>
        <c:axId val="132401024"/>
      </c:scatterChart>
      <c:valAx>
        <c:axId val="132399104"/>
        <c:scaling>
          <c:orientation val="minMax"/>
        </c:scaling>
        <c:axPos val="b"/>
        <c:title>
          <c:tx>
            <c:rich>
              <a:bodyPr/>
              <a:lstStyle/>
              <a:p>
                <a:pPr>
                  <a:defRPr/>
                </a:pPr>
                <a:r>
                  <a:rPr lang="en-US"/>
                  <a:t>Theta 1 (deg)</a:t>
                </a:r>
              </a:p>
            </c:rich>
          </c:tx>
        </c:title>
        <c:numFmt formatCode="General" sourceLinked="1"/>
        <c:tickLblPos val="nextTo"/>
        <c:crossAx val="132401024"/>
        <c:crosses val="autoZero"/>
        <c:crossBetween val="midCat"/>
      </c:valAx>
      <c:valAx>
        <c:axId val="132401024"/>
        <c:scaling>
          <c:orientation val="minMax"/>
        </c:scaling>
        <c:axPos val="l"/>
        <c:majorGridlines/>
        <c:title>
          <c:tx>
            <c:rich>
              <a:bodyPr rot="-5400000" vert="horz"/>
              <a:lstStyle/>
              <a:p>
                <a:pPr>
                  <a:defRPr/>
                </a:pPr>
                <a:r>
                  <a:rPr lang="en-US"/>
                  <a:t>Torque (Nm)</a:t>
                </a:r>
              </a:p>
            </c:rich>
          </c:tx>
        </c:title>
        <c:numFmt formatCode="General" sourceLinked="1"/>
        <c:tickLblPos val="nextTo"/>
        <c:crossAx val="1323991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2010-02-25T05:51:00Z</dcterms:created>
  <dcterms:modified xsi:type="dcterms:W3CDTF">2010-02-25T06:58:00Z</dcterms:modified>
</cp:coreProperties>
</file>