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15" w:rsidRDefault="00424D15">
      <w:r>
        <w:t>Praxim Concept Alternatives Assignment – Timeline</w:t>
      </w:r>
    </w:p>
    <w:p w:rsidR="00424D15" w:rsidRDefault="00424D15"/>
    <w:tbl>
      <w:tblPr>
        <w:tblStyle w:val="TableGrid"/>
        <w:tblW w:w="0" w:type="auto"/>
        <w:tblLook w:val="00BF"/>
      </w:tblPr>
      <w:tblGrid>
        <w:gridCol w:w="959"/>
        <w:gridCol w:w="7897"/>
      </w:tblGrid>
      <w:tr w:rsidR="00424D15" w:rsidTr="00424D15">
        <w:tc>
          <w:tcPr>
            <w:tcW w:w="959" w:type="dxa"/>
          </w:tcPr>
          <w:p w:rsidR="00424D15" w:rsidRDefault="00424D15" w:rsidP="00424D15">
            <w:pPr>
              <w:jc w:val="right"/>
            </w:pPr>
            <w:r>
              <w:t>Oct 22</w:t>
            </w:r>
          </w:p>
        </w:tc>
        <w:tc>
          <w:tcPr>
            <w:tcW w:w="7897" w:type="dxa"/>
          </w:tcPr>
          <w:p w:rsidR="00424D15" w:rsidRDefault="00424D15">
            <w:r>
              <w:t>Define functions/functional decomposition</w:t>
            </w:r>
          </w:p>
        </w:tc>
      </w:tr>
      <w:tr w:rsidR="00424D15" w:rsidTr="00424D15">
        <w:tc>
          <w:tcPr>
            <w:tcW w:w="959" w:type="dxa"/>
            <w:tcBorders>
              <w:bottom w:val="single" w:sz="4" w:space="0" w:color="000000" w:themeColor="text1"/>
            </w:tcBorders>
          </w:tcPr>
          <w:p w:rsidR="00424D15" w:rsidRDefault="00424D15" w:rsidP="00424D15">
            <w:pPr>
              <w:jc w:val="right"/>
            </w:pPr>
            <w:r>
              <w:t>23</w:t>
            </w:r>
          </w:p>
        </w:tc>
        <w:tc>
          <w:tcPr>
            <w:tcW w:w="7897" w:type="dxa"/>
            <w:tcBorders>
              <w:bottom w:val="single" w:sz="4" w:space="0" w:color="000000" w:themeColor="text1"/>
            </w:tcBorders>
          </w:tcPr>
          <w:p w:rsidR="00424D15" w:rsidRDefault="00424D15"/>
        </w:tc>
      </w:tr>
      <w:tr w:rsidR="00424D15" w:rsidTr="00424D15">
        <w:tc>
          <w:tcPr>
            <w:tcW w:w="959" w:type="dxa"/>
            <w:shd w:val="clear" w:color="auto" w:fill="C0C0C0"/>
          </w:tcPr>
          <w:p w:rsidR="00424D15" w:rsidRDefault="00424D15" w:rsidP="00424D15">
            <w:pPr>
              <w:jc w:val="right"/>
            </w:pPr>
            <w:r>
              <w:t>24</w:t>
            </w:r>
          </w:p>
        </w:tc>
        <w:tc>
          <w:tcPr>
            <w:tcW w:w="7897" w:type="dxa"/>
            <w:vMerge w:val="restart"/>
            <w:shd w:val="clear" w:color="auto" w:fill="C0C0C0"/>
            <w:vAlign w:val="center"/>
          </w:tcPr>
          <w:p w:rsidR="00424D15" w:rsidRDefault="00424D15" w:rsidP="00424D15">
            <w:pPr>
              <w:jc w:val="center"/>
            </w:pPr>
            <w:r>
              <w:t>Benchmarking (as homework)</w:t>
            </w:r>
            <w:r w:rsidR="00064543">
              <w:t xml:space="preserve"> (for instructions, see Nic’s email)</w:t>
            </w:r>
          </w:p>
        </w:tc>
      </w:tr>
      <w:tr w:rsidR="00424D15">
        <w:tc>
          <w:tcPr>
            <w:tcW w:w="959" w:type="dxa"/>
            <w:shd w:val="clear" w:color="auto" w:fill="C0C0C0"/>
          </w:tcPr>
          <w:p w:rsidR="00424D15" w:rsidRDefault="00424D15" w:rsidP="00424D15">
            <w:pPr>
              <w:jc w:val="right"/>
            </w:pPr>
            <w:r>
              <w:t>25</w:t>
            </w:r>
          </w:p>
        </w:tc>
        <w:tc>
          <w:tcPr>
            <w:tcW w:w="7897" w:type="dxa"/>
            <w:vMerge/>
            <w:shd w:val="clear" w:color="auto" w:fill="C0C0C0"/>
          </w:tcPr>
          <w:p w:rsidR="00424D15" w:rsidRDefault="00424D15"/>
        </w:tc>
      </w:tr>
      <w:tr w:rsidR="00424D15" w:rsidTr="00424D15">
        <w:tc>
          <w:tcPr>
            <w:tcW w:w="959" w:type="dxa"/>
          </w:tcPr>
          <w:p w:rsidR="00424D15" w:rsidRDefault="00424D15" w:rsidP="00424D15">
            <w:pPr>
              <w:jc w:val="right"/>
            </w:pPr>
            <w:r>
              <w:t>26</w:t>
            </w:r>
          </w:p>
        </w:tc>
        <w:tc>
          <w:tcPr>
            <w:tcW w:w="7897" w:type="dxa"/>
          </w:tcPr>
          <w:p w:rsidR="00424D15" w:rsidRDefault="00424D15">
            <w:r>
              <w:t>Benchmarking results due to be posted online by 5pm</w:t>
            </w:r>
          </w:p>
          <w:p w:rsidR="00424D15" w:rsidRDefault="00424D15">
            <w:r>
              <w:t>Review other members’ contributions online</w:t>
            </w:r>
          </w:p>
        </w:tc>
      </w:tr>
      <w:tr w:rsidR="00424D15" w:rsidTr="00424D15">
        <w:tc>
          <w:tcPr>
            <w:tcW w:w="959" w:type="dxa"/>
          </w:tcPr>
          <w:p w:rsidR="00424D15" w:rsidRPr="00424D15" w:rsidRDefault="00424D15" w:rsidP="00424D15">
            <w:pPr>
              <w:jc w:val="right"/>
              <w:rPr>
                <w:b/>
                <w:color w:val="008000"/>
                <w:sz w:val="28"/>
              </w:rPr>
            </w:pPr>
            <w:r w:rsidRPr="00424D15">
              <w:rPr>
                <w:b/>
                <w:color w:val="008000"/>
                <w:sz w:val="28"/>
              </w:rPr>
              <w:t>27</w:t>
            </w:r>
          </w:p>
        </w:tc>
        <w:tc>
          <w:tcPr>
            <w:tcW w:w="7897" w:type="dxa"/>
          </w:tcPr>
          <w:p w:rsidR="00424D15" w:rsidRDefault="00424D15">
            <w:r>
              <w:t>Present benchmarking results in meeting</w:t>
            </w:r>
          </w:p>
          <w:p w:rsidR="00424D15" w:rsidRDefault="00424D15">
            <w:r>
              <w:t>Individual concept generation begins at home</w:t>
            </w:r>
          </w:p>
        </w:tc>
      </w:tr>
      <w:tr w:rsidR="00424D15" w:rsidTr="00424D15">
        <w:tc>
          <w:tcPr>
            <w:tcW w:w="959" w:type="dxa"/>
          </w:tcPr>
          <w:p w:rsidR="00424D15" w:rsidRDefault="00424D15" w:rsidP="00424D15">
            <w:pPr>
              <w:jc w:val="right"/>
            </w:pPr>
            <w:r>
              <w:t>28</w:t>
            </w:r>
          </w:p>
        </w:tc>
        <w:tc>
          <w:tcPr>
            <w:tcW w:w="7897" w:type="dxa"/>
          </w:tcPr>
          <w:p w:rsidR="00424D15" w:rsidRDefault="00424D15"/>
        </w:tc>
      </w:tr>
      <w:tr w:rsidR="00424D15" w:rsidTr="00424D15">
        <w:tc>
          <w:tcPr>
            <w:tcW w:w="959" w:type="dxa"/>
          </w:tcPr>
          <w:p w:rsidR="00424D15" w:rsidRDefault="00424D15" w:rsidP="00424D15">
            <w:pPr>
              <w:jc w:val="right"/>
            </w:pPr>
            <w:r>
              <w:t>29</w:t>
            </w:r>
          </w:p>
        </w:tc>
        <w:tc>
          <w:tcPr>
            <w:tcW w:w="7897" w:type="dxa"/>
          </w:tcPr>
          <w:p w:rsidR="00424D15" w:rsidRDefault="00424D15">
            <w:r>
              <w:t>Presentation of individual concepts</w:t>
            </w:r>
          </w:p>
          <w:p w:rsidR="00424D15" w:rsidRDefault="00424D15">
            <w:r>
              <w:t>Team concept generation (6-3-5)</w:t>
            </w:r>
          </w:p>
        </w:tc>
      </w:tr>
      <w:tr w:rsidR="00424D15" w:rsidTr="00424D15">
        <w:tc>
          <w:tcPr>
            <w:tcW w:w="959" w:type="dxa"/>
            <w:tcBorders>
              <w:bottom w:val="single" w:sz="4" w:space="0" w:color="000000" w:themeColor="text1"/>
            </w:tcBorders>
          </w:tcPr>
          <w:p w:rsidR="00424D15" w:rsidRDefault="00424D15" w:rsidP="00424D15">
            <w:pPr>
              <w:jc w:val="right"/>
            </w:pPr>
            <w:r>
              <w:t>30</w:t>
            </w:r>
          </w:p>
        </w:tc>
        <w:tc>
          <w:tcPr>
            <w:tcW w:w="7897" w:type="dxa"/>
            <w:tcBorders>
              <w:bottom w:val="single" w:sz="4" w:space="0" w:color="000000" w:themeColor="text1"/>
            </w:tcBorders>
          </w:tcPr>
          <w:p w:rsidR="00424D15" w:rsidRDefault="00424D15"/>
        </w:tc>
      </w:tr>
      <w:tr w:rsidR="00424D15" w:rsidTr="00424D15">
        <w:tc>
          <w:tcPr>
            <w:tcW w:w="959" w:type="dxa"/>
            <w:shd w:val="clear" w:color="auto" w:fill="C0C0C0"/>
          </w:tcPr>
          <w:p w:rsidR="00424D15" w:rsidRDefault="00424D15" w:rsidP="00424D15">
            <w:pPr>
              <w:jc w:val="right"/>
            </w:pPr>
            <w:r>
              <w:t>31</w:t>
            </w:r>
          </w:p>
        </w:tc>
        <w:tc>
          <w:tcPr>
            <w:tcW w:w="7897" w:type="dxa"/>
            <w:shd w:val="clear" w:color="auto" w:fill="C0C0C0"/>
          </w:tcPr>
          <w:p w:rsidR="00424D15" w:rsidRDefault="00424D15">
            <w:r>
              <w:t>Benchmarking results to be compiled into one document</w:t>
            </w:r>
          </w:p>
        </w:tc>
      </w:tr>
      <w:tr w:rsidR="00424D15" w:rsidTr="00424D15">
        <w:tc>
          <w:tcPr>
            <w:tcW w:w="959" w:type="dxa"/>
            <w:shd w:val="clear" w:color="auto" w:fill="C0C0C0"/>
          </w:tcPr>
          <w:p w:rsidR="00424D15" w:rsidRDefault="00424D15" w:rsidP="00424D15">
            <w:pPr>
              <w:jc w:val="right"/>
            </w:pPr>
            <w:r>
              <w:t>Nov 1</w:t>
            </w:r>
          </w:p>
        </w:tc>
        <w:tc>
          <w:tcPr>
            <w:tcW w:w="7897" w:type="dxa"/>
            <w:shd w:val="clear" w:color="auto" w:fill="C0C0C0"/>
          </w:tcPr>
          <w:p w:rsidR="00424D15" w:rsidRDefault="00424D15">
            <w:r>
              <w:t>Post individual concepts online (1 document per person)</w:t>
            </w:r>
          </w:p>
        </w:tc>
      </w:tr>
      <w:tr w:rsidR="00424D15" w:rsidTr="00424D15">
        <w:tc>
          <w:tcPr>
            <w:tcW w:w="959" w:type="dxa"/>
          </w:tcPr>
          <w:p w:rsidR="00424D15" w:rsidRDefault="00424D15" w:rsidP="00424D15">
            <w:pPr>
              <w:jc w:val="right"/>
            </w:pPr>
            <w:r>
              <w:t>2</w:t>
            </w:r>
          </w:p>
        </w:tc>
        <w:tc>
          <w:tcPr>
            <w:tcW w:w="7897" w:type="dxa"/>
          </w:tcPr>
          <w:p w:rsidR="00424D15" w:rsidRDefault="00424D15">
            <w:r>
              <w:t>Review other members’ concepts in preparation for tomorrow</w:t>
            </w:r>
          </w:p>
        </w:tc>
      </w:tr>
      <w:tr w:rsidR="00424D15" w:rsidTr="00424D15">
        <w:tc>
          <w:tcPr>
            <w:tcW w:w="959" w:type="dxa"/>
          </w:tcPr>
          <w:p w:rsidR="00424D15" w:rsidRPr="00424D15" w:rsidRDefault="00424D15" w:rsidP="00424D15">
            <w:pPr>
              <w:jc w:val="right"/>
              <w:rPr>
                <w:b/>
                <w:color w:val="008000"/>
                <w:sz w:val="28"/>
              </w:rPr>
            </w:pPr>
            <w:r w:rsidRPr="00424D15">
              <w:rPr>
                <w:b/>
                <w:color w:val="008000"/>
                <w:sz w:val="28"/>
              </w:rPr>
              <w:t>3</w:t>
            </w:r>
          </w:p>
        </w:tc>
        <w:tc>
          <w:tcPr>
            <w:tcW w:w="7897" w:type="dxa"/>
          </w:tcPr>
          <w:p w:rsidR="00424D15" w:rsidRDefault="00424D15">
            <w:r>
              <w:t>Concept evaluation criteria development</w:t>
            </w:r>
          </w:p>
          <w:p w:rsidR="00424D15" w:rsidRDefault="00424D15">
            <w:r>
              <w:t>At home, individual analysis of concepts can be performed</w:t>
            </w:r>
          </w:p>
        </w:tc>
      </w:tr>
      <w:tr w:rsidR="00424D15" w:rsidTr="00424D15">
        <w:tc>
          <w:tcPr>
            <w:tcW w:w="959" w:type="dxa"/>
          </w:tcPr>
          <w:p w:rsidR="00424D15" w:rsidRDefault="00424D15" w:rsidP="00424D15">
            <w:pPr>
              <w:jc w:val="right"/>
            </w:pPr>
            <w:r>
              <w:t>4</w:t>
            </w:r>
          </w:p>
        </w:tc>
        <w:tc>
          <w:tcPr>
            <w:tcW w:w="7897" w:type="dxa"/>
          </w:tcPr>
          <w:p w:rsidR="00424D15" w:rsidRDefault="00424D15"/>
        </w:tc>
      </w:tr>
      <w:tr w:rsidR="00424D15" w:rsidTr="00424D15">
        <w:tc>
          <w:tcPr>
            <w:tcW w:w="959" w:type="dxa"/>
          </w:tcPr>
          <w:p w:rsidR="00424D15" w:rsidRDefault="00424D15" w:rsidP="00424D15">
            <w:pPr>
              <w:jc w:val="right"/>
            </w:pPr>
            <w:r>
              <w:t>5</w:t>
            </w:r>
          </w:p>
        </w:tc>
        <w:tc>
          <w:tcPr>
            <w:tcW w:w="7897" w:type="dxa"/>
          </w:tcPr>
          <w:p w:rsidR="00424D15" w:rsidRDefault="00424D15">
            <w:r>
              <w:t>Concept evaluation/validation/write-up delegation</w:t>
            </w:r>
          </w:p>
        </w:tc>
      </w:tr>
      <w:tr w:rsidR="00424D15" w:rsidTr="00424D15">
        <w:tc>
          <w:tcPr>
            <w:tcW w:w="959" w:type="dxa"/>
            <w:tcBorders>
              <w:bottom w:val="single" w:sz="4" w:space="0" w:color="000000" w:themeColor="text1"/>
            </w:tcBorders>
          </w:tcPr>
          <w:p w:rsidR="00424D15" w:rsidRDefault="00424D15" w:rsidP="00424D15">
            <w:pPr>
              <w:jc w:val="right"/>
            </w:pPr>
            <w:r>
              <w:t>6</w:t>
            </w:r>
          </w:p>
        </w:tc>
        <w:tc>
          <w:tcPr>
            <w:tcW w:w="7897" w:type="dxa"/>
            <w:tcBorders>
              <w:bottom w:val="single" w:sz="4" w:space="0" w:color="000000" w:themeColor="text1"/>
            </w:tcBorders>
          </w:tcPr>
          <w:p w:rsidR="00424D15" w:rsidRDefault="00424D15"/>
        </w:tc>
      </w:tr>
      <w:tr w:rsidR="00424D15" w:rsidTr="00424D15">
        <w:tc>
          <w:tcPr>
            <w:tcW w:w="959" w:type="dxa"/>
            <w:shd w:val="clear" w:color="auto" w:fill="C0C0C0"/>
          </w:tcPr>
          <w:p w:rsidR="00424D15" w:rsidRDefault="00424D15" w:rsidP="00424D15">
            <w:pPr>
              <w:jc w:val="right"/>
            </w:pPr>
            <w:r>
              <w:t>7</w:t>
            </w:r>
          </w:p>
        </w:tc>
        <w:tc>
          <w:tcPr>
            <w:tcW w:w="7897" w:type="dxa"/>
            <w:shd w:val="clear" w:color="auto" w:fill="C0C0C0"/>
          </w:tcPr>
          <w:p w:rsidR="00424D15" w:rsidRDefault="00424D15">
            <w:r>
              <w:t>Assignment compiled by 5pm</w:t>
            </w:r>
          </w:p>
        </w:tc>
      </w:tr>
      <w:tr w:rsidR="00424D15" w:rsidTr="00424D15">
        <w:tc>
          <w:tcPr>
            <w:tcW w:w="959" w:type="dxa"/>
            <w:shd w:val="clear" w:color="auto" w:fill="C0C0C0"/>
          </w:tcPr>
          <w:p w:rsidR="00424D15" w:rsidRDefault="00424D15" w:rsidP="00424D15">
            <w:pPr>
              <w:jc w:val="right"/>
            </w:pPr>
            <w:r>
              <w:t>8</w:t>
            </w:r>
          </w:p>
        </w:tc>
        <w:tc>
          <w:tcPr>
            <w:tcW w:w="7897" w:type="dxa"/>
            <w:shd w:val="clear" w:color="auto" w:fill="C0C0C0"/>
          </w:tcPr>
          <w:p w:rsidR="00424D15" w:rsidRDefault="00424D15">
            <w:r>
              <w:t>Editing of the assignment</w:t>
            </w:r>
          </w:p>
        </w:tc>
      </w:tr>
      <w:tr w:rsidR="00424D15" w:rsidTr="00424D15">
        <w:tc>
          <w:tcPr>
            <w:tcW w:w="959" w:type="dxa"/>
          </w:tcPr>
          <w:p w:rsidR="00424D15" w:rsidRDefault="00424D15" w:rsidP="00424D15">
            <w:pPr>
              <w:jc w:val="right"/>
            </w:pPr>
            <w:r>
              <w:t>9</w:t>
            </w:r>
          </w:p>
        </w:tc>
        <w:tc>
          <w:tcPr>
            <w:tcW w:w="7897" w:type="dxa"/>
          </w:tcPr>
          <w:p w:rsidR="00424D15" w:rsidRPr="00424D15" w:rsidRDefault="00424D15">
            <w:pPr>
              <w:rPr>
                <w:b/>
              </w:rPr>
            </w:pPr>
            <w:r w:rsidRPr="00424D15">
              <w:rPr>
                <w:b/>
              </w:rPr>
              <w:t>ASSIGNMENT DUE DATE</w:t>
            </w:r>
          </w:p>
        </w:tc>
      </w:tr>
    </w:tbl>
    <w:p w:rsidR="00424D15" w:rsidRDefault="00424D15"/>
    <w:p w:rsidR="00D8253C" w:rsidRDefault="00424D15" w:rsidP="00424D15">
      <w:pPr>
        <w:pStyle w:val="ListParagraph"/>
        <w:numPr>
          <w:ilvl w:val="0"/>
          <w:numId w:val="1"/>
        </w:numPr>
      </w:pPr>
      <w:r>
        <w:t>The Thursday meetings are typically longer than Tuesdays, which is why the more intensive sessions are held on thursdays</w:t>
      </w:r>
    </w:p>
    <w:sectPr w:rsidR="00D8253C" w:rsidSect="00D8253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B4E90"/>
    <w:multiLevelType w:val="hybridMultilevel"/>
    <w:tmpl w:val="3F4E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4D15"/>
    <w:rsid w:val="00064543"/>
    <w:rsid w:val="00424D1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85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24D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2009-10-23T17:23:00Z</dcterms:created>
  <dcterms:modified xsi:type="dcterms:W3CDTF">2009-10-23T17:33:00Z</dcterms:modified>
</cp:coreProperties>
</file>