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7A2F" w14:textId="77777777" w:rsidR="00B2690B" w:rsidRDefault="00000000">
      <w:pPr>
        <w:pStyle w:val="aa"/>
        <w:spacing w:line="276" w:lineRule="auto"/>
        <w:rPr>
          <w:rFonts w:hint="eastAsia"/>
        </w:rPr>
      </w:pPr>
      <w:r>
        <w:rPr>
          <w:rFonts w:hint="eastAsia"/>
        </w:rPr>
        <w:t>第二章作业</w:t>
      </w:r>
    </w:p>
    <w:p w14:paraId="0D76515E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2.3考虑美国从1948年1月到2009年3月的月失业率，数据包含在文件m-unemhelp.txt中.数据已经经过季节调整，来自圣•路易斯联邦储备银行.为该序列建立一个时间序列模型，并用该模型预测2009年4月、5月、6月和7月的失业率.进一步，如果存在周期环，计算其周期.（注意，适合该数据的模型不只一个，只要模型是充分的即可.）</w:t>
      </w:r>
    </w:p>
    <w:p w14:paraId="0F1C3308" w14:textId="77777777" w:rsidR="00B2690B" w:rsidRDefault="00B2690B">
      <w:pPr>
        <w:rPr>
          <w:rFonts w:ascii="宋体" w:eastAsia="宋体" w:hAnsi="宋体" w:cs="宋体" w:hint="eastAsia"/>
          <w:sz w:val="22"/>
        </w:rPr>
      </w:pPr>
    </w:p>
    <w:p w14:paraId="47DE7001" w14:textId="77777777" w:rsidR="00B2690B" w:rsidRDefault="00000000">
      <w:pPr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答：1.采用SARIMA(2,1,1)(1,0,1)[12]作为预测模型。</w:t>
      </w:r>
    </w:p>
    <w:p w14:paraId="3B7BB5BF" w14:textId="77777777" w:rsidR="00B2690B" w:rsidRDefault="00000000">
      <w:pPr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2.2009年4月、5月、6月和7月的失业率分别为：8.8%，9.3%，9.5%，9.4%。</w:t>
      </w:r>
    </w:p>
    <w:p w14:paraId="13F842FF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3.周期为12个月。</w:t>
      </w:r>
    </w:p>
    <w:p w14:paraId="362EE59D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0031E13" wp14:editId="12A56186">
            <wp:extent cx="3179445" cy="35985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rcRect t="9847" r="5510"/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7B9F" w14:textId="77777777" w:rsidR="00B2690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D9B0202" wp14:editId="6EA8F475">
            <wp:extent cx="3204845" cy="3765550"/>
            <wp:effectExtent l="0" t="0" r="8255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25674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2B71A1F" wp14:editId="25720D93">
            <wp:extent cx="3145155" cy="3832860"/>
            <wp:effectExtent l="0" t="0" r="4445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9C39" w14:textId="77777777" w:rsidR="00B2690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37F92FA" wp14:editId="70363ABD">
            <wp:extent cx="3632200" cy="4451985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08C2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B784E28" wp14:editId="015B4B26">
            <wp:extent cx="3647440" cy="3979545"/>
            <wp:effectExtent l="0" t="0" r="1016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A9FC" w14:textId="77777777" w:rsidR="00B2690B" w:rsidRDefault="00000000">
      <w:pPr>
        <w:pStyle w:val="a3"/>
      </w:pPr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</w:p>
    <w:p w14:paraId="4C6EE22B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65E9299" wp14:editId="152ACE5A">
            <wp:extent cx="5271135" cy="3743960"/>
            <wp:effectExtent l="0" t="0" r="1206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593F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63B1EB6" wp14:editId="4515FD4D">
            <wp:extent cx="5263515" cy="366268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A69E" w14:textId="77777777" w:rsidR="00B2690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7A3589C" wp14:editId="508B54E7">
            <wp:extent cx="5267325" cy="36639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E859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 xml:space="preserve">2.8考虑习题2.7中的数据集，关注标准普尔综合指数的日简单收益率数据，进行必要的数据分析和在5%显着性水平上的统计检验，回答下列问题.                 </w:t>
      </w:r>
    </w:p>
    <w:p w14:paraId="54A155DA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（a）标准普尔综合指数的日简单收益率存在周内效应吗？你可以建立线性回归模型回答这个问题.估计模型，检查模型的有效性，并且检验不存在周五效应的假设，得出你的结论.</w:t>
      </w:r>
    </w:p>
    <w:p w14:paraId="4C677CE3" w14:textId="77777777" w:rsidR="00B2690B" w:rsidRDefault="00000000">
      <w:pPr>
        <w:rPr>
          <w:rFonts w:ascii="宋体" w:eastAsia="宋体" w:hAnsi="宋体" w:cs="宋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（b）使用Q（12）统计量检查残差序列相关性，在残差中存在显著的序列相关吗？如果</w:t>
      </w:r>
    </w:p>
    <w:p w14:paraId="392EF17F" w14:textId="77777777" w:rsidR="00B2690B" w:rsidRDefault="00000000">
      <w:pPr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答：</w:t>
      </w:r>
    </w:p>
    <w:p w14:paraId="58F37797" w14:textId="77777777" w:rsidR="00B2690B" w:rsidRDefault="00000000">
      <w:pPr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(a)存在，对标准普尔综合指数数据建立时间序列回归模型.回归结果中，周二 (T) 系数 = 0.0007404，t 值 = 2.566，p = 0.0103；周三 (W) 系数 = 0.0006397，t 值 = 2.219，p = 0.0265。在 5% 显著性水平下，周二和周三的收益率显著高于其他日子。周一、周四、周五的系数都不显著（p &gt; 0.05）。对于 周五效应，回归结果的 p 值 = 0.2604，不显著。</w:t>
      </w:r>
    </w:p>
    <w:p w14:paraId="0F3FCF9F" w14:textId="77777777" w:rsidR="00B2690B" w:rsidRDefault="00000000">
      <w:pPr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结论：在 5% 显著性水平下，标准普尔综合指数存在一定的周内效应（周二、周三显著为正），但不存在周五效应。</w:t>
      </w:r>
    </w:p>
    <w:p w14:paraId="1E0CD297" w14:textId="77777777" w:rsidR="00B2690B" w:rsidRDefault="00000000">
      <w:pPr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(b) Box-Ljung Q(12) 统计量结果：X² = 67.025，df = 12，p-value = 1.15e-09。残差存在显著的序列相关性。因此需要进一步建立时间序列回归模型。代码给出的 ARIMAX(2,0,2) 模型（带日历效应作为外生变量），结果显示 AR/MA 系数合理，残差相关性被吸收。</w:t>
      </w:r>
    </w:p>
    <w:p w14:paraId="6CF7BDCC" w14:textId="77777777" w:rsidR="00B2690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C45020E" wp14:editId="4E6C8849">
            <wp:extent cx="3829685" cy="4203700"/>
            <wp:effectExtent l="0" t="0" r="571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3E3B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4B53103" wp14:editId="2626076C">
            <wp:extent cx="3907790" cy="4367530"/>
            <wp:effectExtent l="0" t="0" r="381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58D7" w14:textId="77777777" w:rsidR="00B2690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BF79114" wp14:editId="038573C0">
            <wp:extent cx="5269230" cy="3904615"/>
            <wp:effectExtent l="0" t="0" r="127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103D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1B64B2B" wp14:editId="396E6FDC">
            <wp:extent cx="5271135" cy="3929380"/>
            <wp:effectExtent l="0" t="0" r="1206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CFB9" w14:textId="77777777" w:rsidR="00B2690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CC63073" wp14:editId="3A3D8A56">
            <wp:extent cx="5474970" cy="3968115"/>
            <wp:effectExtent l="0" t="0" r="1143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C4B4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5F0E7EC" wp14:editId="65FE2B0A">
            <wp:extent cx="5554345" cy="4440555"/>
            <wp:effectExtent l="0" t="0" r="825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CE5B" w14:textId="77777777" w:rsidR="00B2690B" w:rsidRDefault="00B2690B">
      <w:pPr>
        <w:rPr>
          <w:rFonts w:ascii="黑体" w:eastAsia="黑体" w:hAnsi="黑体" w:cs="黑体" w:hint="eastAsia"/>
          <w:sz w:val="22"/>
        </w:rPr>
      </w:pPr>
    </w:p>
    <w:p w14:paraId="38C17644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2.13考虑 CRSP 等权重指数的月对数收益率，从1962年1 月到1999年12月共456个观察值. 你可以直接从 CRSP 或在网上文件m-ew6299.txt中得到数据.</w:t>
      </w:r>
    </w:p>
    <w:p w14:paraId="70E2D642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（a）给该序列建立一个 AR模型，并检验所拟合的模型.</w:t>
      </w:r>
    </w:p>
    <w:p w14:paraId="49428DB9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（b）给该序列建立一个 MA 模型，并检验所拟合的模型.</w:t>
      </w:r>
    </w:p>
    <w:p w14:paraId="1943D3D7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（c）用前两问中所建的 AR 和 MA 模型计算向前1步和2步预测.</w:t>
      </w:r>
    </w:p>
    <w:p w14:paraId="5A22AC94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（d）比较所拟合的 AR 和 MA 模型</w:t>
      </w:r>
    </w:p>
    <w:p w14:paraId="7F43A2EC" w14:textId="77777777" w:rsidR="00B2690B" w:rsidRDefault="00B2690B">
      <w:pPr>
        <w:rPr>
          <w:rFonts w:ascii="黑体" w:eastAsia="黑体" w:hAnsi="黑体" w:cs="黑体" w:hint="eastAsia"/>
          <w:sz w:val="22"/>
        </w:rPr>
      </w:pPr>
    </w:p>
    <w:p w14:paraId="60CE2CEC" w14:textId="77777777" w:rsidR="00B2690B" w:rsidRDefault="00000000">
      <w:pPr>
        <w:rPr>
          <w:rFonts w:eastAsia="黑体" w:hAnsi="Cambria Math" w:cs="黑体"/>
          <w:sz w:val="22"/>
        </w:rPr>
      </w:pPr>
      <w:r>
        <w:rPr>
          <w:rFonts w:ascii="黑体" w:eastAsia="黑体" w:hAnsi="黑体" w:cs="黑体" w:hint="eastAsia"/>
          <w:sz w:val="22"/>
        </w:rPr>
        <w:t>答：(a) 选择了 AR(1) 模型：</w:t>
      </w:r>
      <m:oMath>
        <m:r>
          <w:rPr>
            <w:rFonts w:ascii="Cambria Math" w:eastAsia="黑体" w:hAnsi="Cambria Math"/>
            <w:sz w:val="22"/>
          </w:rPr>
          <m:t>lrt</m:t>
        </m:r>
        <m:sSub>
          <m:sSubPr>
            <m:ctrlPr>
              <w:rPr>
                <w:rFonts w:ascii="Cambria Math" w:eastAsia="黑体" w:hAnsi="Cambria Math"/>
                <w:sz w:val="22"/>
              </w:rPr>
            </m:ctrlPr>
          </m:sSubPr>
          <m:e>
            <m:r>
              <w:rPr>
                <w:rFonts w:ascii="Cambria Math" w:eastAsia="黑体" w:hAnsi="Cambria Math"/>
                <w:sz w:val="22"/>
              </w:rPr>
              <m:t>n</m:t>
            </m:r>
          </m:e>
          <m:sub>
            <m:r>
              <w:rPr>
                <w:rFonts w:ascii="Cambria Math" w:eastAsia="黑体" w:hAnsi="Cambria Math"/>
                <w:sz w:val="22"/>
              </w:rPr>
              <m:t>t</m:t>
            </m:r>
          </m:sub>
        </m:sSub>
        <m:r>
          <w:rPr>
            <w:rFonts w:ascii="Cambria Math" w:eastAsia="黑体" w:hAnsi="Cambria Math"/>
            <w:sz w:val="22"/>
          </w:rPr>
          <m:t>=1.0626+0.2267 lrt</m:t>
        </m:r>
        <m:sSub>
          <m:sSubPr>
            <m:ctrlPr>
              <w:rPr>
                <w:rFonts w:ascii="Cambria Math" w:eastAsia="黑体" w:hAnsi="Cambria Math"/>
                <w:sz w:val="22"/>
              </w:rPr>
            </m:ctrlPr>
          </m:sSubPr>
          <m:e>
            <m:r>
              <w:rPr>
                <w:rFonts w:ascii="Cambria Math" w:eastAsia="黑体" w:hAnsi="Cambria Math"/>
                <w:sz w:val="22"/>
              </w:rPr>
              <m:t>n</m:t>
            </m:r>
          </m:e>
          <m:sub>
            <m:r>
              <w:rPr>
                <w:rFonts w:ascii="Cambria Math" w:eastAsia="黑体" w:hAnsi="Cambria Math"/>
                <w:sz w:val="22"/>
              </w:rPr>
              <m:t>t-1</m:t>
            </m:r>
          </m:sub>
        </m:sSub>
        <m:r>
          <w:rPr>
            <w:rFonts w:ascii="Cambria Math" w:eastAsia="黑体" w:hAnsi="Cambria Math"/>
            <w:sz w:val="22"/>
          </w:rPr>
          <m:t>+</m:t>
        </m:r>
        <m:sSub>
          <m:sSubPr>
            <m:ctrlPr>
              <w:rPr>
                <w:rFonts w:ascii="Cambria Math" w:eastAsia="黑体" w:hAnsi="Cambria Math"/>
                <w:sz w:val="22"/>
              </w:rPr>
            </m:ctrlPr>
          </m:sSubPr>
          <m:e>
            <m:r>
              <w:rPr>
                <w:rFonts w:ascii="Cambria Math" w:eastAsia="黑体" w:hAnsi="Cambria Math"/>
                <w:sz w:val="22"/>
              </w:rPr>
              <m:t>ε</m:t>
            </m:r>
          </m:e>
          <m:sub>
            <m:r>
              <w:rPr>
                <w:rFonts w:ascii="Cambria Math" w:eastAsia="黑体" w:hAnsi="Cambria Math"/>
                <w:sz w:val="22"/>
              </w:rPr>
              <m:t>t</m:t>
            </m:r>
          </m:sub>
        </m:sSub>
      </m:oMath>
    </w:p>
    <w:p w14:paraId="609E36DE" w14:textId="77777777" w:rsidR="00B2690B" w:rsidRDefault="00B2690B">
      <w:pPr>
        <w:rPr>
          <w:rFonts w:eastAsia="黑体" w:hAnsi="Cambria Math" w:cs="黑体"/>
          <w:sz w:val="22"/>
        </w:rPr>
      </w:pPr>
    </w:p>
    <w:p w14:paraId="30ABDA63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参数估计结果：ar1 = 0.2267（t 值显著，s.e. = 0.0456）。</w:t>
      </w:r>
    </w:p>
    <w:p w14:paraId="4BE5C57B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Ljung-Box 检验：Q(12) = 13.683，p = 0.3214 &gt; 0.05。</w:t>
      </w:r>
    </w:p>
    <w:p w14:paraId="48D5DE65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残差无显著自相关，模型拟合有效。</w:t>
      </w:r>
    </w:p>
    <w:p w14:paraId="4FC192F2" w14:textId="77777777" w:rsidR="00B2690B" w:rsidRDefault="00000000">
      <w:pPr>
        <w:rPr>
          <w:rFonts w:ascii="Cambria Math" w:eastAsia="黑体" w:hAnsi="Cambria Math" w:cs="黑体"/>
          <w:sz w:val="22"/>
          <w:oMath/>
        </w:rPr>
      </w:pPr>
      <w:r>
        <w:rPr>
          <w:rFonts w:ascii="黑体" w:eastAsia="黑体" w:hAnsi="黑体" w:cs="黑体" w:hint="eastAsia"/>
          <w:sz w:val="22"/>
        </w:rPr>
        <w:t>(b) 选择了 MA(1) 模型：</w:t>
      </w:r>
    </w:p>
    <w:p w14:paraId="502F27FA" w14:textId="77777777" w:rsidR="00B2690B" w:rsidRDefault="00000000">
      <w:pPr>
        <w:rPr>
          <w:rFonts w:eastAsia="黑体" w:hAnsi="Cambria Math" w:cs="黑体"/>
          <w:sz w:val="22"/>
        </w:rPr>
      </w:pPr>
      <m:oMathPara>
        <m:oMath>
          <m:r>
            <w:rPr>
              <w:rFonts w:ascii="Cambria Math" w:eastAsia="黑体" w:hAnsi="Cambria Math"/>
              <w:sz w:val="22"/>
            </w:rPr>
            <m:t>lrt</m:t>
          </m:r>
          <m:sSub>
            <m:sSubPr>
              <m:ctrlPr>
                <w:rPr>
                  <w:rFonts w:ascii="Cambria Math" w:eastAsia="黑体" w:hAnsi="Cambria Math"/>
                  <w:sz w:val="22"/>
                </w:rPr>
              </m:ctrlPr>
            </m:sSubPr>
            <m:e>
              <m:r>
                <w:rPr>
                  <w:rFonts w:ascii="Cambria Math" w:eastAsia="黑体" w:hAnsi="Cambria Math"/>
                  <w:sz w:val="22"/>
                </w:rPr>
                <m:t>n</m:t>
              </m:r>
            </m:e>
            <m:sub>
              <m:r>
                <w:rPr>
                  <w:rFonts w:ascii="Cambria Math" w:eastAsia="黑体" w:hAnsi="Cambria Math"/>
                  <w:sz w:val="22"/>
                </w:rPr>
                <m:t>t</m:t>
              </m:r>
            </m:sub>
          </m:sSub>
          <m:r>
            <w:rPr>
              <w:rFonts w:ascii="Cambria Math" w:eastAsia="黑体" w:hAnsi="Cambria Math"/>
              <w:sz w:val="22"/>
            </w:rPr>
            <m:t>=1.0605+</m:t>
          </m:r>
          <m:sSub>
            <m:sSubPr>
              <m:ctrlPr>
                <w:rPr>
                  <w:rFonts w:ascii="Cambria Math" w:eastAsia="黑体" w:hAnsi="Cambria Math"/>
                  <w:sz w:val="22"/>
                </w:rPr>
              </m:ctrlPr>
            </m:sSubPr>
            <m:e>
              <m:r>
                <w:rPr>
                  <w:rFonts w:ascii="Cambria Math" w:eastAsia="黑体" w:hAnsi="Cambria Math"/>
                  <w:sz w:val="22"/>
                </w:rPr>
                <m:t>ε</m:t>
              </m:r>
            </m:e>
            <m:sub>
              <m:r>
                <w:rPr>
                  <w:rFonts w:ascii="Cambria Math" w:eastAsia="黑体" w:hAnsi="Cambria Math"/>
                  <w:sz w:val="22"/>
                </w:rPr>
                <m:t>t</m:t>
              </m:r>
            </m:sub>
          </m:sSub>
          <m:r>
            <w:rPr>
              <w:rFonts w:ascii="Cambria Math" w:eastAsia="黑体" w:hAnsi="Cambria Math"/>
              <w:sz w:val="22"/>
            </w:rPr>
            <m:t>+0.2385 </m:t>
          </m:r>
          <m:sSub>
            <m:sSubPr>
              <m:ctrlPr>
                <w:rPr>
                  <w:rFonts w:ascii="Cambria Math" w:eastAsia="黑体" w:hAnsi="Cambria Math"/>
                  <w:sz w:val="22"/>
                </w:rPr>
              </m:ctrlPr>
            </m:sSubPr>
            <m:e>
              <m:r>
                <w:rPr>
                  <w:rFonts w:ascii="Cambria Math" w:eastAsia="黑体" w:hAnsi="Cambria Math"/>
                  <w:sz w:val="22"/>
                </w:rPr>
                <m:t>ε</m:t>
              </m:r>
            </m:e>
            <m:sub>
              <m:r>
                <w:rPr>
                  <w:rFonts w:ascii="Cambria Math" w:eastAsia="黑体" w:hAnsi="Cambria Math"/>
                  <w:sz w:val="22"/>
                </w:rPr>
                <m:t>t-1</m:t>
              </m:r>
            </m:sub>
          </m:sSub>
        </m:oMath>
      </m:oMathPara>
    </w:p>
    <w:p w14:paraId="3C1D8866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参数估计结果：ma1 = 0.2385（t 值显著，s.e. = 0.0449）。</w:t>
      </w:r>
    </w:p>
    <w:p w14:paraId="54067E14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Ljung-Box 检验：Q(12) = 11.621，p = 0.4766 &gt; 0.05。</w:t>
      </w:r>
    </w:p>
    <w:p w14:paraId="181FBAFB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残差同样无显著自相关，模型拟合有效。</w:t>
      </w:r>
    </w:p>
    <w:p w14:paraId="1454F060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(c)AR(1) 模型预测：</w:t>
      </w:r>
    </w:p>
    <w:p w14:paraId="19964767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1步预测 = 2.6017 （标准误 = 5.4482）</w:t>
      </w:r>
    </w:p>
    <w:p w14:paraId="353DFA8F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2步预测 = 1.4115 （标准误 = 5.5864）</w:t>
      </w:r>
    </w:p>
    <w:p w14:paraId="25C20602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MA(1) 模型预测：</w:t>
      </w:r>
    </w:p>
    <w:p w14:paraId="1F6D4E33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1步预测 = 2.2503 （标准误 = 5.4392）</w:t>
      </w:r>
    </w:p>
    <w:p w14:paraId="3F5DBB57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2步预测 = 1.0605 （标准误 = 5.5918）</w:t>
      </w:r>
    </w:p>
    <w:p w14:paraId="09E8D705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(d) AIC：AR(1) = 2846.22，MA(1) = 2844.73，所以MA(1) 更优。</w:t>
      </w:r>
    </w:p>
    <w:p w14:paraId="448D8932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Ljung-Box 检验结果：两者残差都无显著自相关，所以两个模型均合理。</w:t>
      </w:r>
    </w:p>
    <w:p w14:paraId="04D52DB7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预测结果：两模型预测值接近，标准误相差不大；但 MA(1) 模型更简洁、AIC更低。</w:t>
      </w:r>
    </w:p>
    <w:p w14:paraId="01478433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noProof/>
        </w:rPr>
        <w:lastRenderedPageBreak/>
        <w:drawing>
          <wp:inline distT="0" distB="0" distL="114300" distR="114300" wp14:anchorId="62C60475" wp14:editId="61A5F6EF">
            <wp:extent cx="3930650" cy="4111625"/>
            <wp:effectExtent l="0" t="0" r="635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rcRect t="12310" r="359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4D47" w14:textId="77777777" w:rsidR="00B2690B" w:rsidRDefault="00000000">
      <w:pPr>
        <w:rPr>
          <w:rFonts w:ascii="黑体" w:eastAsia="黑体" w:hAnsi="黑体" w:cs="黑体" w:hint="eastAsia"/>
          <w:sz w:val="22"/>
        </w:rPr>
      </w:pPr>
      <w:r>
        <w:rPr>
          <w:rFonts w:ascii="黑体" w:eastAsia="黑体" w:hAnsi="黑体" w:cs="黑体" w:hint="eastAsia"/>
          <w:sz w:val="22"/>
        </w:rPr>
        <w:t>.</w:t>
      </w:r>
      <w:r>
        <w:rPr>
          <w:noProof/>
        </w:rPr>
        <w:drawing>
          <wp:inline distT="0" distB="0" distL="114300" distR="114300" wp14:anchorId="36FF2762" wp14:editId="7596BE67">
            <wp:extent cx="3834765" cy="4162425"/>
            <wp:effectExtent l="0" t="0" r="63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rcRect l="988" t="955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71D7" w14:textId="77777777" w:rsidR="00B2690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3137386" wp14:editId="0C43AA22">
            <wp:extent cx="5263515" cy="3943985"/>
            <wp:effectExtent l="0" t="0" r="698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0A4D" w14:textId="77777777" w:rsidR="00B2690B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AE294A6" wp14:editId="016D63EC">
            <wp:extent cx="5267325" cy="3975100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0F2D" w14:textId="77777777" w:rsidR="00B2690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C9F1060" wp14:editId="5D442331">
            <wp:extent cx="5273040" cy="4462145"/>
            <wp:effectExtent l="0" t="0" r="1016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90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D76B" w14:textId="77777777" w:rsidR="004437E2" w:rsidRDefault="004437E2">
      <w:pPr>
        <w:rPr>
          <w:rFonts w:hint="eastAsia"/>
        </w:rPr>
      </w:pPr>
      <w:r>
        <w:separator/>
      </w:r>
    </w:p>
  </w:endnote>
  <w:endnote w:type="continuationSeparator" w:id="0">
    <w:p w14:paraId="2489AFDE" w14:textId="77777777" w:rsidR="004437E2" w:rsidRDefault="004437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E407" w14:textId="77777777" w:rsidR="00B2690B" w:rsidRDefault="00B2690B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9C11" w14:textId="77777777" w:rsidR="00873D63" w:rsidRDefault="00873D63">
    <w:pPr>
      <w:pStyle w:val="a4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B419" w14:textId="77777777" w:rsidR="00B2690B" w:rsidRDefault="00B2690B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BA56" w14:textId="77777777" w:rsidR="004437E2" w:rsidRDefault="004437E2">
      <w:pPr>
        <w:rPr>
          <w:rFonts w:hint="eastAsia"/>
        </w:rPr>
      </w:pPr>
      <w:r>
        <w:separator/>
      </w:r>
    </w:p>
  </w:footnote>
  <w:footnote w:type="continuationSeparator" w:id="0">
    <w:p w14:paraId="6768E22B" w14:textId="77777777" w:rsidR="004437E2" w:rsidRDefault="004437E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56B21" w14:textId="77777777" w:rsidR="00B2690B" w:rsidRDefault="00B2690B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389E" w14:textId="7BF11ECC" w:rsidR="00B2690B" w:rsidRDefault="00B2690B">
    <w:pPr>
      <w:pStyle w:val="a6"/>
      <w:rPr>
        <w:rFonts w:hint="eastAsia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C21BA" w14:textId="77777777" w:rsidR="00B2690B" w:rsidRDefault="00B2690B">
    <w:pPr>
      <w:pStyle w:val="a6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975"/>
    <w:rsid w:val="000115AD"/>
    <w:rsid w:val="0011443A"/>
    <w:rsid w:val="00351B73"/>
    <w:rsid w:val="004437E2"/>
    <w:rsid w:val="00726D77"/>
    <w:rsid w:val="007A643B"/>
    <w:rsid w:val="00873D63"/>
    <w:rsid w:val="00962975"/>
    <w:rsid w:val="00B2690B"/>
    <w:rsid w:val="00DE0DCD"/>
    <w:rsid w:val="00F30F7D"/>
    <w:rsid w:val="1CD1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78D787"/>
  <w15:docId w15:val="{8E69EA13-DB0B-41A3-91BA-C2EDA96E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CE59F-D72F-425D-B446-AB59BE07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746</Words>
  <Characters>1054</Characters>
  <Application>Microsoft Office Word</Application>
  <DocSecurity>0</DocSecurity>
  <Lines>52</Lines>
  <Paragraphs>42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yueran li</dc:creator>
  <cp:lastModifiedBy>yueran li</cp:lastModifiedBy>
  <cp:revision>3</cp:revision>
  <dcterms:created xsi:type="dcterms:W3CDTF">2025-09-19T12:57:00Z</dcterms:created>
  <dcterms:modified xsi:type="dcterms:W3CDTF">2026-10-26T07:10:00Z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daa6b83f-f221-497b-84c3-1cd201c6bd35</vt:lpwstr>
  </property>
  <property fmtid="{D5CDD505-2E9C-101B-9397-08002B2CF9AE}" pid="3" name="KSOTemplateDocerSaveRecord">
    <vt:lpwstr>eyJoZGlkIjoiYjgyOGQyODI3NTAyMDJjYmRjZmFkZWE1NDI5Y2Q4NDIiLCJ1c2VySWQiOiIxNTE4Mjc3MTg2In0=</vt:lpwstr>
  </property>
  <property fmtid="{D5CDD505-2E9C-101B-9397-08002B2CF9AE}" pid="4" name="KSOProductBuildVer">
    <vt:lpwstr>2052-12.1.0.21915</vt:lpwstr>
  </property>
  <property fmtid="{D5CDD505-2E9C-101B-9397-08002B2CF9AE}" pid="5" name="ICV">
    <vt:lpwstr>5D8727377A6545059B89CEA0BA839B58_12</vt:lpwstr>
  </property>
</Properties>
</file>