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F46CA" w14:textId="77777777" w:rsidR="00446AD1" w:rsidRDefault="00000000">
      <w:pPr>
        <w:pStyle w:val="1"/>
        <w:jc w:val="center"/>
      </w:pPr>
      <w:r>
        <w:rPr>
          <w:rFonts w:hint="eastAsia"/>
        </w:rPr>
        <w:t>第四章作业</w:t>
      </w:r>
    </w:p>
    <w:p w14:paraId="479B92FE" w14:textId="77777777" w:rsidR="00446AD1" w:rsidRDefault="00000000">
      <w:pPr>
        <w:rPr>
          <w:sz w:val="22"/>
          <w:szCs w:val="28"/>
        </w:rPr>
      </w:pPr>
      <w:r>
        <w:rPr>
          <w:sz w:val="22"/>
          <w:szCs w:val="28"/>
        </w:rPr>
        <w:t xml:space="preserve">4.1 </w:t>
      </w:r>
      <w:r>
        <w:rPr>
          <w:sz w:val="22"/>
          <w:szCs w:val="28"/>
        </w:rPr>
        <w:t>考虑约翰兄弟公司股票从</w:t>
      </w:r>
      <w:r>
        <w:rPr>
          <w:sz w:val="22"/>
          <w:szCs w:val="28"/>
        </w:rPr>
        <w:t xml:space="preserve"> 1998</w:t>
      </w:r>
      <w:r>
        <w:rPr>
          <w:sz w:val="22"/>
          <w:szCs w:val="28"/>
        </w:rPr>
        <w:t>年</w:t>
      </w:r>
      <w:r>
        <w:rPr>
          <w:sz w:val="22"/>
          <w:szCs w:val="28"/>
        </w:rPr>
        <w:t>1</w:t>
      </w:r>
      <w:r>
        <w:rPr>
          <w:sz w:val="22"/>
          <w:szCs w:val="28"/>
        </w:rPr>
        <w:t>月到</w:t>
      </w:r>
      <w:r>
        <w:rPr>
          <w:sz w:val="22"/>
          <w:szCs w:val="28"/>
        </w:rPr>
        <w:t>2008</w:t>
      </w:r>
      <w:r>
        <w:rPr>
          <w:sz w:val="22"/>
          <w:szCs w:val="28"/>
        </w:rPr>
        <w:t>年</w:t>
      </w:r>
      <w:r>
        <w:rPr>
          <w:sz w:val="22"/>
          <w:szCs w:val="28"/>
        </w:rPr>
        <w:t>12</w:t>
      </w:r>
      <w:r>
        <w:rPr>
          <w:sz w:val="22"/>
          <w:szCs w:val="28"/>
        </w:rPr>
        <w:t>月的日简单收益率</w:t>
      </w:r>
      <w:r>
        <w:rPr>
          <w:sz w:val="22"/>
          <w:szCs w:val="28"/>
        </w:rPr>
        <w:t>.</w:t>
      </w:r>
      <w:r>
        <w:rPr>
          <w:sz w:val="22"/>
          <w:szCs w:val="28"/>
        </w:rPr>
        <w:t>数据放在文件</w:t>
      </w:r>
      <w:r>
        <w:rPr>
          <w:sz w:val="22"/>
          <w:szCs w:val="28"/>
        </w:rPr>
        <w:t xml:space="preserve">d-jnj9808.txt </w:t>
      </w:r>
      <w:r>
        <w:rPr>
          <w:sz w:val="22"/>
          <w:szCs w:val="28"/>
        </w:rPr>
        <w:t>中，也可以从</w:t>
      </w:r>
      <w:r>
        <w:rPr>
          <w:sz w:val="22"/>
          <w:szCs w:val="28"/>
        </w:rPr>
        <w:t xml:space="preserve"> CRSP </w:t>
      </w:r>
      <w:r>
        <w:rPr>
          <w:sz w:val="22"/>
          <w:szCs w:val="28"/>
        </w:rPr>
        <w:t>得到，把收益率转化为对数收益率，并以百分比形式给出。</w:t>
      </w:r>
    </w:p>
    <w:p w14:paraId="3662EB6C" w14:textId="77777777" w:rsidR="00446AD1" w:rsidRDefault="00000000">
      <w:pPr>
        <w:rPr>
          <w:sz w:val="22"/>
          <w:szCs w:val="28"/>
        </w:rPr>
      </w:pPr>
      <w:r>
        <w:rPr>
          <w:sz w:val="22"/>
          <w:szCs w:val="28"/>
        </w:rPr>
        <w:t>（</w:t>
      </w:r>
      <w:r>
        <w:rPr>
          <w:sz w:val="22"/>
          <w:szCs w:val="28"/>
        </w:rPr>
        <w:t>a</w:t>
      </w:r>
      <w:r>
        <w:rPr>
          <w:sz w:val="22"/>
          <w:szCs w:val="28"/>
        </w:rPr>
        <w:t>）给对数收益率序列建立一个</w:t>
      </w:r>
      <w:r>
        <w:rPr>
          <w:sz w:val="22"/>
          <w:szCs w:val="28"/>
        </w:rPr>
        <w:t xml:space="preserve">GJR </w:t>
      </w:r>
      <w:r>
        <w:rPr>
          <w:sz w:val="22"/>
          <w:szCs w:val="28"/>
        </w:rPr>
        <w:t>模型，并写下所拟合的模型，在</w:t>
      </w:r>
      <w:r>
        <w:rPr>
          <w:sz w:val="22"/>
          <w:szCs w:val="28"/>
        </w:rPr>
        <w:t>1%</w:t>
      </w:r>
      <w:r>
        <w:rPr>
          <w:sz w:val="22"/>
          <w:szCs w:val="28"/>
        </w:rPr>
        <w:t>的水平下存在</w:t>
      </w:r>
    </w:p>
    <w:p w14:paraId="0BEE5D36" w14:textId="77777777" w:rsidR="00446AD1" w:rsidRDefault="00000000">
      <w:pPr>
        <w:rPr>
          <w:sz w:val="22"/>
          <w:szCs w:val="28"/>
        </w:rPr>
      </w:pPr>
      <w:r>
        <w:rPr>
          <w:sz w:val="22"/>
          <w:szCs w:val="28"/>
        </w:rPr>
        <w:t>杠杆效应吗？</w:t>
      </w:r>
    </w:p>
    <w:p w14:paraId="527AA553" w14:textId="77777777" w:rsidR="00446AD1" w:rsidRDefault="00000000">
      <w:pPr>
        <w:rPr>
          <w:sz w:val="22"/>
          <w:szCs w:val="28"/>
        </w:rPr>
      </w:pPr>
      <w:r>
        <w:rPr>
          <w:sz w:val="22"/>
          <w:szCs w:val="28"/>
        </w:rPr>
        <w:t>（</w:t>
      </w:r>
      <w:r>
        <w:rPr>
          <w:sz w:val="22"/>
          <w:szCs w:val="28"/>
        </w:rPr>
        <w:t>b</w:t>
      </w:r>
      <w:r>
        <w:rPr>
          <w:sz w:val="22"/>
          <w:szCs w:val="28"/>
        </w:rPr>
        <w:t>）给对数收益率序列建立一个一般的门限波动率模型。</w:t>
      </w:r>
    </w:p>
    <w:p w14:paraId="462550A5" w14:textId="77777777" w:rsidR="00446AD1" w:rsidRDefault="00000000">
      <w:pPr>
        <w:rPr>
          <w:sz w:val="22"/>
          <w:szCs w:val="28"/>
        </w:rPr>
      </w:pPr>
      <w:r>
        <w:rPr>
          <w:sz w:val="22"/>
          <w:szCs w:val="28"/>
        </w:rPr>
        <w:t>（</w:t>
      </w:r>
      <w:r>
        <w:rPr>
          <w:sz w:val="22"/>
          <w:szCs w:val="28"/>
        </w:rPr>
        <w:t>c</w:t>
      </w:r>
      <w:r>
        <w:rPr>
          <w:sz w:val="22"/>
          <w:szCs w:val="28"/>
        </w:rPr>
        <w:t>）比较两个</w:t>
      </w:r>
      <w:r>
        <w:rPr>
          <w:sz w:val="22"/>
          <w:szCs w:val="28"/>
        </w:rPr>
        <w:t xml:space="preserve"> TGARCH </w:t>
      </w:r>
      <w:r>
        <w:rPr>
          <w:sz w:val="22"/>
          <w:szCs w:val="28"/>
        </w:rPr>
        <w:t>模型。</w:t>
      </w:r>
    </w:p>
    <w:p w14:paraId="2093AE93" w14:textId="77777777" w:rsidR="00446AD1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答：</w:t>
      </w:r>
      <w:r>
        <w:rPr>
          <w:rFonts w:hint="eastAsia"/>
          <w:sz w:val="22"/>
          <w:szCs w:val="28"/>
        </w:rPr>
        <w:t>(a)</w:t>
      </w:r>
      <w:r>
        <w:rPr>
          <w:rFonts w:hint="eastAsia"/>
          <w:sz w:val="22"/>
          <w:szCs w:val="28"/>
        </w:rPr>
        <w:t>如果使用</w:t>
      </w:r>
      <w:r>
        <w:rPr>
          <w:rFonts w:hint="eastAsia"/>
          <w:sz w:val="22"/>
          <w:szCs w:val="28"/>
        </w:rPr>
        <w:t>GJR</w:t>
      </w:r>
      <w:r>
        <w:rPr>
          <w:rFonts w:hint="eastAsia"/>
          <w:sz w:val="22"/>
          <w:szCs w:val="28"/>
        </w:rPr>
        <w:t>类型的</w:t>
      </w:r>
      <w:r>
        <w:rPr>
          <w:rFonts w:hint="eastAsia"/>
          <w:sz w:val="22"/>
          <w:szCs w:val="28"/>
        </w:rPr>
        <w:t>TGARCH</w:t>
      </w:r>
      <w:r>
        <w:rPr>
          <w:rFonts w:hint="eastAsia"/>
          <w:sz w:val="22"/>
          <w:szCs w:val="28"/>
        </w:rPr>
        <w:t>模型，我们得到</w:t>
      </w:r>
    </w:p>
    <w:p w14:paraId="5C9CEEB4" w14:textId="77777777" w:rsidR="00446AD1" w:rsidRDefault="00000000">
      <w:pPr>
        <w:rPr>
          <w:sz w:val="22"/>
          <w:szCs w:val="28"/>
        </w:rPr>
      </w:pPr>
      <w:r>
        <w:rPr>
          <w:noProof/>
          <w:sz w:val="22"/>
          <w:szCs w:val="28"/>
        </w:rPr>
        <w:drawing>
          <wp:inline distT="0" distB="0" distL="114300" distR="114300" wp14:anchorId="31665CE8" wp14:editId="3F0700AE">
            <wp:extent cx="3832225" cy="558165"/>
            <wp:effectExtent l="0" t="0" r="3175" b="635"/>
            <wp:docPr id="20" name="图片 20" descr="717e215b67c02fe366e4891a5c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717e215b67c02fe366e4891a5c00020"/>
                    <pic:cNvPicPr>
                      <a:picLocks noChangeAspect="1"/>
                    </pic:cNvPicPr>
                  </pic:nvPicPr>
                  <pic:blipFill>
                    <a:blip r:embed="rId6"/>
                    <a:srcRect l="19725" r="18597" b="41214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5D2A" w14:textId="77777777" w:rsidR="00446AD1" w:rsidRDefault="00000000">
      <w:pPr>
        <w:rPr>
          <w:rFonts w:hAnsi="Cambria Math"/>
          <w:sz w:val="22"/>
          <w:szCs w:val="28"/>
        </w:rPr>
      </w:pPr>
      <w:r>
        <w:rPr>
          <w:rFonts w:hint="eastAsia"/>
          <w:sz w:val="22"/>
          <w:szCs w:val="28"/>
        </w:rPr>
        <w:t>其中</w:t>
      </w:r>
      <w:r>
        <w:rPr>
          <w:rFonts w:hint="eastAsia"/>
          <w:position w:val="-12"/>
          <w:sz w:val="22"/>
          <w:szCs w:val="28"/>
        </w:rPr>
        <w:object w:dxaOrig="240" w:dyaOrig="360" w14:anchorId="0AB1E9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8pt" o:ole="">
            <v:imagedata r:id="rId7" o:title=""/>
          </v:shape>
          <o:OLEObject Type="Embed" ProgID="Equation.KSEE3" ShapeID="_x0000_i1025" DrawAspect="Content" ObjectID="_1854532911" r:id="rId8"/>
        </w:object>
      </w:r>
      <w:r>
        <w:rPr>
          <w:rFonts w:hint="eastAsia"/>
          <w:sz w:val="22"/>
          <w:szCs w:val="28"/>
        </w:rPr>
        <w:t>是独立同分布的</w:t>
      </w:r>
      <w:r>
        <w:rPr>
          <w:rFonts w:hint="eastAsia"/>
          <w:sz w:val="22"/>
          <w:szCs w:val="28"/>
        </w:rPr>
        <w:t>N(0,1)</w:t>
      </w:r>
      <w:r>
        <w:rPr>
          <w:rFonts w:hint="eastAsia"/>
          <w:sz w:val="22"/>
          <w:szCs w:val="28"/>
        </w:rPr>
        <w:t>随机变量，</w:t>
      </w:r>
      <w:r>
        <w:rPr>
          <w:rFonts w:hint="eastAsia"/>
          <w:sz w:val="22"/>
          <w:szCs w:val="28"/>
        </w:rPr>
        <w:t>I(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8"/>
              </w:rPr>
            </m:ctrlPr>
          </m:sSubPr>
          <m:e>
            <m:r>
              <w:rPr>
                <w:rFonts w:ascii="Cambria Math" w:hAnsi="Cambria Math"/>
                <w:sz w:val="22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8"/>
              </w:rPr>
              <m:t>t-1</m:t>
            </m:r>
          </m:sub>
        </m:sSub>
      </m:oMath>
      <w:r>
        <w:rPr>
          <w:rFonts w:hAnsi="Cambria Math" w:hint="eastAsia"/>
          <w:sz w:val="22"/>
          <w:szCs w:val="28"/>
        </w:rPr>
        <w:t>&lt;0)</w:t>
      </w:r>
      <w:r>
        <w:rPr>
          <w:rFonts w:hAnsi="Cambria Math" w:hint="eastAsia"/>
          <w:sz w:val="22"/>
          <w:szCs w:val="28"/>
        </w:rPr>
        <w:t>是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8"/>
              </w:rPr>
            </m:ctrlPr>
          </m:sSubPr>
          <m:e>
            <m:r>
              <w:rPr>
                <w:rFonts w:ascii="Cambria Math" w:hAnsi="Cambria Math"/>
                <w:sz w:val="22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8"/>
              </w:rPr>
              <m:t>t-1</m:t>
            </m:r>
          </m:sub>
        </m:sSub>
      </m:oMath>
      <w:r>
        <w:rPr>
          <w:rFonts w:hAnsi="Cambria Math" w:hint="eastAsia"/>
          <w:sz w:val="22"/>
          <w:szCs w:val="28"/>
        </w:rPr>
        <w:t>&lt;0</w:t>
      </w:r>
      <w:r>
        <w:rPr>
          <w:rFonts w:hAnsi="Cambria Math" w:hint="eastAsia"/>
          <w:sz w:val="22"/>
          <w:szCs w:val="28"/>
        </w:rPr>
        <w:t>的示性函数。</w:t>
      </w:r>
      <w:r>
        <w:rPr>
          <w:rFonts w:hAnsi="Cambria Math"/>
          <w:sz w:val="22"/>
          <w:szCs w:val="28"/>
        </w:rPr>
        <w:t>γ₁</w:t>
      </w:r>
      <w:r>
        <w:rPr>
          <w:rFonts w:hAnsi="Cambria Math"/>
          <w:sz w:val="22"/>
          <w:szCs w:val="28"/>
        </w:rPr>
        <w:t xml:space="preserve"> </w:t>
      </w:r>
      <w:r>
        <w:rPr>
          <w:rFonts w:hAnsi="Cambria Math"/>
          <w:sz w:val="22"/>
          <w:szCs w:val="28"/>
        </w:rPr>
        <w:t>的估计值为</w:t>
      </w:r>
      <w:r>
        <w:rPr>
          <w:rFonts w:hAnsi="Cambria Math"/>
          <w:sz w:val="22"/>
          <w:szCs w:val="28"/>
        </w:rPr>
        <w:t xml:space="preserve"> 0.1172</w:t>
      </w:r>
      <w:r>
        <w:rPr>
          <w:rFonts w:hAnsi="Cambria Math"/>
          <w:sz w:val="22"/>
          <w:szCs w:val="28"/>
        </w:rPr>
        <w:t>，且</w:t>
      </w:r>
      <w:r>
        <w:rPr>
          <w:rFonts w:hAnsi="Cambria Math"/>
          <w:sz w:val="22"/>
          <w:szCs w:val="28"/>
        </w:rPr>
        <w:t xml:space="preserve"> t = 6.62, p &lt; 0.01</w:t>
      </w:r>
      <w:r>
        <w:rPr>
          <w:rFonts w:hAnsi="Cambria Math"/>
          <w:sz w:val="22"/>
          <w:szCs w:val="28"/>
        </w:rPr>
        <w:t>。因此，在</w:t>
      </w:r>
      <w:r>
        <w:rPr>
          <w:rFonts w:hAnsi="Cambria Math"/>
          <w:sz w:val="22"/>
          <w:szCs w:val="28"/>
        </w:rPr>
        <w:t xml:space="preserve"> 1% </w:t>
      </w:r>
      <w:r>
        <w:rPr>
          <w:rFonts w:hAnsi="Cambria Math"/>
          <w:sz w:val="22"/>
          <w:szCs w:val="28"/>
        </w:rPr>
        <w:t>的显著性水平下，杠杆效应显著存在。明负收益（坏消息）对波动率的影响大于正收益（好消息）。</w:t>
      </w:r>
    </w:p>
    <w:p w14:paraId="09C8CBB5" w14:textId="77777777" w:rsidR="00446AD1" w:rsidRDefault="00000000">
      <w:pPr>
        <w:rPr>
          <w:rFonts w:hAnsi="Cambria Math"/>
          <w:sz w:val="22"/>
          <w:szCs w:val="28"/>
        </w:rPr>
      </w:pPr>
      <w:r>
        <w:rPr>
          <w:rFonts w:hAnsi="Cambria Math" w:hint="eastAsia"/>
          <w:sz w:val="22"/>
          <w:szCs w:val="28"/>
        </w:rPr>
        <w:t>(b)</w:t>
      </w:r>
    </w:p>
    <w:p w14:paraId="773BA21D" w14:textId="77777777" w:rsidR="00446AD1" w:rsidRDefault="00000000">
      <w:pPr>
        <w:rPr>
          <w:rFonts w:hAnsi="Cambria Math"/>
          <w:sz w:val="22"/>
          <w:szCs w:val="28"/>
        </w:rPr>
      </w:pPr>
      <w:r>
        <w:rPr>
          <w:rFonts w:hAnsi="Cambria Math" w:hint="eastAsia"/>
          <w:noProof/>
          <w:sz w:val="22"/>
          <w:szCs w:val="28"/>
        </w:rPr>
        <w:drawing>
          <wp:inline distT="0" distB="0" distL="114300" distR="114300" wp14:anchorId="664D43FD" wp14:editId="3D362CA8">
            <wp:extent cx="4589780" cy="381635"/>
            <wp:effectExtent l="0" t="0" r="0" b="0"/>
            <wp:docPr id="21" name="图片 21" descr="e52441fe2b7aa046f27fd75b3a98e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e52441fe2b7aa046f27fd75b3a98ecb"/>
                    <pic:cNvPicPr>
                      <a:picLocks noChangeAspect="1"/>
                    </pic:cNvPicPr>
                  </pic:nvPicPr>
                  <pic:blipFill>
                    <a:blip r:embed="rId9"/>
                    <a:srcRect l="6057" t="-2758" r="6911" b="55398"/>
                    <a:stretch>
                      <a:fillRect/>
                    </a:stretch>
                  </pic:blipFill>
                  <pic:spPr>
                    <a:xfrm>
                      <a:off x="0" y="0"/>
                      <a:ext cx="458978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17B0" w14:textId="77777777" w:rsidR="00446AD1" w:rsidRDefault="00000000">
      <w:pPr>
        <w:rPr>
          <w:rFonts w:hAnsi="Cambria Math"/>
        </w:rPr>
      </w:pPr>
      <w:r>
        <w:rPr>
          <w:rFonts w:hAnsi="Cambria Math" w:hint="eastAsia"/>
          <w:sz w:val="22"/>
          <w:szCs w:val="28"/>
        </w:rPr>
        <w:t>(c)</w:t>
      </w:r>
      <w:r>
        <w:rPr>
          <w:rFonts w:hAnsi="Cambria Math" w:hint="eastAsia"/>
          <w:sz w:val="22"/>
          <w:szCs w:val="28"/>
        </w:rPr>
        <w:t>两个</w:t>
      </w:r>
      <w:r>
        <w:rPr>
          <w:sz w:val="22"/>
          <w:szCs w:val="28"/>
        </w:rPr>
        <w:t xml:space="preserve">TGARCH </w:t>
      </w:r>
      <w:r>
        <w:rPr>
          <w:sz w:val="22"/>
          <w:szCs w:val="28"/>
        </w:rPr>
        <w:t>模型</w:t>
      </w:r>
      <w:r>
        <w:rPr>
          <w:rFonts w:hint="eastAsia"/>
          <w:sz w:val="22"/>
          <w:szCs w:val="28"/>
        </w:rPr>
        <w:t>有所不同，但很接近。两个模型都表明当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8"/>
              </w:rPr>
            </m:ctrlPr>
          </m:sSubPr>
          <m:e>
            <m:r>
              <w:rPr>
                <w:rFonts w:ascii="Cambria Math" w:hAnsi="Cambria Math"/>
                <w:sz w:val="22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8"/>
              </w:rPr>
              <m:t>t-1</m:t>
            </m:r>
          </m:sub>
        </m:sSub>
      </m:oMath>
      <w:r>
        <w:rPr>
          <w:rFonts w:hAnsi="Cambria Math" w:hint="eastAsia"/>
          <w:sz w:val="22"/>
          <w:szCs w:val="28"/>
        </w:rPr>
        <w:t>&lt;0</w:t>
      </w:r>
      <w:r>
        <w:rPr>
          <w:rFonts w:hAnsi="Cambria Math" w:hint="eastAsia"/>
          <w:sz w:val="22"/>
          <w:szCs w:val="28"/>
        </w:rPr>
        <w:t>时存在</w:t>
      </w:r>
      <w:r>
        <w:rPr>
          <w:rFonts w:hAnsi="Cambria Math" w:hint="eastAsia"/>
          <w:sz w:val="22"/>
          <w:szCs w:val="28"/>
        </w:rPr>
        <w:t>IGARCH</w:t>
      </w:r>
      <w:r>
        <w:rPr>
          <w:rFonts w:hAnsi="Cambria Math" w:hint="eastAsia"/>
          <w:sz w:val="22"/>
          <w:szCs w:val="28"/>
        </w:rPr>
        <w:t>结构</w:t>
      </w:r>
    </w:p>
    <w:p w14:paraId="01E49D2C" w14:textId="77777777" w:rsidR="00446AD1" w:rsidRDefault="00000000">
      <w:r>
        <w:rPr>
          <w:noProof/>
        </w:rPr>
        <w:drawing>
          <wp:inline distT="0" distB="0" distL="114300" distR="114300" wp14:anchorId="625C0A83" wp14:editId="000C297F">
            <wp:extent cx="4991735" cy="3808095"/>
            <wp:effectExtent l="0" t="0" r="12065" b="1905"/>
            <wp:docPr id="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rcRect l="686" t="773"/>
                    <a:stretch>
                      <a:fillRect/>
                    </a:stretch>
                  </pic:blipFill>
                  <pic:spPr>
                    <a:xfrm>
                      <a:off x="0" y="0"/>
                      <a:ext cx="4991735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E597B" w14:textId="77777777" w:rsidR="00446AD1" w:rsidRDefault="00000000">
      <w:r>
        <w:rPr>
          <w:noProof/>
        </w:rPr>
        <w:lastRenderedPageBreak/>
        <w:drawing>
          <wp:inline distT="0" distB="0" distL="114300" distR="114300" wp14:anchorId="6DA0A1CF" wp14:editId="466C76A4">
            <wp:extent cx="5090160" cy="4351020"/>
            <wp:effectExtent l="0" t="0" r="2540" b="5080"/>
            <wp:docPr id="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B9BE1" w14:textId="77777777" w:rsidR="00446AD1" w:rsidRDefault="00000000">
      <w:r>
        <w:rPr>
          <w:noProof/>
        </w:rPr>
        <w:drawing>
          <wp:inline distT="0" distB="0" distL="114300" distR="114300" wp14:anchorId="4A103D2E" wp14:editId="6C07F21D">
            <wp:extent cx="4813935" cy="4318000"/>
            <wp:effectExtent l="0" t="0" r="12065" b="0"/>
            <wp:docPr id="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3935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7C933" w14:textId="77777777" w:rsidR="00446AD1" w:rsidRDefault="00000000">
      <w:r>
        <w:rPr>
          <w:noProof/>
        </w:rPr>
        <w:lastRenderedPageBreak/>
        <w:drawing>
          <wp:inline distT="0" distB="0" distL="114300" distR="114300" wp14:anchorId="07E02BAA" wp14:editId="3DF7C63D">
            <wp:extent cx="5023485" cy="4529455"/>
            <wp:effectExtent l="0" t="0" r="5715" b="4445"/>
            <wp:docPr id="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3485" cy="452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E87CA" w14:textId="77777777" w:rsidR="00446AD1" w:rsidRDefault="00000000">
      <w:r>
        <w:rPr>
          <w:noProof/>
        </w:rPr>
        <w:drawing>
          <wp:inline distT="0" distB="0" distL="114300" distR="114300" wp14:anchorId="657CF5D0" wp14:editId="05EF1CBC">
            <wp:extent cx="5128260" cy="4156075"/>
            <wp:effectExtent l="0" t="0" r="2540" b="9525"/>
            <wp:docPr id="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C1732" w14:textId="77777777" w:rsidR="00446AD1" w:rsidRDefault="00000000">
      <w:r>
        <w:rPr>
          <w:noProof/>
        </w:rPr>
        <w:lastRenderedPageBreak/>
        <w:drawing>
          <wp:inline distT="0" distB="0" distL="114300" distR="114300" wp14:anchorId="412E088D" wp14:editId="1E0AE22A">
            <wp:extent cx="5086985" cy="4277995"/>
            <wp:effectExtent l="0" t="0" r="5715" b="1905"/>
            <wp:docPr id="1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6985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27F3A" w14:textId="77777777" w:rsidR="00446AD1" w:rsidRDefault="00000000">
      <w:r>
        <w:rPr>
          <w:noProof/>
        </w:rPr>
        <w:drawing>
          <wp:inline distT="0" distB="0" distL="114300" distR="114300" wp14:anchorId="2293300A" wp14:editId="03A6ADC1">
            <wp:extent cx="5119370" cy="4203700"/>
            <wp:effectExtent l="0" t="0" r="11430" b="0"/>
            <wp:docPr id="1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937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7B867" w14:textId="77777777" w:rsidR="00446AD1" w:rsidRDefault="00000000">
      <w:r>
        <w:rPr>
          <w:noProof/>
        </w:rPr>
        <w:lastRenderedPageBreak/>
        <w:drawing>
          <wp:inline distT="0" distB="0" distL="114300" distR="114300" wp14:anchorId="2C64687B" wp14:editId="23090656">
            <wp:extent cx="4998085" cy="4276090"/>
            <wp:effectExtent l="0" t="0" r="5715" b="3810"/>
            <wp:docPr id="1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8085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A0336" w14:textId="77777777" w:rsidR="00446AD1" w:rsidRDefault="00000000">
      <w:r>
        <w:rPr>
          <w:noProof/>
        </w:rPr>
        <w:drawing>
          <wp:inline distT="0" distB="0" distL="114300" distR="114300" wp14:anchorId="2C44C7F1" wp14:editId="65B732F4">
            <wp:extent cx="4992370" cy="1478280"/>
            <wp:effectExtent l="0" t="0" r="11430" b="7620"/>
            <wp:docPr id="1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237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A0682" w14:textId="77777777" w:rsidR="00446AD1" w:rsidRDefault="00000000">
      <w:pPr>
        <w:rPr>
          <w:sz w:val="22"/>
          <w:szCs w:val="28"/>
        </w:rPr>
      </w:pPr>
      <w:r>
        <w:rPr>
          <w:sz w:val="22"/>
          <w:szCs w:val="28"/>
        </w:rPr>
        <w:t xml:space="preserve">4.6 </w:t>
      </w:r>
      <w:r>
        <w:rPr>
          <w:sz w:val="22"/>
          <w:szCs w:val="28"/>
        </w:rPr>
        <w:t>因为在利率期限结构中存在逆收益曲线，所以利率差是非线性的</w:t>
      </w:r>
      <w:r>
        <w:rPr>
          <w:rFonts w:hint="eastAsia"/>
          <w:sz w:val="22"/>
          <w:szCs w:val="28"/>
        </w:rPr>
        <w:t>。</w:t>
      </w:r>
      <w:r>
        <w:rPr>
          <w:sz w:val="22"/>
          <w:szCs w:val="28"/>
        </w:rPr>
        <w:t>为了验证这个事实，我们考虑美国的两种周利率：（</w:t>
      </w:r>
      <w:r>
        <w:rPr>
          <w:sz w:val="22"/>
          <w:szCs w:val="28"/>
        </w:rPr>
        <w:t>a</w:t>
      </w:r>
      <w:r>
        <w:rPr>
          <w:sz w:val="22"/>
          <w:szCs w:val="28"/>
        </w:rPr>
        <w:t>）</w:t>
      </w:r>
      <w:r>
        <w:rPr>
          <w:sz w:val="22"/>
          <w:szCs w:val="28"/>
        </w:rPr>
        <w:t>1</w:t>
      </w:r>
      <w:r>
        <w:rPr>
          <w:sz w:val="22"/>
          <w:szCs w:val="28"/>
        </w:rPr>
        <w:t>年期固定期限国库券；（</w:t>
      </w:r>
      <w:r>
        <w:rPr>
          <w:sz w:val="22"/>
          <w:szCs w:val="28"/>
        </w:rPr>
        <w:t>b</w:t>
      </w:r>
      <w:r>
        <w:rPr>
          <w:sz w:val="22"/>
          <w:szCs w:val="28"/>
        </w:rPr>
        <w:t>）</w:t>
      </w:r>
      <w:r>
        <w:rPr>
          <w:sz w:val="22"/>
          <w:szCs w:val="28"/>
        </w:rPr>
        <w:t>3</w:t>
      </w:r>
      <w:r>
        <w:rPr>
          <w:sz w:val="22"/>
          <w:szCs w:val="28"/>
        </w:rPr>
        <w:t>年期固定期限国库券</w:t>
      </w:r>
      <w:r>
        <w:rPr>
          <w:sz w:val="22"/>
          <w:szCs w:val="28"/>
        </w:rPr>
        <w:t>.</w:t>
      </w:r>
      <w:r>
        <w:rPr>
          <w:sz w:val="22"/>
          <w:szCs w:val="28"/>
        </w:rPr>
        <w:t>如第</w:t>
      </w:r>
      <w:r>
        <w:rPr>
          <w:sz w:val="22"/>
          <w:szCs w:val="28"/>
        </w:rPr>
        <w:t>2</w:t>
      </w:r>
      <w:r>
        <w:rPr>
          <w:sz w:val="22"/>
          <w:szCs w:val="28"/>
        </w:rPr>
        <w:t>章中一样，记这两种利率分别为</w:t>
      </w:r>
      <w:r>
        <w:rPr>
          <w:sz w:val="22"/>
          <w:szCs w:val="28"/>
        </w:rPr>
        <w:t>r1</w:t>
      </w:r>
      <w:r>
        <w:rPr>
          <w:sz w:val="22"/>
          <w:szCs w:val="28"/>
        </w:rPr>
        <w:t>和</w:t>
      </w:r>
      <w:r>
        <w:rPr>
          <w:sz w:val="22"/>
          <w:szCs w:val="28"/>
        </w:rPr>
        <w:t xml:space="preserve"> r3t.</w:t>
      </w:r>
      <w:r>
        <w:rPr>
          <w:sz w:val="22"/>
          <w:szCs w:val="28"/>
        </w:rPr>
        <w:t>数据的时间区间为</w:t>
      </w:r>
      <w:r>
        <w:rPr>
          <w:sz w:val="22"/>
          <w:szCs w:val="28"/>
        </w:rPr>
        <w:t>1962</w:t>
      </w:r>
      <w:r>
        <w:rPr>
          <w:sz w:val="22"/>
          <w:szCs w:val="28"/>
        </w:rPr>
        <w:t>年</w:t>
      </w:r>
      <w:r>
        <w:rPr>
          <w:sz w:val="22"/>
          <w:szCs w:val="28"/>
        </w:rPr>
        <w:t>1</w:t>
      </w:r>
      <w:r>
        <w:rPr>
          <w:sz w:val="22"/>
          <w:szCs w:val="28"/>
        </w:rPr>
        <w:t>月</w:t>
      </w:r>
      <w:r>
        <w:rPr>
          <w:sz w:val="22"/>
          <w:szCs w:val="28"/>
        </w:rPr>
        <w:t>5</w:t>
      </w:r>
      <w:r>
        <w:rPr>
          <w:sz w:val="22"/>
          <w:szCs w:val="28"/>
        </w:rPr>
        <w:t>日到</w:t>
      </w:r>
      <w:r>
        <w:rPr>
          <w:sz w:val="22"/>
          <w:szCs w:val="28"/>
        </w:rPr>
        <w:t>2009</w:t>
      </w:r>
      <w:r>
        <w:rPr>
          <w:sz w:val="22"/>
          <w:szCs w:val="28"/>
        </w:rPr>
        <w:t>年</w:t>
      </w:r>
      <w:r>
        <w:rPr>
          <w:sz w:val="22"/>
          <w:szCs w:val="28"/>
        </w:rPr>
        <w:t>4</w:t>
      </w:r>
      <w:r>
        <w:rPr>
          <w:sz w:val="22"/>
          <w:szCs w:val="28"/>
        </w:rPr>
        <w:t>月</w:t>
      </w:r>
      <w:r>
        <w:rPr>
          <w:sz w:val="22"/>
          <w:szCs w:val="28"/>
        </w:rPr>
        <w:t>10</w:t>
      </w:r>
      <w:r>
        <w:rPr>
          <w:sz w:val="22"/>
          <w:szCs w:val="28"/>
        </w:rPr>
        <w:t>日</w:t>
      </w:r>
      <w:r>
        <w:rPr>
          <w:sz w:val="22"/>
          <w:szCs w:val="28"/>
        </w:rPr>
        <w:t>.</w:t>
      </w:r>
      <w:r>
        <w:rPr>
          <w:sz w:val="22"/>
          <w:szCs w:val="28"/>
        </w:rPr>
        <w:t>数据可从网上文件</w:t>
      </w:r>
      <w:r>
        <w:rPr>
          <w:sz w:val="22"/>
          <w:szCs w:val="28"/>
        </w:rPr>
        <w:t xml:space="preserve"> w-gs3yr.txt </w:t>
      </w:r>
      <w:r>
        <w:rPr>
          <w:sz w:val="22"/>
          <w:szCs w:val="28"/>
        </w:rPr>
        <w:t>和</w:t>
      </w:r>
      <w:r>
        <w:rPr>
          <w:sz w:val="22"/>
          <w:szCs w:val="28"/>
        </w:rPr>
        <w:t xml:space="preserve"> w-g81yr.txt </w:t>
      </w:r>
      <w:r>
        <w:rPr>
          <w:sz w:val="22"/>
          <w:szCs w:val="28"/>
        </w:rPr>
        <w:t>中得到，也可以从圣路易斯联邦储备银行得到</w:t>
      </w:r>
      <w:r>
        <w:rPr>
          <w:rFonts w:hint="eastAsia"/>
          <w:sz w:val="22"/>
          <w:szCs w:val="28"/>
        </w:rPr>
        <w:t>。</w:t>
      </w:r>
    </w:p>
    <w:p w14:paraId="5E088589" w14:textId="77777777" w:rsidR="00446AD1" w:rsidRDefault="00000000">
      <w:pPr>
        <w:rPr>
          <w:sz w:val="22"/>
          <w:szCs w:val="28"/>
        </w:rPr>
      </w:pPr>
      <w:r>
        <w:rPr>
          <w:sz w:val="22"/>
          <w:szCs w:val="28"/>
        </w:rPr>
        <w:t>（</w:t>
      </w:r>
      <w:r>
        <w:rPr>
          <w:sz w:val="22"/>
          <w:szCs w:val="28"/>
        </w:rPr>
        <w:t>a</w:t>
      </w:r>
      <w:r>
        <w:rPr>
          <w:sz w:val="22"/>
          <w:szCs w:val="28"/>
        </w:rPr>
        <w:t>）用</w:t>
      </w:r>
      <w:r>
        <w:rPr>
          <w:position w:val="-12"/>
          <w:sz w:val="22"/>
          <w:szCs w:val="28"/>
        </w:rPr>
        <w:object w:dxaOrig="1080" w:dyaOrig="360" w14:anchorId="402AA2A4">
          <v:shape id="_x0000_i1026" type="#_x0000_t75" style="width:54pt;height:18pt" o:ole="">
            <v:imagedata r:id="rId19" o:title=""/>
          </v:shape>
          <o:OLEObject Type="Embed" ProgID="Equation.KSEE3" ShapeID="_x0000_i1026" DrawAspect="Content" ObjectID="_1854532912" r:id="rId20"/>
        </w:object>
      </w:r>
      <w:r>
        <w:rPr>
          <w:sz w:val="22"/>
          <w:szCs w:val="28"/>
        </w:rPr>
        <w:t>表示对数利率之差</w:t>
      </w:r>
      <w:r>
        <w:rPr>
          <w:rFonts w:hint="eastAsia"/>
          <w:sz w:val="22"/>
          <w:szCs w:val="28"/>
        </w:rPr>
        <w:t>。</w:t>
      </w:r>
      <w:r>
        <w:rPr>
          <w:sz w:val="22"/>
          <w:szCs w:val="28"/>
        </w:rPr>
        <w:t>｛</w:t>
      </w:r>
      <w:r>
        <w:rPr>
          <w:position w:val="-12"/>
          <w:sz w:val="22"/>
          <w:szCs w:val="28"/>
        </w:rPr>
        <w:object w:dxaOrig="220" w:dyaOrig="360" w14:anchorId="3EAE4BEA">
          <v:shape id="_x0000_i1027" type="#_x0000_t75" style="width:11pt;height:18pt" o:ole="">
            <v:imagedata r:id="rId21" o:title=""/>
          </v:shape>
          <o:OLEObject Type="Embed" ProgID="Equation.KSEE3" ShapeID="_x0000_i1027" DrawAspect="Content" ObjectID="_1854532913" r:id="rId22"/>
        </w:object>
      </w:r>
      <w:r>
        <w:rPr>
          <w:sz w:val="22"/>
          <w:szCs w:val="28"/>
        </w:rPr>
        <w:t>｝是线性的吗？进行非线性检验，并在</w:t>
      </w:r>
      <w:r>
        <w:rPr>
          <w:sz w:val="22"/>
          <w:szCs w:val="28"/>
        </w:rPr>
        <w:t>5%</w:t>
      </w:r>
    </w:p>
    <w:p w14:paraId="07F7D095" w14:textId="77777777" w:rsidR="00446AD1" w:rsidRDefault="00000000">
      <w:pPr>
        <w:rPr>
          <w:sz w:val="22"/>
          <w:szCs w:val="28"/>
        </w:rPr>
      </w:pPr>
      <w:r>
        <w:rPr>
          <w:sz w:val="22"/>
          <w:szCs w:val="28"/>
        </w:rPr>
        <w:t>的显著水平下得出结论</w:t>
      </w:r>
      <w:r>
        <w:rPr>
          <w:rFonts w:hint="eastAsia"/>
          <w:sz w:val="22"/>
          <w:szCs w:val="28"/>
        </w:rPr>
        <w:t>。</w:t>
      </w:r>
    </w:p>
    <w:p w14:paraId="4909A89D" w14:textId="77777777" w:rsidR="00446AD1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（</w:t>
      </w:r>
      <w:r>
        <w:rPr>
          <w:rFonts w:hint="eastAsia"/>
          <w:sz w:val="22"/>
          <w:szCs w:val="28"/>
        </w:rPr>
        <w:t>b</w:t>
      </w:r>
      <w:r>
        <w:rPr>
          <w:rFonts w:hint="eastAsia"/>
          <w:sz w:val="22"/>
          <w:szCs w:val="28"/>
        </w:rPr>
        <w:t>）用</w:t>
      </w:r>
      <w:r>
        <w:rPr>
          <w:rFonts w:hint="eastAsia"/>
          <w:position w:val="-14"/>
          <w:sz w:val="22"/>
          <w:szCs w:val="28"/>
        </w:rPr>
        <w:object w:dxaOrig="3540" w:dyaOrig="400" w14:anchorId="3FA31DC9">
          <v:shape id="_x0000_i1028" type="#_x0000_t75" style="width:177pt;height:20pt" o:ole="">
            <v:imagedata r:id="rId23" o:title=""/>
          </v:shape>
          <o:OLEObject Type="Embed" ProgID="Equation.KSEE3" ShapeID="_x0000_i1028" DrawAspect="Content" ObjectID="_1854532914" r:id="rId24"/>
        </w:object>
      </w:r>
      <w:r>
        <w:rPr>
          <w:rFonts w:hint="eastAsia"/>
          <w:sz w:val="22"/>
          <w:szCs w:val="28"/>
        </w:rPr>
        <w:t>表示利率差的变化。</w:t>
      </w:r>
      <w:r>
        <w:rPr>
          <w:rFonts w:hint="eastAsia"/>
          <w:sz w:val="22"/>
          <w:szCs w:val="28"/>
        </w:rPr>
        <w:t>{</w:t>
      </w:r>
      <w:r>
        <w:rPr>
          <w:rFonts w:hint="eastAsia"/>
          <w:position w:val="-12"/>
          <w:sz w:val="22"/>
          <w:szCs w:val="28"/>
        </w:rPr>
        <w:object w:dxaOrig="240" w:dyaOrig="380" w14:anchorId="6FBA7053">
          <v:shape id="_x0000_i1029" type="#_x0000_t75" style="width:12pt;height:19pt" o:ole="">
            <v:imagedata r:id="rId25" o:title=""/>
          </v:shape>
          <o:OLEObject Type="Embed" ProgID="Equation.KSEE3" ShapeID="_x0000_i1029" DrawAspect="Content" ObjectID="_1854532915" r:id="rId26"/>
        </w:object>
      </w:r>
      <w:r>
        <w:rPr>
          <w:rFonts w:hint="eastAsia"/>
          <w:sz w:val="22"/>
          <w:szCs w:val="28"/>
        </w:rPr>
        <w:t>}</w:t>
      </w:r>
      <w:r>
        <w:rPr>
          <w:rFonts w:hint="eastAsia"/>
          <w:sz w:val="22"/>
          <w:szCs w:val="28"/>
        </w:rPr>
        <w:t>是线性</w:t>
      </w:r>
      <w:r>
        <w:rPr>
          <w:sz w:val="22"/>
          <w:szCs w:val="28"/>
        </w:rPr>
        <w:t>的吗？进行非线性检验，并在</w:t>
      </w:r>
      <w:r>
        <w:rPr>
          <w:sz w:val="22"/>
          <w:szCs w:val="28"/>
        </w:rPr>
        <w:t xml:space="preserve">5% </w:t>
      </w:r>
      <w:r>
        <w:rPr>
          <w:sz w:val="22"/>
          <w:szCs w:val="28"/>
        </w:rPr>
        <w:t>的显著水平下得出结论</w:t>
      </w:r>
      <w:r>
        <w:rPr>
          <w:rFonts w:hint="eastAsia"/>
          <w:sz w:val="22"/>
          <w:szCs w:val="28"/>
        </w:rPr>
        <w:t>。</w:t>
      </w:r>
    </w:p>
    <w:p w14:paraId="129669A0" w14:textId="77777777" w:rsidR="00446AD1" w:rsidRDefault="00000000">
      <w:pPr>
        <w:rPr>
          <w:sz w:val="22"/>
          <w:szCs w:val="28"/>
        </w:rPr>
      </w:pPr>
      <w:r>
        <w:rPr>
          <w:sz w:val="22"/>
          <w:szCs w:val="28"/>
        </w:rPr>
        <w:t>（</w:t>
      </w:r>
      <w:r>
        <w:rPr>
          <w:sz w:val="22"/>
          <w:szCs w:val="28"/>
        </w:rPr>
        <w:t>c</w:t>
      </w:r>
      <w:r>
        <w:rPr>
          <w:sz w:val="22"/>
          <w:szCs w:val="28"/>
        </w:rPr>
        <w:t>）对｛</w:t>
      </w:r>
      <w:r>
        <w:rPr>
          <w:position w:val="-12"/>
          <w:sz w:val="22"/>
          <w:szCs w:val="28"/>
        </w:rPr>
        <w:object w:dxaOrig="220" w:dyaOrig="360" w14:anchorId="5E7404DB">
          <v:shape id="_x0000_i1030" type="#_x0000_t75" style="width:11pt;height:18pt" o:ole="">
            <v:imagedata r:id="rId21" o:title=""/>
          </v:shape>
          <o:OLEObject Type="Embed" ProgID="Equation.KSEE3" ShapeID="_x0000_i1030" DrawAspect="Content" ObjectID="_1854532916" r:id="rId27"/>
        </w:object>
      </w:r>
      <w:r>
        <w:rPr>
          <w:sz w:val="22"/>
          <w:szCs w:val="28"/>
        </w:rPr>
        <w:t>｝建立一个门限模型，并检验所拟合的模型</w:t>
      </w:r>
      <w:r>
        <w:rPr>
          <w:rFonts w:hint="eastAsia"/>
          <w:sz w:val="22"/>
          <w:szCs w:val="28"/>
        </w:rPr>
        <w:t>。</w:t>
      </w:r>
    </w:p>
    <w:p w14:paraId="2F5EE9C1" w14:textId="77777777" w:rsidR="00446AD1" w:rsidRDefault="00000000">
      <w:pPr>
        <w:rPr>
          <w:sz w:val="22"/>
          <w:szCs w:val="28"/>
        </w:rPr>
      </w:pPr>
      <w:r>
        <w:rPr>
          <w:sz w:val="22"/>
          <w:szCs w:val="28"/>
        </w:rPr>
        <w:t>（</w:t>
      </w:r>
      <w:r>
        <w:rPr>
          <w:sz w:val="22"/>
          <w:szCs w:val="28"/>
        </w:rPr>
        <w:t>d</w:t>
      </w:r>
      <w:r>
        <w:rPr>
          <w:sz w:val="22"/>
          <w:szCs w:val="28"/>
        </w:rPr>
        <w:t>）对｛</w:t>
      </w:r>
      <w:r>
        <w:rPr>
          <w:rFonts w:hint="eastAsia"/>
          <w:position w:val="-12"/>
          <w:sz w:val="22"/>
          <w:szCs w:val="28"/>
        </w:rPr>
        <w:object w:dxaOrig="240" w:dyaOrig="380" w14:anchorId="23EB2432">
          <v:shape id="_x0000_i1031" type="#_x0000_t75" style="width:12pt;height:19pt" o:ole="">
            <v:imagedata r:id="rId25" o:title=""/>
          </v:shape>
          <o:OLEObject Type="Embed" ProgID="Equation.KSEE3" ShapeID="_x0000_i1031" DrawAspect="Content" ObjectID="_1854532917" r:id="rId28"/>
        </w:object>
      </w:r>
      <w:r>
        <w:rPr>
          <w:sz w:val="22"/>
          <w:szCs w:val="28"/>
        </w:rPr>
        <w:t>｝建立一个门限模型，并检验所拟合的模型</w:t>
      </w:r>
      <w:r>
        <w:rPr>
          <w:rFonts w:hint="eastAsia"/>
          <w:sz w:val="22"/>
          <w:szCs w:val="28"/>
        </w:rPr>
        <w:t>。</w:t>
      </w:r>
    </w:p>
    <w:p w14:paraId="673A67A7" w14:textId="77777777" w:rsidR="00446AD1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lastRenderedPageBreak/>
        <w:t>答：（</w:t>
      </w:r>
      <w:r>
        <w:rPr>
          <w:rFonts w:hint="eastAsia"/>
          <w:sz w:val="22"/>
          <w:szCs w:val="28"/>
        </w:rPr>
        <w:t>a</w:t>
      </w:r>
      <w:r>
        <w:rPr>
          <w:rFonts w:hint="eastAsia"/>
          <w:sz w:val="22"/>
          <w:szCs w:val="28"/>
        </w:rPr>
        <w:t>）设</w:t>
      </w:r>
      <w:r>
        <w:rPr>
          <w:rFonts w:hint="eastAsia"/>
          <w:sz w:val="22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8"/>
              </w:rPr>
            </m:ctrlPr>
          </m:sSubPr>
          <m:e>
            <m:r>
              <w:rPr>
                <w:rFonts w:ascii="Cambria Math"/>
                <w:sz w:val="22"/>
                <w:szCs w:val="28"/>
              </w:rPr>
              <m:t>s</m:t>
            </m:r>
          </m:e>
          <m:sub>
            <m:r>
              <w:rPr>
                <w:rFonts w:ascii="Cambria Math"/>
                <w:sz w:val="22"/>
                <w:szCs w:val="28"/>
              </w:rPr>
              <m:t>t</m:t>
            </m:r>
          </m:sub>
        </m:sSub>
        <m:r>
          <w:rPr>
            <w:rFonts w:ascii="Cambria Math"/>
            <w:sz w:val="22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2"/>
                <w:szCs w:val="28"/>
              </w:rPr>
            </m:ctrlPr>
          </m:sSubPr>
          <m:e>
            <m:r>
              <w:rPr>
                <w:rFonts w:ascii="Cambria Math"/>
                <w:sz w:val="22"/>
                <w:szCs w:val="28"/>
              </w:rPr>
              <m:t>r</m:t>
            </m:r>
          </m:e>
          <m:sub>
            <m:r>
              <w:rPr>
                <w:rFonts w:ascii="Cambria Math"/>
                <w:sz w:val="22"/>
                <w:szCs w:val="28"/>
              </w:rPr>
              <m:t>3t</m:t>
            </m:r>
          </m:sub>
        </m:sSub>
        <m:r>
          <w:rPr>
            <w:rFonts w:ascii="Cambria Math"/>
            <w:sz w:val="22"/>
            <w:szCs w:val="28"/>
          </w:rPr>
          <m:t>-</m:t>
        </m:r>
        <m:sSub>
          <m:sSubPr>
            <m:ctrlPr>
              <w:rPr>
                <w:rFonts w:ascii="Cambria Math" w:hAnsi="Cambria Math"/>
                <w:sz w:val="22"/>
                <w:szCs w:val="28"/>
              </w:rPr>
            </m:ctrlPr>
          </m:sSubPr>
          <m:e>
            <m:r>
              <w:rPr>
                <w:rFonts w:ascii="Cambria Math"/>
                <w:sz w:val="22"/>
                <w:szCs w:val="28"/>
              </w:rPr>
              <m:t>r</m:t>
            </m:r>
          </m:e>
          <m:sub>
            <m:r>
              <w:rPr>
                <w:rFonts w:ascii="Cambria Math"/>
                <w:sz w:val="22"/>
                <w:szCs w:val="28"/>
              </w:rPr>
              <m:t>1t</m:t>
            </m:r>
          </m:sub>
        </m:sSub>
      </m:oMath>
      <w:r>
        <w:rPr>
          <w:rFonts w:hint="eastAsia"/>
          <w:sz w:val="22"/>
          <w:szCs w:val="28"/>
        </w:rPr>
        <w:t>为</w:t>
      </w:r>
      <w:r>
        <w:rPr>
          <w:rFonts w:hint="eastAsia"/>
          <w:sz w:val="22"/>
          <w:szCs w:val="28"/>
        </w:rPr>
        <w:t>3</w:t>
      </w:r>
      <w:r>
        <w:rPr>
          <w:rFonts w:hint="eastAsia"/>
          <w:sz w:val="22"/>
          <w:szCs w:val="28"/>
        </w:rPr>
        <w:t>年期与</w:t>
      </w:r>
      <w:r>
        <w:rPr>
          <w:rFonts w:hint="eastAsia"/>
          <w:sz w:val="22"/>
          <w:szCs w:val="28"/>
        </w:rPr>
        <w:t>1</w:t>
      </w:r>
      <w:r>
        <w:rPr>
          <w:rFonts w:hint="eastAsia"/>
          <w:sz w:val="22"/>
          <w:szCs w:val="28"/>
        </w:rPr>
        <w:t>年期国债收益率之差。</w:t>
      </w:r>
    </w:p>
    <w:p w14:paraId="46A76A01" w14:textId="77777777" w:rsidR="00446AD1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对</w:t>
      </w:r>
      <m:oMath>
        <m:sSub>
          <m:sSubPr>
            <m:ctrlPr>
              <w:rPr>
                <w:rFonts w:ascii="Cambria Math" w:hAnsi="Cambria Math"/>
                <w:sz w:val="22"/>
                <w:szCs w:val="28"/>
              </w:rPr>
            </m:ctrlPr>
          </m:sSubPr>
          <m:e>
            <m:r>
              <w:rPr>
                <w:rFonts w:ascii="Cambria Math"/>
                <w:sz w:val="22"/>
                <w:szCs w:val="28"/>
              </w:rPr>
              <m:t>s</m:t>
            </m:r>
          </m:e>
          <m:sub>
            <m:r>
              <w:rPr>
                <w:rFonts w:ascii="Cambria Math"/>
                <w:sz w:val="22"/>
                <w:szCs w:val="28"/>
              </w:rPr>
              <m:t>t</m:t>
            </m:r>
          </m:sub>
        </m:sSub>
      </m:oMath>
      <w:r>
        <w:rPr>
          <w:rFonts w:hint="eastAsia"/>
          <w:sz w:val="22"/>
          <w:szCs w:val="28"/>
        </w:rPr>
        <w:t>进行极大似然法估计得到最佳</w:t>
      </w:r>
      <w:r>
        <w:rPr>
          <w:rFonts w:hint="eastAsia"/>
          <w:sz w:val="22"/>
          <w:szCs w:val="28"/>
        </w:rPr>
        <w:t>AR</w:t>
      </w:r>
      <w:r>
        <w:rPr>
          <w:rFonts w:hint="eastAsia"/>
          <w:sz w:val="22"/>
          <w:szCs w:val="28"/>
        </w:rPr>
        <w:t>阶数为</w:t>
      </w:r>
      <w:r>
        <w:rPr>
          <w:rFonts w:hint="eastAsia"/>
          <w:sz w:val="22"/>
          <w:szCs w:val="28"/>
        </w:rPr>
        <w:t>11</w:t>
      </w:r>
      <w:r>
        <w:rPr>
          <w:rFonts w:hint="eastAsia"/>
          <w:sz w:val="22"/>
          <w:szCs w:val="28"/>
        </w:rPr>
        <w:t>。</w:t>
      </w:r>
    </w:p>
    <w:p w14:paraId="1F9A7744" w14:textId="77777777" w:rsidR="00446AD1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在此基础上进行非线性检验：</w:t>
      </w:r>
    </w:p>
    <w:p w14:paraId="03DE2973" w14:textId="77777777" w:rsidR="00446AD1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Tsay</w:t>
      </w:r>
      <w:r>
        <w:rPr>
          <w:rFonts w:hint="eastAsia"/>
          <w:sz w:val="22"/>
          <w:szCs w:val="28"/>
        </w:rPr>
        <w:t>检验统计量为</w:t>
      </w:r>
      <w:r>
        <w:rPr>
          <w:rFonts w:hint="eastAsia"/>
          <w:sz w:val="22"/>
          <w:szCs w:val="28"/>
        </w:rPr>
        <w:t>4.602</w:t>
      </w:r>
      <w:r>
        <w:rPr>
          <w:rFonts w:hint="eastAsia"/>
          <w:sz w:val="22"/>
          <w:szCs w:val="28"/>
        </w:rPr>
        <w:t>，对应</w:t>
      </w:r>
      <w:r>
        <w:rPr>
          <w:rFonts w:hint="eastAsia"/>
          <w:sz w:val="22"/>
          <w:szCs w:val="28"/>
        </w:rPr>
        <w:t>p</w:t>
      </w:r>
      <w:r>
        <w:rPr>
          <w:rFonts w:hint="eastAsia"/>
          <w:sz w:val="22"/>
          <w:szCs w:val="28"/>
        </w:rPr>
        <w:t>值为</w:t>
      </w:r>
      <w:r>
        <w:rPr>
          <w:rFonts w:hint="eastAsia"/>
          <w:sz w:val="22"/>
          <w:szCs w:val="28"/>
        </w:rPr>
        <w:t>8.71</w:t>
      </w:r>
      <w:r>
        <w:rPr>
          <w:rFonts w:hint="eastAsia"/>
          <w:sz w:val="22"/>
          <w:szCs w:val="28"/>
        </w:rPr>
        <w:t>×</w:t>
      </w:r>
      <w:r>
        <w:rPr>
          <w:rFonts w:hint="eastAsia"/>
          <w:sz w:val="22"/>
          <w:szCs w:val="28"/>
        </w:rPr>
        <w:t>10</w:t>
      </w:r>
      <w:r>
        <w:rPr>
          <w:rFonts w:hint="eastAsia"/>
          <w:sz w:val="22"/>
          <w:szCs w:val="28"/>
        </w:rPr>
        <w:t>⁻³⁰；</w:t>
      </w:r>
    </w:p>
    <w:p w14:paraId="7CE8C7A9" w14:textId="77777777" w:rsidR="00446AD1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Keenan</w:t>
      </w:r>
      <w:r>
        <w:rPr>
          <w:rFonts w:hint="eastAsia"/>
          <w:sz w:val="22"/>
          <w:szCs w:val="28"/>
        </w:rPr>
        <w:t>检验统计量为</w:t>
      </w:r>
      <w:r>
        <w:rPr>
          <w:rFonts w:hint="eastAsia"/>
          <w:sz w:val="22"/>
          <w:szCs w:val="28"/>
        </w:rPr>
        <w:t>8.27</w:t>
      </w:r>
      <w:r>
        <w:rPr>
          <w:rFonts w:hint="eastAsia"/>
          <w:sz w:val="22"/>
          <w:szCs w:val="28"/>
        </w:rPr>
        <w:t>，</w:t>
      </w:r>
      <w:r>
        <w:rPr>
          <w:rFonts w:hint="eastAsia"/>
          <w:sz w:val="22"/>
          <w:szCs w:val="28"/>
        </w:rPr>
        <w:t>p</w:t>
      </w:r>
      <w:r>
        <w:rPr>
          <w:rFonts w:hint="eastAsia"/>
          <w:sz w:val="22"/>
          <w:szCs w:val="28"/>
        </w:rPr>
        <w:t>值为</w:t>
      </w:r>
      <w:r>
        <w:rPr>
          <w:rFonts w:hint="eastAsia"/>
          <w:sz w:val="22"/>
          <w:szCs w:val="28"/>
        </w:rPr>
        <w:t>0.0041</w:t>
      </w:r>
      <w:r>
        <w:rPr>
          <w:rFonts w:hint="eastAsia"/>
          <w:sz w:val="22"/>
          <w:szCs w:val="28"/>
        </w:rPr>
        <w:t>；</w:t>
      </w:r>
    </w:p>
    <w:p w14:paraId="0940A904" w14:textId="77777777" w:rsidR="00446AD1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TLRT</w:t>
      </w:r>
      <w:r>
        <w:rPr>
          <w:rFonts w:hint="eastAsia"/>
          <w:sz w:val="22"/>
          <w:szCs w:val="28"/>
        </w:rPr>
        <w:t>检验统计量为</w:t>
      </w:r>
      <w:r>
        <w:rPr>
          <w:rFonts w:hint="eastAsia"/>
          <w:sz w:val="22"/>
          <w:szCs w:val="28"/>
        </w:rPr>
        <w:t>56.65</w:t>
      </w:r>
      <w:r>
        <w:rPr>
          <w:rFonts w:hint="eastAsia"/>
          <w:sz w:val="22"/>
          <w:szCs w:val="28"/>
        </w:rPr>
        <w:t>，</w:t>
      </w:r>
      <w:r>
        <w:rPr>
          <w:rFonts w:hint="eastAsia"/>
          <w:sz w:val="22"/>
          <w:szCs w:val="28"/>
        </w:rPr>
        <w:t>p</w:t>
      </w:r>
      <w:r>
        <w:rPr>
          <w:rFonts w:hint="eastAsia"/>
          <w:sz w:val="22"/>
          <w:szCs w:val="28"/>
        </w:rPr>
        <w:t>值为</w:t>
      </w:r>
      <w:r>
        <w:rPr>
          <w:rFonts w:hint="eastAsia"/>
          <w:sz w:val="22"/>
          <w:szCs w:val="28"/>
        </w:rPr>
        <w:t>3.95</w:t>
      </w:r>
      <w:r>
        <w:rPr>
          <w:rFonts w:hint="eastAsia"/>
          <w:sz w:val="22"/>
          <w:szCs w:val="28"/>
        </w:rPr>
        <w:t>×</w:t>
      </w:r>
      <w:r>
        <w:rPr>
          <w:rFonts w:hint="eastAsia"/>
          <w:sz w:val="22"/>
          <w:szCs w:val="28"/>
        </w:rPr>
        <w:t>10</w:t>
      </w:r>
      <w:r>
        <w:rPr>
          <w:rFonts w:hint="eastAsia"/>
          <w:sz w:val="22"/>
          <w:szCs w:val="28"/>
        </w:rPr>
        <w:t>⁻⁶。</w:t>
      </w:r>
    </w:p>
    <w:p w14:paraId="10A0B36E" w14:textId="77777777" w:rsidR="00446AD1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由于三种检验的</w:t>
      </w:r>
      <w:r>
        <w:rPr>
          <w:rFonts w:hint="eastAsia"/>
          <w:sz w:val="22"/>
          <w:szCs w:val="28"/>
        </w:rPr>
        <w:t>p</w:t>
      </w:r>
      <w:r>
        <w:rPr>
          <w:rFonts w:hint="eastAsia"/>
          <w:sz w:val="22"/>
          <w:szCs w:val="28"/>
        </w:rPr>
        <w:t>值均显著小于</w:t>
      </w:r>
      <w:r>
        <w:rPr>
          <w:rFonts w:hint="eastAsia"/>
          <w:sz w:val="22"/>
          <w:szCs w:val="28"/>
        </w:rPr>
        <w:t>0.05</w:t>
      </w:r>
      <w:r>
        <w:rPr>
          <w:rFonts w:hint="eastAsia"/>
          <w:sz w:val="22"/>
          <w:szCs w:val="28"/>
        </w:rPr>
        <w:t>，拒绝“线性假设”，说明利差序列</w:t>
      </w:r>
      <m:oMath>
        <m:sSub>
          <m:sSubPr>
            <m:ctrlPr>
              <w:rPr>
                <w:rFonts w:ascii="Cambria Math" w:hAnsi="Cambria Math"/>
                <w:sz w:val="22"/>
                <w:szCs w:val="28"/>
              </w:rPr>
            </m:ctrlPr>
          </m:sSubPr>
          <m:e>
            <m:r>
              <w:rPr>
                <w:rFonts w:ascii="Cambria Math"/>
                <w:sz w:val="22"/>
                <w:szCs w:val="28"/>
              </w:rPr>
              <m:t>s</m:t>
            </m:r>
          </m:e>
          <m:sub>
            <m:r>
              <w:rPr>
                <w:rFonts w:ascii="Cambria Math"/>
                <w:sz w:val="22"/>
                <w:szCs w:val="28"/>
              </w:rPr>
              <m:t>t</m:t>
            </m:r>
          </m:sub>
        </m:sSub>
      </m:oMath>
      <w:r>
        <w:rPr>
          <w:rFonts w:hint="eastAsia"/>
          <w:sz w:val="22"/>
          <w:szCs w:val="28"/>
        </w:rPr>
        <w:t>在</w:t>
      </w:r>
      <w:r>
        <w:rPr>
          <w:rFonts w:hint="eastAsia"/>
          <w:sz w:val="22"/>
          <w:szCs w:val="28"/>
        </w:rPr>
        <w:t>5%</w:t>
      </w:r>
      <w:r>
        <w:rPr>
          <w:rFonts w:hint="eastAsia"/>
          <w:sz w:val="22"/>
          <w:szCs w:val="28"/>
        </w:rPr>
        <w:t>的显著性水平下存在非线性特征。</w:t>
      </w:r>
    </w:p>
    <w:p w14:paraId="0010468D" w14:textId="77777777" w:rsidR="00446AD1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（</w:t>
      </w:r>
      <w:r>
        <w:rPr>
          <w:rFonts w:hint="eastAsia"/>
          <w:sz w:val="22"/>
          <w:szCs w:val="28"/>
        </w:rPr>
        <w:t>b</w:t>
      </w:r>
      <w:r>
        <w:rPr>
          <w:rFonts w:hint="eastAsia"/>
          <w:sz w:val="22"/>
          <w:szCs w:val="28"/>
        </w:rPr>
        <w:t>）定义</w:t>
      </w:r>
      <m:oMath>
        <m:sSubSup>
          <m:sSubSupPr>
            <m:ctrlPr>
              <w:rPr>
                <w:rFonts w:ascii="Cambria Math" w:hAnsi="Cambria Math"/>
                <w:sz w:val="22"/>
                <w:szCs w:val="28"/>
              </w:rPr>
            </m:ctrlPr>
          </m:sSubSupPr>
          <m:e>
            <m:r>
              <w:rPr>
                <w:rFonts w:ascii="Cambria Math"/>
                <w:sz w:val="22"/>
                <w:szCs w:val="28"/>
              </w:rPr>
              <m:t>s</m:t>
            </m:r>
          </m:e>
          <m:sub>
            <m:r>
              <w:rPr>
                <w:rFonts w:ascii="Cambria Math"/>
                <w:sz w:val="22"/>
                <w:szCs w:val="28"/>
              </w:rPr>
              <m:t>t</m:t>
            </m:r>
          </m:sub>
          <m:sup>
            <m:r>
              <w:rPr>
                <w:rFonts w:ascii="Cambria Math"/>
                <w:sz w:val="22"/>
                <w:szCs w:val="28"/>
              </w:rPr>
              <m:t>*</m:t>
            </m:r>
          </m:sup>
        </m:sSubSup>
        <m:r>
          <w:rPr>
            <w:rFonts w:ascii="Cambria Math"/>
            <w:sz w:val="22"/>
            <w:szCs w:val="28"/>
          </w:rPr>
          <m:t>=(</m:t>
        </m:r>
        <m:sSub>
          <m:sSubPr>
            <m:ctrlPr>
              <w:rPr>
                <w:rFonts w:ascii="Cambria Math" w:hAnsi="Cambria Math"/>
                <w:sz w:val="22"/>
                <w:szCs w:val="28"/>
              </w:rPr>
            </m:ctrlPr>
          </m:sSubPr>
          <m:e>
            <m:r>
              <w:rPr>
                <w:rFonts w:ascii="Cambria Math"/>
                <w:sz w:val="22"/>
                <w:szCs w:val="28"/>
              </w:rPr>
              <m:t>r</m:t>
            </m:r>
          </m:e>
          <m:sub>
            <m:r>
              <w:rPr>
                <w:rFonts w:ascii="Cambria Math"/>
                <w:sz w:val="22"/>
                <w:szCs w:val="28"/>
              </w:rPr>
              <m:t>3t</m:t>
            </m:r>
          </m:sub>
        </m:sSub>
        <m:r>
          <w:rPr>
            <w:rFonts w:ascii="Cambria Math"/>
            <w:sz w:val="22"/>
            <w:szCs w:val="28"/>
          </w:rPr>
          <m:t>-</m:t>
        </m:r>
        <m:sSub>
          <m:sSubPr>
            <m:ctrlPr>
              <w:rPr>
                <w:rFonts w:ascii="Cambria Math" w:hAnsi="Cambria Math"/>
                <w:sz w:val="22"/>
                <w:szCs w:val="28"/>
              </w:rPr>
            </m:ctrlPr>
          </m:sSubPr>
          <m:e>
            <m:r>
              <w:rPr>
                <w:rFonts w:ascii="Cambria Math"/>
                <w:sz w:val="22"/>
                <w:szCs w:val="28"/>
              </w:rPr>
              <m:t>r</m:t>
            </m:r>
          </m:e>
          <m:sub>
            <m:r>
              <w:rPr>
                <w:rFonts w:ascii="Cambria Math"/>
                <w:sz w:val="22"/>
                <w:szCs w:val="28"/>
              </w:rPr>
              <m:t>3,t</m:t>
            </m:r>
            <m:r>
              <w:rPr>
                <w:rFonts w:ascii="Cambria Math"/>
                <w:sz w:val="22"/>
                <w:szCs w:val="28"/>
              </w:rPr>
              <m:t>-</m:t>
            </m:r>
            <m:r>
              <w:rPr>
                <w:rFonts w:ascii="Cambria Math"/>
                <w:sz w:val="22"/>
                <w:szCs w:val="28"/>
              </w:rPr>
              <m:t>1</m:t>
            </m:r>
          </m:sub>
        </m:sSub>
        <m:r>
          <w:rPr>
            <w:rFonts w:ascii="Cambria Math"/>
            <w:sz w:val="22"/>
            <w:szCs w:val="28"/>
          </w:rPr>
          <m:t>)</m:t>
        </m:r>
        <m:r>
          <w:rPr>
            <w:rFonts w:ascii="Cambria Math"/>
            <w:sz w:val="22"/>
            <w:szCs w:val="28"/>
          </w:rPr>
          <m:t>-</m:t>
        </m:r>
        <m:r>
          <w:rPr>
            <w:rFonts w:ascii="Cambria Math"/>
            <w:sz w:val="22"/>
            <w:szCs w:val="28"/>
          </w:rPr>
          <m:t>(</m:t>
        </m:r>
        <m:sSub>
          <m:sSubPr>
            <m:ctrlPr>
              <w:rPr>
                <w:rFonts w:ascii="Cambria Math" w:hAnsi="Cambria Math"/>
                <w:sz w:val="22"/>
                <w:szCs w:val="28"/>
              </w:rPr>
            </m:ctrlPr>
          </m:sSubPr>
          <m:e>
            <m:r>
              <w:rPr>
                <w:rFonts w:ascii="Cambria Math"/>
                <w:sz w:val="22"/>
                <w:szCs w:val="28"/>
              </w:rPr>
              <m:t>r</m:t>
            </m:r>
          </m:e>
          <m:sub>
            <m:r>
              <w:rPr>
                <w:rFonts w:ascii="Cambria Math"/>
                <w:sz w:val="22"/>
                <w:szCs w:val="28"/>
              </w:rPr>
              <m:t>1t</m:t>
            </m:r>
          </m:sub>
        </m:sSub>
        <m:r>
          <w:rPr>
            <w:rFonts w:ascii="Cambria Math"/>
            <w:sz w:val="22"/>
            <w:szCs w:val="28"/>
          </w:rPr>
          <m:t>-</m:t>
        </m:r>
        <m:sSub>
          <m:sSubPr>
            <m:ctrlPr>
              <w:rPr>
                <w:rFonts w:ascii="Cambria Math" w:hAnsi="Cambria Math"/>
                <w:sz w:val="22"/>
                <w:szCs w:val="28"/>
              </w:rPr>
            </m:ctrlPr>
          </m:sSubPr>
          <m:e>
            <m:r>
              <w:rPr>
                <w:rFonts w:ascii="Cambria Math"/>
                <w:sz w:val="22"/>
                <w:szCs w:val="28"/>
              </w:rPr>
              <m:t>r</m:t>
            </m:r>
          </m:e>
          <m:sub>
            <m:r>
              <w:rPr>
                <w:rFonts w:ascii="Cambria Math"/>
                <w:sz w:val="22"/>
                <w:szCs w:val="28"/>
              </w:rPr>
              <m:t>1,t</m:t>
            </m:r>
            <m:r>
              <w:rPr>
                <w:rFonts w:ascii="Cambria Math"/>
                <w:sz w:val="22"/>
                <w:szCs w:val="28"/>
              </w:rPr>
              <m:t>-</m:t>
            </m:r>
            <m:r>
              <w:rPr>
                <w:rFonts w:ascii="Cambria Math"/>
                <w:sz w:val="22"/>
                <w:szCs w:val="28"/>
              </w:rPr>
              <m:t>1</m:t>
            </m:r>
          </m:sub>
        </m:sSub>
        <m:r>
          <w:rPr>
            <w:rFonts w:ascii="Cambria Math"/>
            <w:sz w:val="22"/>
            <w:szCs w:val="28"/>
          </w:rPr>
          <m:t>)=</m:t>
        </m:r>
        <m:sSub>
          <m:sSubPr>
            <m:ctrlPr>
              <w:rPr>
                <w:rFonts w:ascii="Cambria Math" w:hAnsi="Cambria Math"/>
                <w:sz w:val="22"/>
                <w:szCs w:val="28"/>
              </w:rPr>
            </m:ctrlPr>
          </m:sSubPr>
          <m:e>
            <m:r>
              <w:rPr>
                <w:rFonts w:ascii="Cambria Math"/>
                <w:sz w:val="22"/>
                <w:szCs w:val="28"/>
              </w:rPr>
              <m:t>s</m:t>
            </m:r>
          </m:e>
          <m:sub>
            <m:r>
              <w:rPr>
                <w:rFonts w:ascii="Cambria Math"/>
                <w:sz w:val="22"/>
                <w:szCs w:val="28"/>
              </w:rPr>
              <m:t>t</m:t>
            </m:r>
          </m:sub>
        </m:sSub>
        <m:r>
          <w:rPr>
            <w:rFonts w:ascii="Cambria Math"/>
            <w:sz w:val="22"/>
            <w:szCs w:val="28"/>
          </w:rPr>
          <m:t>-</m:t>
        </m:r>
        <m:sSub>
          <m:sSubPr>
            <m:ctrlPr>
              <w:rPr>
                <w:rFonts w:ascii="Cambria Math" w:hAnsi="Cambria Math"/>
                <w:sz w:val="22"/>
                <w:szCs w:val="28"/>
              </w:rPr>
            </m:ctrlPr>
          </m:sSubPr>
          <m:e>
            <m:r>
              <w:rPr>
                <w:rFonts w:ascii="Cambria Math"/>
                <w:sz w:val="22"/>
                <w:szCs w:val="28"/>
              </w:rPr>
              <m:t>s</m:t>
            </m:r>
          </m:e>
          <m:sub>
            <m:r>
              <w:rPr>
                <w:rFonts w:ascii="Cambria Math"/>
                <w:sz w:val="22"/>
                <w:szCs w:val="28"/>
              </w:rPr>
              <m:t>t</m:t>
            </m:r>
            <m:r>
              <w:rPr>
                <w:rFonts w:ascii="Cambria Math"/>
                <w:sz w:val="22"/>
                <w:szCs w:val="28"/>
              </w:rPr>
              <m:t>-</m:t>
            </m:r>
            <m:r>
              <w:rPr>
                <w:rFonts w:ascii="Cambria Math"/>
                <w:sz w:val="22"/>
                <w:szCs w:val="28"/>
              </w:rPr>
              <m:t>1</m:t>
            </m:r>
          </m:sub>
        </m:sSub>
      </m:oMath>
      <w:r>
        <w:rPr>
          <w:rFonts w:hint="eastAsia"/>
          <w:sz w:val="22"/>
          <w:szCs w:val="28"/>
        </w:rPr>
        <w:t>，即利差变化序列。对</w:t>
      </w:r>
      <m:oMath>
        <m:sSubSup>
          <m:sSubSupPr>
            <m:ctrlPr>
              <w:rPr>
                <w:rFonts w:ascii="Cambria Math" w:hAnsi="Cambria Math"/>
                <w:sz w:val="22"/>
                <w:szCs w:val="28"/>
              </w:rPr>
            </m:ctrlPr>
          </m:sSubSupPr>
          <m:e>
            <m:r>
              <w:rPr>
                <w:rFonts w:ascii="Cambria Math"/>
                <w:sz w:val="22"/>
                <w:szCs w:val="28"/>
              </w:rPr>
              <m:t>s</m:t>
            </m:r>
          </m:e>
          <m:sub>
            <m:r>
              <w:rPr>
                <w:rFonts w:ascii="Cambria Math"/>
                <w:sz w:val="22"/>
                <w:szCs w:val="28"/>
              </w:rPr>
              <m:t>t</m:t>
            </m:r>
          </m:sub>
          <m:sup>
            <m:r>
              <w:rPr>
                <w:rFonts w:ascii="Cambria Math"/>
                <w:sz w:val="22"/>
                <w:szCs w:val="28"/>
              </w:rPr>
              <m:t>*</m:t>
            </m:r>
          </m:sup>
        </m:sSubSup>
      </m:oMath>
      <w:r>
        <w:rPr>
          <w:rFonts w:hint="eastAsia"/>
          <w:sz w:val="22"/>
          <w:szCs w:val="28"/>
        </w:rPr>
        <w:t>的最优</w:t>
      </w:r>
      <w:r>
        <w:rPr>
          <w:rFonts w:hint="eastAsia"/>
          <w:sz w:val="22"/>
          <w:szCs w:val="28"/>
        </w:rPr>
        <w:t>AR</w:t>
      </w:r>
      <w:r>
        <w:rPr>
          <w:rFonts w:hint="eastAsia"/>
          <w:sz w:val="22"/>
          <w:szCs w:val="28"/>
        </w:rPr>
        <w:t>阶数为</w:t>
      </w:r>
      <w:r>
        <w:rPr>
          <w:rFonts w:hint="eastAsia"/>
          <w:sz w:val="22"/>
          <w:szCs w:val="28"/>
        </w:rPr>
        <w:t>12</w:t>
      </w:r>
      <w:r>
        <w:rPr>
          <w:rFonts w:hint="eastAsia"/>
          <w:sz w:val="22"/>
          <w:szCs w:val="28"/>
        </w:rPr>
        <w:t>。非线性检验结果如下：</w:t>
      </w:r>
    </w:p>
    <w:p w14:paraId="0B6F3C8F" w14:textId="77777777" w:rsidR="00446AD1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Tsay</w:t>
      </w:r>
      <w:r>
        <w:rPr>
          <w:rFonts w:hint="eastAsia"/>
          <w:sz w:val="22"/>
          <w:szCs w:val="28"/>
        </w:rPr>
        <w:t>检验统计量为</w:t>
      </w:r>
      <w:r>
        <w:rPr>
          <w:rFonts w:hint="eastAsia"/>
          <w:sz w:val="22"/>
          <w:szCs w:val="28"/>
        </w:rPr>
        <w:t>4.937</w:t>
      </w:r>
      <w:r>
        <w:rPr>
          <w:rFonts w:hint="eastAsia"/>
          <w:sz w:val="22"/>
          <w:szCs w:val="28"/>
        </w:rPr>
        <w:t>，</w:t>
      </w:r>
      <w:r>
        <w:rPr>
          <w:rFonts w:hint="eastAsia"/>
          <w:sz w:val="22"/>
          <w:szCs w:val="28"/>
        </w:rPr>
        <w:t>p</w:t>
      </w:r>
      <w:r>
        <w:rPr>
          <w:rFonts w:hint="eastAsia"/>
          <w:sz w:val="22"/>
          <w:szCs w:val="28"/>
        </w:rPr>
        <w:t>值为</w:t>
      </w:r>
      <w:r>
        <w:rPr>
          <w:rFonts w:hint="eastAsia"/>
          <w:sz w:val="22"/>
          <w:szCs w:val="28"/>
        </w:rPr>
        <w:t>3.17</w:t>
      </w:r>
      <w:r>
        <w:rPr>
          <w:rFonts w:hint="eastAsia"/>
          <w:sz w:val="22"/>
          <w:szCs w:val="28"/>
        </w:rPr>
        <w:t>×</w:t>
      </w:r>
      <w:r>
        <w:rPr>
          <w:rFonts w:hint="eastAsia"/>
          <w:sz w:val="22"/>
          <w:szCs w:val="28"/>
        </w:rPr>
        <w:t>10</w:t>
      </w:r>
      <w:r>
        <w:rPr>
          <w:rFonts w:hint="eastAsia"/>
          <w:sz w:val="22"/>
          <w:szCs w:val="28"/>
        </w:rPr>
        <w:t>⁻³⁸；</w:t>
      </w:r>
    </w:p>
    <w:p w14:paraId="4572E94E" w14:textId="77777777" w:rsidR="00446AD1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Keenan</w:t>
      </w:r>
      <w:r>
        <w:rPr>
          <w:rFonts w:hint="eastAsia"/>
          <w:sz w:val="22"/>
          <w:szCs w:val="28"/>
        </w:rPr>
        <w:t>检验统计量为</w:t>
      </w:r>
      <w:r>
        <w:rPr>
          <w:rFonts w:hint="eastAsia"/>
          <w:sz w:val="22"/>
          <w:szCs w:val="28"/>
        </w:rPr>
        <w:t>8.25</w:t>
      </w:r>
      <w:r>
        <w:rPr>
          <w:rFonts w:hint="eastAsia"/>
          <w:sz w:val="22"/>
          <w:szCs w:val="28"/>
        </w:rPr>
        <w:t>，</w:t>
      </w:r>
      <w:r>
        <w:rPr>
          <w:rFonts w:hint="eastAsia"/>
          <w:sz w:val="22"/>
          <w:szCs w:val="28"/>
        </w:rPr>
        <w:t>p</w:t>
      </w:r>
      <w:r>
        <w:rPr>
          <w:rFonts w:hint="eastAsia"/>
          <w:sz w:val="22"/>
          <w:szCs w:val="28"/>
        </w:rPr>
        <w:t>值为</w:t>
      </w:r>
      <w:r>
        <w:rPr>
          <w:rFonts w:hint="eastAsia"/>
          <w:sz w:val="22"/>
          <w:szCs w:val="28"/>
        </w:rPr>
        <w:t>0.0041</w:t>
      </w:r>
      <w:r>
        <w:rPr>
          <w:rFonts w:hint="eastAsia"/>
          <w:sz w:val="22"/>
          <w:szCs w:val="28"/>
        </w:rPr>
        <w:t>；</w:t>
      </w:r>
    </w:p>
    <w:p w14:paraId="646D3509" w14:textId="77777777" w:rsidR="00446AD1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TLRT</w:t>
      </w:r>
      <w:r>
        <w:rPr>
          <w:rFonts w:hint="eastAsia"/>
          <w:sz w:val="22"/>
          <w:szCs w:val="28"/>
        </w:rPr>
        <w:t>检验统计量为</w:t>
      </w:r>
      <w:r>
        <w:rPr>
          <w:rFonts w:hint="eastAsia"/>
          <w:sz w:val="22"/>
          <w:szCs w:val="28"/>
        </w:rPr>
        <w:t>44.65</w:t>
      </w:r>
      <w:r>
        <w:rPr>
          <w:rFonts w:hint="eastAsia"/>
          <w:sz w:val="22"/>
          <w:szCs w:val="28"/>
        </w:rPr>
        <w:t>，</w:t>
      </w:r>
      <w:r>
        <w:rPr>
          <w:rFonts w:hint="eastAsia"/>
          <w:sz w:val="22"/>
          <w:szCs w:val="28"/>
        </w:rPr>
        <w:t>p</w:t>
      </w:r>
      <w:r>
        <w:rPr>
          <w:rFonts w:hint="eastAsia"/>
          <w:sz w:val="22"/>
          <w:szCs w:val="28"/>
        </w:rPr>
        <w:t>值为</w:t>
      </w:r>
      <w:r>
        <w:rPr>
          <w:rFonts w:hint="eastAsia"/>
          <w:sz w:val="22"/>
          <w:szCs w:val="28"/>
        </w:rPr>
        <w:t>0.00067</w:t>
      </w:r>
      <w:r>
        <w:rPr>
          <w:rFonts w:hint="eastAsia"/>
          <w:sz w:val="22"/>
          <w:szCs w:val="28"/>
        </w:rPr>
        <w:t>。</w:t>
      </w:r>
    </w:p>
    <w:p w14:paraId="4C9890E1" w14:textId="77777777" w:rsidR="00446AD1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同样，所有</w:t>
      </w:r>
      <w:r>
        <w:rPr>
          <w:rFonts w:hint="eastAsia"/>
          <w:sz w:val="22"/>
          <w:szCs w:val="28"/>
        </w:rPr>
        <w:t>p</w:t>
      </w:r>
      <w:r>
        <w:rPr>
          <w:rFonts w:hint="eastAsia"/>
          <w:sz w:val="22"/>
          <w:szCs w:val="28"/>
        </w:rPr>
        <w:t>值均小于</w:t>
      </w:r>
      <w:r>
        <w:rPr>
          <w:rFonts w:hint="eastAsia"/>
          <w:sz w:val="22"/>
          <w:szCs w:val="28"/>
        </w:rPr>
        <w:t>0.05</w:t>
      </w:r>
      <w:r>
        <w:rPr>
          <w:rFonts w:hint="eastAsia"/>
          <w:sz w:val="22"/>
          <w:szCs w:val="28"/>
        </w:rPr>
        <w:t>，因此拒绝线性假设，结论：利差变化率</w:t>
      </w:r>
      <m:oMath>
        <m:sSubSup>
          <m:sSubSupPr>
            <m:ctrlPr>
              <w:rPr>
                <w:rFonts w:ascii="Cambria Math" w:hAnsi="Cambria Math"/>
                <w:sz w:val="22"/>
                <w:szCs w:val="28"/>
              </w:rPr>
            </m:ctrlPr>
          </m:sSubSupPr>
          <m:e>
            <m:r>
              <w:rPr>
                <w:rFonts w:ascii="Cambria Math"/>
                <w:sz w:val="22"/>
                <w:szCs w:val="28"/>
              </w:rPr>
              <m:t>s</m:t>
            </m:r>
          </m:e>
          <m:sub>
            <m:r>
              <w:rPr>
                <w:rFonts w:ascii="Cambria Math"/>
                <w:sz w:val="22"/>
                <w:szCs w:val="28"/>
              </w:rPr>
              <m:t>t</m:t>
            </m:r>
          </m:sub>
          <m:sup>
            <m:r>
              <w:rPr>
                <w:rFonts w:ascii="Cambria Math"/>
                <w:sz w:val="22"/>
                <w:szCs w:val="28"/>
              </w:rPr>
              <m:t>*</m:t>
            </m:r>
          </m:sup>
        </m:sSubSup>
      </m:oMath>
      <w:r>
        <w:rPr>
          <w:rFonts w:hint="eastAsia"/>
          <w:sz w:val="22"/>
          <w:szCs w:val="28"/>
        </w:rPr>
        <w:t>也呈现显著的非线性行为。</w:t>
      </w:r>
    </w:p>
    <w:p w14:paraId="13FAF630" w14:textId="77777777" w:rsidR="00446AD1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（</w:t>
      </w:r>
      <w:r>
        <w:rPr>
          <w:rFonts w:hint="eastAsia"/>
          <w:sz w:val="22"/>
          <w:szCs w:val="28"/>
        </w:rPr>
        <w:t>c</w:t>
      </w:r>
      <w:r>
        <w:rPr>
          <w:rFonts w:hint="eastAsia"/>
          <w:sz w:val="22"/>
          <w:szCs w:val="28"/>
        </w:rPr>
        <w:t>）针对</w:t>
      </w:r>
      <m:oMath>
        <m:sSub>
          <m:sSubPr>
            <m:ctrlPr>
              <w:rPr>
                <w:rFonts w:ascii="Cambria Math" w:hAnsi="Cambria Math"/>
                <w:sz w:val="22"/>
                <w:szCs w:val="28"/>
              </w:rPr>
            </m:ctrlPr>
          </m:sSubPr>
          <m:e>
            <m:r>
              <w:rPr>
                <w:rFonts w:ascii="Cambria Math"/>
                <w:sz w:val="22"/>
                <w:szCs w:val="28"/>
              </w:rPr>
              <m:t>s</m:t>
            </m:r>
          </m:e>
          <m:sub>
            <m:r>
              <w:rPr>
                <w:rFonts w:ascii="Cambria Math"/>
                <w:sz w:val="22"/>
                <w:szCs w:val="28"/>
              </w:rPr>
              <m:t>t</m:t>
            </m:r>
          </m:sub>
        </m:sSub>
      </m:oMath>
      <w:r>
        <w:rPr>
          <w:rFonts w:hint="eastAsia"/>
          <w:sz w:val="22"/>
          <w:szCs w:val="28"/>
        </w:rPr>
        <w:t>的非线性特征，建立延迟阶数为</w:t>
      </w:r>
      <w:r>
        <w:rPr>
          <w:rFonts w:hint="eastAsia"/>
          <w:sz w:val="22"/>
          <w:szCs w:val="28"/>
        </w:rPr>
        <w:t>1</w:t>
      </w:r>
      <w:r>
        <w:rPr>
          <w:rFonts w:hint="eastAsia"/>
          <w:sz w:val="22"/>
          <w:szCs w:val="28"/>
        </w:rPr>
        <w:t>、两状态的</w:t>
      </w:r>
      <w:r>
        <w:rPr>
          <w:rFonts w:hint="eastAsia"/>
          <w:sz w:val="22"/>
          <w:szCs w:val="28"/>
        </w:rPr>
        <w:t>TAR</w:t>
      </w:r>
      <w:r>
        <w:rPr>
          <w:rFonts w:hint="eastAsia"/>
          <w:sz w:val="22"/>
          <w:szCs w:val="28"/>
        </w:rPr>
        <w:t>模型（</w:t>
      </w:r>
      <w:r>
        <w:rPr>
          <w:rFonts w:hint="eastAsia"/>
          <w:sz w:val="22"/>
          <w:szCs w:val="28"/>
        </w:rPr>
        <w:t>p</w:t>
      </w:r>
      <w:r>
        <w:rPr>
          <w:rFonts w:hint="eastAsia"/>
          <w:sz w:val="22"/>
          <w:szCs w:val="28"/>
        </w:rPr>
        <w:t>₁</w:t>
      </w:r>
      <w:r>
        <w:rPr>
          <w:rFonts w:hint="eastAsia"/>
          <w:sz w:val="22"/>
          <w:szCs w:val="28"/>
        </w:rPr>
        <w:t>=p</w:t>
      </w:r>
      <w:r>
        <w:rPr>
          <w:rFonts w:hint="eastAsia"/>
          <w:sz w:val="22"/>
          <w:szCs w:val="28"/>
        </w:rPr>
        <w:t>₂</w:t>
      </w:r>
      <w:r>
        <w:rPr>
          <w:rFonts w:hint="eastAsia"/>
          <w:sz w:val="22"/>
          <w:szCs w:val="28"/>
        </w:rPr>
        <w:t>=11</w:t>
      </w:r>
      <w:r>
        <w:rPr>
          <w:rFonts w:hint="eastAsia"/>
          <w:sz w:val="22"/>
          <w:szCs w:val="28"/>
        </w:rPr>
        <w:t>）。</w:t>
      </w:r>
    </w:p>
    <w:p w14:paraId="1DC338E0" w14:textId="77777777" w:rsidR="00446AD1" w:rsidRDefault="00000000"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>模型估计结果表明，在不同状态下的自回归系数存在明显差异，说明利差的动态行为在高低利率区间中并不相同。</w:t>
      </w:r>
      <w:r>
        <w:rPr>
          <w:rFonts w:hint="eastAsia"/>
          <w:sz w:val="22"/>
          <w:szCs w:val="28"/>
        </w:rPr>
        <w:t>TAR</w:t>
      </w:r>
      <w:r>
        <w:rPr>
          <w:rFonts w:hint="eastAsia"/>
          <w:sz w:val="22"/>
          <w:szCs w:val="28"/>
        </w:rPr>
        <w:t>模型能够较好地刻画利差的分段动态特征。</w:t>
      </w:r>
    </w:p>
    <w:p w14:paraId="6569AE02" w14:textId="77777777" w:rsidR="00446AD1" w:rsidRDefault="00000000">
      <w:r>
        <w:rPr>
          <w:rFonts w:hint="eastAsia"/>
          <w:sz w:val="22"/>
          <w:szCs w:val="28"/>
        </w:rPr>
        <w:t>（</w:t>
      </w:r>
      <w:r>
        <w:rPr>
          <w:rFonts w:hint="eastAsia"/>
          <w:sz w:val="22"/>
          <w:szCs w:val="28"/>
        </w:rPr>
        <w:t>d</w:t>
      </w:r>
      <w:r>
        <w:rPr>
          <w:rFonts w:hint="eastAsia"/>
          <w:sz w:val="22"/>
          <w:szCs w:val="28"/>
        </w:rPr>
        <w:t>）同理，对</w:t>
      </w:r>
      <m:oMath>
        <m:sSubSup>
          <m:sSubSupPr>
            <m:ctrlPr>
              <w:rPr>
                <w:rFonts w:ascii="Cambria Math" w:hAnsi="Cambria Math"/>
                <w:sz w:val="22"/>
                <w:szCs w:val="28"/>
              </w:rPr>
            </m:ctrlPr>
          </m:sSubSupPr>
          <m:e>
            <m:r>
              <w:rPr>
                <w:rFonts w:ascii="Cambria Math"/>
                <w:sz w:val="22"/>
                <w:szCs w:val="28"/>
              </w:rPr>
              <m:t>s</m:t>
            </m:r>
          </m:e>
          <m:sub>
            <m:r>
              <w:rPr>
                <w:rFonts w:ascii="Cambria Math"/>
                <w:sz w:val="22"/>
                <w:szCs w:val="28"/>
              </w:rPr>
              <m:t>t</m:t>
            </m:r>
          </m:sub>
          <m:sup>
            <m:r>
              <w:rPr>
                <w:rFonts w:ascii="Cambria Math"/>
                <w:sz w:val="22"/>
                <w:szCs w:val="28"/>
              </w:rPr>
              <m:t>*</m:t>
            </m:r>
          </m:sup>
        </m:sSubSup>
      </m:oMath>
      <w:r>
        <w:rPr>
          <w:rFonts w:hint="eastAsia"/>
          <w:sz w:val="22"/>
          <w:szCs w:val="28"/>
        </w:rPr>
        <w:t>建立</w:t>
      </w:r>
      <w:r>
        <w:rPr>
          <w:rFonts w:hint="eastAsia"/>
          <w:sz w:val="22"/>
          <w:szCs w:val="28"/>
        </w:rPr>
        <w:t>TAR</w:t>
      </w:r>
      <w:r>
        <w:rPr>
          <w:rFonts w:hint="eastAsia"/>
          <w:sz w:val="22"/>
          <w:szCs w:val="28"/>
        </w:rPr>
        <w:t>模型（</w:t>
      </w:r>
      <w:r>
        <w:rPr>
          <w:rFonts w:hint="eastAsia"/>
          <w:sz w:val="22"/>
          <w:szCs w:val="28"/>
        </w:rPr>
        <w:t>p</w:t>
      </w:r>
      <w:r>
        <w:rPr>
          <w:rFonts w:hint="eastAsia"/>
          <w:sz w:val="22"/>
          <w:szCs w:val="28"/>
        </w:rPr>
        <w:t>₁</w:t>
      </w:r>
      <w:r>
        <w:rPr>
          <w:rFonts w:hint="eastAsia"/>
          <w:sz w:val="22"/>
          <w:szCs w:val="28"/>
        </w:rPr>
        <w:t>=p</w:t>
      </w:r>
      <w:r>
        <w:rPr>
          <w:rFonts w:hint="eastAsia"/>
          <w:sz w:val="22"/>
          <w:szCs w:val="28"/>
        </w:rPr>
        <w:t>₂</w:t>
      </w:r>
      <w:r>
        <w:rPr>
          <w:rFonts w:hint="eastAsia"/>
          <w:sz w:val="22"/>
          <w:szCs w:val="28"/>
        </w:rPr>
        <w:t>=12, d=1</w:t>
      </w:r>
      <w:r>
        <w:rPr>
          <w:rFonts w:hint="eastAsia"/>
          <w:sz w:val="22"/>
          <w:szCs w:val="28"/>
        </w:rPr>
        <w:t>）。两个状态下的参数差异依然显著，说明利差变化过程在不同阶段具有不同的波动特征。说明利差变化率同样适合用门限模型描述，体现出非线性与分段性。</w:t>
      </w:r>
    </w:p>
    <w:p w14:paraId="22456B41" w14:textId="77777777" w:rsidR="00446AD1" w:rsidRDefault="00000000">
      <w:r>
        <w:rPr>
          <w:noProof/>
        </w:rPr>
        <w:drawing>
          <wp:inline distT="0" distB="0" distL="114300" distR="114300" wp14:anchorId="0ED85574" wp14:editId="1C52FAF7">
            <wp:extent cx="5266055" cy="3875405"/>
            <wp:effectExtent l="0" t="0" r="4445" b="10795"/>
            <wp:docPr id="1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05F00" w14:textId="77777777" w:rsidR="00446AD1" w:rsidRDefault="00000000">
      <w:r>
        <w:rPr>
          <w:noProof/>
        </w:rPr>
        <w:lastRenderedPageBreak/>
        <w:drawing>
          <wp:inline distT="0" distB="0" distL="114300" distR="114300" wp14:anchorId="36729592" wp14:editId="64E0D296">
            <wp:extent cx="5271770" cy="4137660"/>
            <wp:effectExtent l="0" t="0" r="11430" b="2540"/>
            <wp:docPr id="1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5A4B" w14:textId="77777777" w:rsidR="00446AD1" w:rsidRDefault="00000000">
      <w:r>
        <w:rPr>
          <w:noProof/>
        </w:rPr>
        <w:drawing>
          <wp:inline distT="0" distB="0" distL="114300" distR="114300" wp14:anchorId="1FFBA873" wp14:editId="147A0318">
            <wp:extent cx="5273040" cy="4072890"/>
            <wp:effectExtent l="0" t="0" r="10160" b="3810"/>
            <wp:docPr id="1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9BA2C" w14:textId="77777777" w:rsidR="00446AD1" w:rsidRDefault="00000000">
      <w:r>
        <w:rPr>
          <w:noProof/>
        </w:rPr>
        <w:lastRenderedPageBreak/>
        <w:drawing>
          <wp:inline distT="0" distB="0" distL="114300" distR="114300" wp14:anchorId="27D575DA" wp14:editId="431706A2">
            <wp:extent cx="5271135" cy="4243705"/>
            <wp:effectExtent l="0" t="0" r="12065" b="10795"/>
            <wp:docPr id="1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81C67" w14:textId="77777777" w:rsidR="00446AD1" w:rsidRDefault="00000000">
      <w:r>
        <w:rPr>
          <w:noProof/>
        </w:rPr>
        <w:drawing>
          <wp:inline distT="0" distB="0" distL="114300" distR="114300" wp14:anchorId="656657E8" wp14:editId="22473E11">
            <wp:extent cx="5270500" cy="4229735"/>
            <wp:effectExtent l="0" t="0" r="0" b="12065"/>
            <wp:docPr id="1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6AD1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2FC4D" w14:textId="77777777" w:rsidR="004225F1" w:rsidRDefault="004225F1">
      <w:r>
        <w:separator/>
      </w:r>
    </w:p>
  </w:endnote>
  <w:endnote w:type="continuationSeparator" w:id="0">
    <w:p w14:paraId="586C8088" w14:textId="77777777" w:rsidR="004225F1" w:rsidRDefault="00422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536F3" w14:textId="77777777" w:rsidR="00380B78" w:rsidRDefault="00380B78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15AF0" w14:textId="77777777" w:rsidR="00380B78" w:rsidRDefault="00380B78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45383" w14:textId="77777777" w:rsidR="00380B78" w:rsidRDefault="00380B7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671A8" w14:textId="77777777" w:rsidR="004225F1" w:rsidRDefault="004225F1">
      <w:r>
        <w:separator/>
      </w:r>
    </w:p>
  </w:footnote>
  <w:footnote w:type="continuationSeparator" w:id="0">
    <w:p w14:paraId="36653774" w14:textId="77777777" w:rsidR="004225F1" w:rsidRDefault="004225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DE2D4" w14:textId="77777777" w:rsidR="00380B78" w:rsidRDefault="00380B7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E429E" w14:textId="56049730" w:rsidR="00446AD1" w:rsidRDefault="00446AD1">
    <w:pPr>
      <w:pStyle w:val="a4"/>
      <w:jc w:val="center"/>
      <w:rPr>
        <w:b/>
        <w:bCs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2EA5A" w14:textId="77777777" w:rsidR="00380B78" w:rsidRDefault="00380B78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99A695B"/>
    <w:rsid w:val="00380B78"/>
    <w:rsid w:val="004225F1"/>
    <w:rsid w:val="00446AD1"/>
    <w:rsid w:val="00B14A29"/>
    <w:rsid w:val="499A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11DFDB"/>
  <w15:docId w15:val="{D8478F02-508F-4C72-9AB9-7E476909E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oleObject" Target="embeddings/oleObject5.bin"/><Relationship Id="rId39" Type="http://schemas.openxmlformats.org/officeDocument/2006/relationships/footer" Target="footer3.xml"/><Relationship Id="rId21" Type="http://schemas.openxmlformats.org/officeDocument/2006/relationships/image" Target="media/image14.wmf"/><Relationship Id="rId34" Type="http://schemas.openxmlformats.org/officeDocument/2006/relationships/header" Target="header1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oleObject" Target="embeddings/oleObject2.bin"/><Relationship Id="rId29" Type="http://schemas.openxmlformats.org/officeDocument/2006/relationships/image" Target="media/image17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oleObject" Target="embeddings/oleObject4.bin"/><Relationship Id="rId32" Type="http://schemas.openxmlformats.org/officeDocument/2006/relationships/image" Target="media/image20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5.wmf"/><Relationship Id="rId28" Type="http://schemas.openxmlformats.org/officeDocument/2006/relationships/oleObject" Target="embeddings/oleObject7.bin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wmf"/><Relationship Id="rId31" Type="http://schemas.openxmlformats.org/officeDocument/2006/relationships/image" Target="media/image19.pn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oleObject" Target="embeddings/oleObject3.bin"/><Relationship Id="rId27" Type="http://schemas.openxmlformats.org/officeDocument/2006/relationships/oleObject" Target="embeddings/oleObject6.bin"/><Relationship Id="rId30" Type="http://schemas.openxmlformats.org/officeDocument/2006/relationships/image" Target="media/image18.png"/><Relationship Id="rId35" Type="http://schemas.openxmlformats.org/officeDocument/2006/relationships/header" Target="header2.xml"/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6.wmf"/><Relationship Id="rId33" Type="http://schemas.openxmlformats.org/officeDocument/2006/relationships/image" Target="media/image21.png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759</Words>
  <Characters>957</Characters>
  <Application>Microsoft Office Word</Application>
  <DocSecurity>0</DocSecurity>
  <Lines>45</Lines>
  <Paragraphs>38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Delight</dc:creator>
  <cp:lastModifiedBy>yueran li</cp:lastModifiedBy>
  <cp:revision>3</cp:revision>
  <dcterms:created xsi:type="dcterms:W3CDTF">2025-10-17T11:42:00Z</dcterms:created>
  <dcterms:modified xsi:type="dcterms:W3CDTF">2026-10-26T07:15:00Z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A0E542C43D034DDB8F6B6D0DBB05652E_11</vt:lpwstr>
  </property>
  <property fmtid="{D5CDD505-2E9C-101B-9397-08002B2CF9AE}" pid="4" name="KSOTemplateDocerSaveRecord">
    <vt:lpwstr>eyJoZGlkIjoiYjgyOGQyODI3NTAyMDJjYmRjZmFkZWE1NDI5Y2Q4NDIiLCJ1c2VySWQiOiIxNTE4Mjc3MTg2In0=</vt:lpwstr>
  </property>
</Properties>
</file>