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jc w:val="center"/>
      </w:pPr>
      <w:r>
        <w:rPr>
          <w:rFonts w:ascii="Arial" w:cs="Arial" w:eastAsia="Arial" w:hAnsi="Arial"/>
          <w:b/>
          <w:bCs/>
          <w:color w:val="1B4F72"/>
          <w:sz w:val="56"/>
          <w:szCs w:val="56"/>
        </w:rPr>
        <w:t xml:space="preserve">INNOSCRIPTA</w:t>
      </w:r>
    </w:p>
    <w:p>
      <w:pPr>
        <w:spacing w:after="60"/>
        <w:jc w:val="center"/>
      </w:pPr>
      <w:r>
        <w:rPr>
          <w:rFonts w:ascii="Arial" w:cs="Arial" w:eastAsia="Arial" w:hAnsi="Arial"/>
          <w:color w:val="2C3E50"/>
          <w:sz w:val="36"/>
          <w:szCs w:val="36"/>
        </w:rPr>
        <w:t xml:space="preserve">Facebook &amp; Instagram Ads</w:t>
      </w:r>
    </w:p>
    <w:p>
      <w:pPr>
        <w:spacing w:after="40"/>
        <w:jc w:val="center"/>
      </w:pPr>
      <w:r>
        <w:rPr>
          <w:rFonts w:ascii="Arial" w:cs="Arial" w:eastAsia="Arial" w:hAnsi="Arial"/>
          <w:color w:val="2E86C1"/>
          <w:sz w:val="32"/>
          <w:szCs w:val="32"/>
        </w:rPr>
        <w:t xml:space="preserve">Executive Summary</w:t>
      </w:r>
    </w:p>
    <w:p>
      <w:pPr>
        <w:pBdr>
          <w:bottom w:val="single" w:color="2E86C1" w:sz="4" w:space="10"/>
        </w:pBdr>
        <w:spacing w:after="240"/>
        <w:jc w:val="center"/>
      </w:pPr>
      <w:r>
        <w:rPr>
          <w:rFonts w:ascii="Arial" w:cs="Arial" w:eastAsia="Arial" w:hAnsi="Arial"/>
          <w:color w:val="7F8C8D"/>
          <w:sz w:val="24"/>
          <w:szCs w:val="24"/>
        </w:rPr>
        <w:t xml:space="preserve">January 29 – February 25, 2026</w:t>
      </w:r>
    </w:p>
    <w:p>
      <w:pPr>
        <w:spacing w:after="80"/>
      </w:pPr>
    </w:p>
    <w:p>
      <w:pPr>
        <w:spacing w:after="80"/>
      </w:pPr>
    </w:p>
    <w:p>
      <w:pPr>
        <w:spacing w:after="40"/>
        <w:jc w:val="center"/>
      </w:pPr>
      <w:r>
        <w:rPr>
          <w:rFonts w:ascii="Arial" w:cs="Arial" w:eastAsia="Arial" w:hAnsi="Arial"/>
          <w:color w:val="7F8C8D"/>
          <w:sz w:val="22"/>
          <w:szCs w:val="22"/>
        </w:rPr>
        <w:t xml:space="preserve">Target Market: United States</w:t>
      </w:r>
    </w:p>
    <w:p>
      <w:pPr>
        <w:jc w:val="center"/>
      </w:pPr>
      <w:r>
        <w:rPr>
          <w:rFonts w:ascii="Arial" w:cs="Arial" w:eastAsia="Arial" w:hAnsi="Arial"/>
          <w:color w:val="7F8C8D"/>
          <w:sz w:val="22"/>
          <w:szCs w:val="22"/>
        </w:rPr>
        <w:t xml:space="preserve">Audience: CFOs, Founders &amp; Executives interested in R&amp;D Tax Credits</w:t>
      </w:r>
    </w:p>
    <w:p>
      <w:r>
        <w:br w:type="page"/>
      </w:r>
    </w:p>
    <w:p>
      <w:pPr>
        <w:pBdr>
          <w:bottom w:val="single" w:color="2E86C1" w:sz="3" w:space="6"/>
        </w:pBdr>
        <w:spacing w:before="360" w:after="180"/>
      </w:pPr>
      <w:r>
        <w:rPr>
          <w:rFonts w:ascii="Arial" w:cs="Arial" w:eastAsia="Arial" w:hAnsi="Arial"/>
          <w:b/>
          <w:bCs/>
          <w:color w:val="1B4F72"/>
          <w:sz w:val="30"/>
          <w:szCs w:val="30"/>
        </w:rPr>
        <w:t xml:space="preserve">The Big Picture</w:t>
      </w:r>
    </w:p>
    <w:p>
      <w:pPr>
        <w:spacing w:after="120" w:line="300"/>
      </w:pPr>
      <w:r>
        <w:rPr>
          <w:rFonts w:ascii="Arial" w:cs="Arial" w:eastAsia="Arial" w:hAnsi="Arial"/>
          <w:b w:val="false"/>
          <w:bCs w:val="false"/>
          <w:color w:val="2C3E50"/>
          <w:sz w:val="22"/>
          <w:szCs w:val="22"/>
        </w:rPr>
        <w:t xml:space="preserve">Over the past 4 weeks, we ran paid ads on Facebook and Instagram to generate leads for Innoscripta’s R&amp;D tax credit service in the US market. Here’s what your ad budget delivered: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shd w:fill="F2F3F4" w:val="clear"/>
            <w:tcMar>
              <w:top w:type="dxa" w:w="160"/>
              <w:left w:type="dxa" w:w="260"/>
              <w:bottom w:type="dxa" w:w="160"/>
              <w:right w:type="dxa" w:w="260"/>
            </w:tcMar>
          </w:tcPr>
          <w:p>
            <w:r>
              <w:rPr>
                <w:rFonts w:ascii="Arial" w:cs="Arial" w:eastAsia="Arial" w:hAnsi="Arial"/>
                <w:color w:val="7F8C8D"/>
                <w:sz w:val="20"/>
                <w:szCs w:val="20"/>
              </w:rPr>
              <w:t xml:space="preserve">Total Ad Spend</w:t>
            </w:r>
          </w:p>
          <w:p>
            <w:pPr>
              <w:spacing w:before="60"/>
            </w:pPr>
            <w:r>
              <w:rPr>
                <w:rFonts w:ascii="Arial" w:cs="Arial" w:eastAsia="Arial" w:hAnsi="Arial"/>
                <w:b/>
                <w:bCs/>
                <w:color w:val="1B4F72"/>
                <w:sz w:val="40"/>
                <w:szCs w:val="40"/>
              </w:rPr>
              <w:t xml:space="preserve">€2,690</w:t>
            </w:r>
          </w:p>
          <w:p>
            <w:pPr>
              <w:spacing w:before="40"/>
            </w:pPr>
            <w:r>
              <w:rPr>
                <w:rFonts w:ascii="Arial" w:cs="Arial" w:eastAsia="Arial" w:hAnsi="Arial"/>
                <w:color w:val="7F8C8D"/>
                <w:sz w:val="18"/>
                <w:szCs w:val="18"/>
              </w:rPr>
              <w:t xml:space="preserve">Over 28 days (Jan 29 – Feb 25)</w:t>
            </w:r>
          </w:p>
        </w:tc>
        <w:tc>
          <w:tcPr>
            <w:tcW w:type="dxa" w:w="4680"/>
            <w:tcBorders>
              <w:top w:val="none" w:sz="0"/>
              <w:left w:val="none" w:sz="0"/>
              <w:bottom w:val="none" w:sz="0"/>
              <w:right w:val="none" w:sz="0"/>
            </w:tcBorders>
            <w:shd w:fill="F2F3F4" w:val="clear"/>
            <w:tcMar>
              <w:top w:type="dxa" w:w="160"/>
              <w:left w:type="dxa" w:w="260"/>
              <w:bottom w:type="dxa" w:w="160"/>
              <w:right w:type="dxa" w:w="260"/>
            </w:tcMar>
          </w:tcPr>
          <w:p>
            <w:r>
              <w:rPr>
                <w:rFonts w:ascii="Arial" w:cs="Arial" w:eastAsia="Arial" w:hAnsi="Arial"/>
                <w:color w:val="7F8C8D"/>
                <w:sz w:val="20"/>
                <w:szCs w:val="20"/>
              </w:rPr>
              <w:t xml:space="preserve">People Reached</w:t>
            </w:r>
          </w:p>
          <w:p>
            <w:pPr>
              <w:spacing w:before="60"/>
            </w:pPr>
            <w:r>
              <w:rPr>
                <w:rFonts w:ascii="Arial" w:cs="Arial" w:eastAsia="Arial" w:hAnsi="Arial"/>
                <w:b/>
                <w:bCs/>
                <w:color w:val="2E86C1"/>
                <w:sz w:val="40"/>
                <w:szCs w:val="40"/>
              </w:rPr>
              <w:t xml:space="preserve">46,027</w:t>
            </w:r>
          </w:p>
          <w:p>
            <w:pPr>
              <w:spacing w:before="40"/>
            </w:pPr>
            <w:r>
              <w:rPr>
                <w:rFonts w:ascii="Arial" w:cs="Arial" w:eastAsia="Arial" w:hAnsi="Arial"/>
                <w:color w:val="7F8C8D"/>
                <w:sz w:val="18"/>
                <w:szCs w:val="18"/>
              </w:rPr>
              <w:t xml:space="preserve">Unique US professionals who saw your ads</w:t>
            </w:r>
          </w:p>
        </w:tc>
      </w:tr>
      <w:tr>
        <w:tc>
          <w:tcPr>
            <w:tcW w:type="dxa" w:w="4680"/>
            <w:tcBorders>
              <w:top w:val="none" w:sz="0"/>
              <w:left w:val="none" w:sz="0"/>
              <w:bottom w:val="none" w:sz="0"/>
              <w:right w:val="none" w:sz="0"/>
            </w:tcBorders>
            <w:shd w:fill="F2F3F4" w:val="clear"/>
            <w:tcMar>
              <w:top w:type="dxa" w:w="160"/>
              <w:left w:type="dxa" w:w="260"/>
              <w:bottom w:type="dxa" w:w="160"/>
              <w:right w:type="dxa" w:w="260"/>
            </w:tcMar>
          </w:tcPr>
          <w:p>
            <w:r>
              <w:rPr>
                <w:rFonts w:ascii="Arial" w:cs="Arial" w:eastAsia="Arial" w:hAnsi="Arial"/>
                <w:color w:val="7F8C8D"/>
                <w:sz w:val="20"/>
                <w:szCs w:val="20"/>
              </w:rPr>
              <w:t xml:space="preserve">Leads Captured</w:t>
            </w:r>
          </w:p>
          <w:p>
            <w:pPr>
              <w:spacing w:before="60"/>
            </w:pPr>
            <w:r>
              <w:rPr>
                <w:rFonts w:ascii="Arial" w:cs="Arial" w:eastAsia="Arial" w:hAnsi="Arial"/>
                <w:b/>
                <w:bCs/>
                <w:color w:val="27AE60"/>
                <w:sz w:val="40"/>
                <w:szCs w:val="40"/>
              </w:rPr>
              <w:t xml:space="preserve">81</w:t>
            </w:r>
          </w:p>
          <w:p>
            <w:pPr>
              <w:spacing w:before="40"/>
            </w:pPr>
            <w:r>
              <w:rPr>
                <w:rFonts w:ascii="Arial" w:cs="Arial" w:eastAsia="Arial" w:hAnsi="Arial"/>
                <w:color w:val="7F8C8D"/>
                <w:sz w:val="18"/>
                <w:szCs w:val="18"/>
              </w:rPr>
              <w:t xml:space="preserve">People who submitted their info</w:t>
            </w:r>
          </w:p>
        </w:tc>
        <w:tc>
          <w:tcPr>
            <w:tcW w:type="dxa" w:w="4680"/>
            <w:tcBorders>
              <w:top w:val="none" w:sz="0"/>
              <w:left w:val="none" w:sz="0"/>
              <w:bottom w:val="none" w:sz="0"/>
              <w:right w:val="none" w:sz="0"/>
            </w:tcBorders>
            <w:shd w:fill="F2F3F4" w:val="clear"/>
            <w:tcMar>
              <w:top w:type="dxa" w:w="160"/>
              <w:left w:type="dxa" w:w="260"/>
              <w:bottom w:type="dxa" w:w="160"/>
              <w:right w:type="dxa" w:w="260"/>
            </w:tcMar>
          </w:tcPr>
          <w:p>
            <w:r>
              <w:rPr>
                <w:rFonts w:ascii="Arial" w:cs="Arial" w:eastAsia="Arial" w:hAnsi="Arial"/>
                <w:color w:val="7F8C8D"/>
                <w:sz w:val="20"/>
                <w:szCs w:val="20"/>
              </w:rPr>
              <w:t xml:space="preserve">Appointments Booked</w:t>
            </w:r>
          </w:p>
          <w:p>
            <w:pPr>
              <w:spacing w:before="60"/>
            </w:pPr>
            <w:r>
              <w:rPr>
                <w:rFonts w:ascii="Arial" w:cs="Arial" w:eastAsia="Arial" w:hAnsi="Arial"/>
                <w:b/>
                <w:bCs/>
                <w:color w:val="27AE60"/>
                <w:sz w:val="40"/>
                <w:szCs w:val="40"/>
              </w:rPr>
              <w:t xml:space="preserve">9</w:t>
            </w:r>
          </w:p>
          <w:p>
            <w:pPr>
              <w:spacing w:before="40"/>
            </w:pPr>
            <w:r>
              <w:rPr>
                <w:rFonts w:ascii="Arial" w:cs="Arial" w:eastAsia="Arial" w:hAnsi="Arial"/>
                <w:color w:val="7F8C8D"/>
                <w:sz w:val="18"/>
                <w:szCs w:val="18"/>
              </w:rPr>
              <w:t xml:space="preserve">Meetings scheduled from ads</w:t>
            </w:r>
          </w:p>
        </w:tc>
      </w:tr>
    </w:tbl>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shd w:fill="F2F3F4" w:val="clear"/>
            <w:tcMar>
              <w:top w:type="dxa" w:w="160"/>
              <w:left w:type="dxa" w:w="260"/>
              <w:bottom w:type="dxa" w:w="160"/>
              <w:right w:type="dxa" w:w="260"/>
            </w:tcMar>
          </w:tcPr>
          <w:p>
            <w:r>
              <w:rPr>
                <w:rFonts w:ascii="Arial" w:cs="Arial" w:eastAsia="Arial" w:hAnsi="Arial"/>
                <w:color w:val="7F8C8D"/>
                <w:sz w:val="20"/>
                <w:szCs w:val="20"/>
              </w:rPr>
              <w:t xml:space="preserve">Cost per Lead</w:t>
            </w:r>
          </w:p>
          <w:p>
            <w:pPr>
              <w:spacing w:before="60"/>
            </w:pPr>
            <w:r>
              <w:rPr>
                <w:rFonts w:ascii="Arial" w:cs="Arial" w:eastAsia="Arial" w:hAnsi="Arial"/>
                <w:b/>
                <w:bCs/>
                <w:color w:val="2C3E50"/>
                <w:sz w:val="40"/>
                <w:szCs w:val="40"/>
              </w:rPr>
              <w:t xml:space="preserve">€33.22</w:t>
            </w:r>
          </w:p>
          <w:p>
            <w:pPr>
              <w:spacing w:before="40"/>
            </w:pPr>
            <w:r>
              <w:rPr>
                <w:rFonts w:ascii="Arial" w:cs="Arial" w:eastAsia="Arial" w:hAnsi="Arial"/>
                <w:color w:val="7F8C8D"/>
                <w:sz w:val="18"/>
                <w:szCs w:val="18"/>
              </w:rPr>
              <w:t xml:space="preserve">Average cost to acquire one lead</w:t>
            </w:r>
          </w:p>
        </w:tc>
        <w:tc>
          <w:tcPr>
            <w:tcW w:type="dxa" w:w="4680"/>
            <w:tcBorders>
              <w:top w:val="none" w:sz="0"/>
              <w:left w:val="none" w:sz="0"/>
              <w:bottom w:val="none" w:sz="0"/>
              <w:right w:val="none" w:sz="0"/>
            </w:tcBorders>
            <w:shd w:fill="F2F3F4" w:val="clear"/>
            <w:tcMar>
              <w:top w:type="dxa" w:w="160"/>
              <w:left w:type="dxa" w:w="260"/>
              <w:bottom w:type="dxa" w:w="160"/>
              <w:right w:type="dxa" w:w="260"/>
            </w:tcMar>
          </w:tcPr>
          <w:p>
            <w:r>
              <w:rPr>
                <w:rFonts w:ascii="Arial" w:cs="Arial" w:eastAsia="Arial" w:hAnsi="Arial"/>
                <w:color w:val="7F8C8D"/>
                <w:sz w:val="20"/>
                <w:szCs w:val="20"/>
              </w:rPr>
              <w:t xml:space="preserve">Cost per Appointment</w:t>
            </w:r>
          </w:p>
          <w:p>
            <w:pPr>
              <w:spacing w:before="60"/>
            </w:pPr>
            <w:r>
              <w:rPr>
                <w:rFonts w:ascii="Arial" w:cs="Arial" w:eastAsia="Arial" w:hAnsi="Arial"/>
                <w:b/>
                <w:bCs/>
                <w:color w:val="2C3E50"/>
                <w:sz w:val="40"/>
                <w:szCs w:val="40"/>
              </w:rPr>
              <w:t xml:space="preserve">€299.05</w:t>
            </w:r>
          </w:p>
          <w:p>
            <w:pPr>
              <w:spacing w:before="40"/>
            </w:pPr>
            <w:r>
              <w:rPr>
                <w:rFonts w:ascii="Arial" w:cs="Arial" w:eastAsia="Arial" w:hAnsi="Arial"/>
                <w:color w:val="7F8C8D"/>
                <w:sz w:val="18"/>
                <w:szCs w:val="18"/>
              </w:rPr>
              <w:t xml:space="preserve">Average cost per booked meeting</w:t>
            </w:r>
          </w:p>
        </w:tc>
      </w:tr>
    </w:tbl>
    <w:p>
      <w:pPr>
        <w:spacing w:after="80"/>
      </w:pPr>
    </w:p>
    <w:p>
      <w:pPr>
        <w:spacing w:after="120" w:line="300"/>
      </w:pPr>
      <w:r>
        <w:rPr>
          <w:rFonts w:ascii="Arial" w:cs="Arial" w:eastAsia="Arial" w:hAnsi="Arial"/>
          <w:b w:val="false"/>
          <w:bCs w:val="false"/>
          <w:color w:val="2C3E50"/>
          <w:sz w:val="22"/>
          <w:szCs w:val="22"/>
        </w:rPr>
        <w:t xml:space="preserve">In simple terms: for every €33 spent on ads, one potential customer submitted their contact information. For every €299 spent, one meeting was booked with a qualified prospect.</w:t>
      </w:r>
    </w:p>
    <w:p>
      <w:r>
        <w:br w:type="page"/>
      </w:r>
    </w:p>
    <w:p>
      <w:pPr>
        <w:pBdr>
          <w:bottom w:val="single" w:color="2E86C1" w:sz="3" w:space="6"/>
        </w:pBdr>
        <w:spacing w:before="360" w:after="180"/>
      </w:pPr>
      <w:r>
        <w:rPr>
          <w:rFonts w:ascii="Arial" w:cs="Arial" w:eastAsia="Arial" w:hAnsi="Arial"/>
          <w:b/>
          <w:bCs/>
          <w:color w:val="1B4F72"/>
          <w:sz w:val="30"/>
          <w:szCs w:val="30"/>
        </w:rPr>
        <w:t xml:space="preserve">What’s Working</w:t>
      </w:r>
    </w:p>
    <w:p>
      <w:pPr>
        <w:spacing w:after="80"/>
      </w:pPr>
    </w:p>
    <w:p>
      <w:pPr>
        <w:spacing w:after="120" w:line="300"/>
      </w:pPr>
      <w:r>
        <w:rPr>
          <w:rFonts w:ascii="Arial" w:cs="Arial" w:eastAsia="Arial" w:hAnsi="Arial"/>
          <w:b w:val="false"/>
          <w:bCs w:val="false"/>
          <w:color w:val="2C3E50"/>
          <w:sz w:val="22"/>
          <w:szCs w:val="22"/>
        </w:rPr>
        <w:t xml:space="preserve">We ran two campaigns during this period. Here’s how they compare on what matters most — leads and booked appointments: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Campaign</w:t>
            </w:r>
          </w:p>
        </w:tc>
        <w:tc>
          <w:tcPr>
            <w:tcW w:type="dxa" w:w="164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Spent</w:t>
            </w:r>
          </w:p>
        </w:tc>
        <w:tc>
          <w:tcPr>
            <w:tcW w:type="dxa" w:w="164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Leads</w:t>
            </w:r>
          </w:p>
        </w:tc>
        <w:tc>
          <w:tcPr>
            <w:tcW w:type="dxa" w:w="164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Appointments</w:t>
            </w:r>
          </w:p>
        </w:tc>
        <w:tc>
          <w:tcPr>
            <w:tcW w:type="dxa" w:w="164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Cost / Appt.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BB. Lead Campaign | US | 2026</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€1,660</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43</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5</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€332.00</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Primary Lead Gen | CBO | US</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€1,026</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38</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4</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€256.47</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Total</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€2,690</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81</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9</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€299.05</w:t>
            </w:r>
          </w:p>
        </w:tc>
      </w:tr>
    </w:tbl>
    <w:p>
      <w:pPr>
        <w:spacing w:after="80"/>
      </w:pPr>
    </w:p>
    <w:p>
      <w:r>
        <w:br w:type="page"/>
      </w:r>
    </w:p>
    <w:p>
      <w:pPr>
        <w:pBdr>
          <w:bottom w:val="single" w:color="2E86C1" w:sz="3" w:space="6"/>
        </w:pBdr>
        <w:spacing w:before="360" w:after="180"/>
      </w:pPr>
      <w:r>
        <w:rPr>
          <w:rFonts w:ascii="Arial" w:cs="Arial" w:eastAsia="Arial" w:hAnsi="Arial"/>
          <w:b/>
          <w:bCs/>
          <w:color w:val="1B4F72"/>
          <w:sz w:val="30"/>
          <w:szCs w:val="30"/>
        </w:rPr>
        <w:t xml:space="preserve">Which Ads Are Performing</w:t>
      </w:r>
    </w:p>
    <w:p>
      <w:pPr>
        <w:spacing w:after="120" w:line="300"/>
      </w:pPr>
      <w:r>
        <w:rPr>
          <w:rFonts w:ascii="Arial" w:cs="Arial" w:eastAsia="Arial" w:hAnsi="Arial"/>
          <w:b w:val="false"/>
          <w:bCs w:val="false"/>
          <w:color w:val="2C3E50"/>
          <w:sz w:val="22"/>
          <w:szCs w:val="22"/>
        </w:rPr>
        <w:t xml:space="preserve">We tested several different ad creatives with different messages. Here are the results, ranked by how many leads each ad brought 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200"/>
        <w:gridCol w:w="1360"/>
        <w:gridCol w:w="1400"/>
      </w:tblGrid>
      <w:tr>
        <w:tc>
          <w:tcPr>
            <w:tcW w:type="dxa" w:w="380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Ad Creative</w:t>
            </w:r>
          </w:p>
        </w:tc>
        <w:tc>
          <w:tcPr>
            <w:tcW w:type="dxa" w:w="160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Spent</w:t>
            </w:r>
          </w:p>
        </w:tc>
        <w:tc>
          <w:tcPr>
            <w:tcW w:type="dxa" w:w="120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Leads</w:t>
            </w:r>
          </w:p>
        </w:tc>
        <w:tc>
          <w:tcPr>
            <w:tcW w:type="dxa" w:w="136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Cost/Lead</w:t>
            </w:r>
          </w:p>
        </w:tc>
        <w:tc>
          <w:tcPr>
            <w:tcW w:type="dxa" w:w="140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Verdict</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€7.6 Million in Claims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€699</w:t>
            </w:r>
          </w:p>
        </w:tc>
        <w:tc>
          <w:tcPr>
            <w:tcW w:type="dxa" w:w="1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bCs/>
                <w:color w:val="27AE60"/>
                <w:sz w:val="20"/>
                <w:szCs w:val="20"/>
              </w:rPr>
              <w:t xml:space="preserve">28</w:t>
            </w:r>
          </w:p>
        </w:tc>
        <w:tc>
          <w:tcPr>
            <w:tcW w:type="dxa" w:w="1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bCs/>
                <w:color w:val="27AE60"/>
                <w:sz w:val="20"/>
                <w:szCs w:val="20"/>
              </w:rPr>
              <w:t xml:space="preserve">€24.95</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bCs/>
                <w:color w:val="27AE60"/>
                <w:sz w:val="20"/>
                <w:szCs w:val="20"/>
              </w:rPr>
              <w:t xml:space="preserve">⭐ Winner</w:t>
            </w:r>
          </w:p>
        </w:tc>
      </w:tr>
      <w:tr>
        <w:tc>
          <w:tcPr>
            <w:tcW w:type="dxa" w:w="3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Stop Leaving Money on the Table</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€638</w:t>
            </w:r>
          </w:p>
        </w:tc>
        <w:tc>
          <w:tcPr>
            <w:tcW w:type="dxa" w:w="1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bCs/>
                <w:color w:val="27AE60"/>
                <w:sz w:val="20"/>
                <w:szCs w:val="20"/>
              </w:rPr>
              <w:t xml:space="preserve">24</w:t>
            </w:r>
          </w:p>
        </w:tc>
        <w:tc>
          <w:tcPr>
            <w:tcW w:type="dxa" w:w="13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bCs/>
                <w:color w:val="27AE60"/>
                <w:sz w:val="20"/>
                <w:szCs w:val="20"/>
              </w:rPr>
              <w:t xml:space="preserve">€26.60</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bCs/>
                <w:color w:val="27AE60"/>
                <w:sz w:val="20"/>
                <w:szCs w:val="20"/>
              </w:rPr>
              <w:t xml:space="preserve">⭐ Winner</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Reddit-Style Video</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€313</w:t>
            </w:r>
          </w:p>
        </w:tc>
        <w:tc>
          <w:tcPr>
            <w:tcW w:type="dxa" w:w="1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5</w:t>
            </w:r>
          </w:p>
        </w:tc>
        <w:tc>
          <w:tcPr>
            <w:tcW w:type="dxa" w:w="1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€62.58</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Average</w:t>
            </w:r>
          </w:p>
        </w:tc>
      </w:tr>
      <w:tr>
        <w:tc>
          <w:tcPr>
            <w:tcW w:type="dxa" w:w="3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Track Your R&amp;D (Control)</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€23</w:t>
            </w:r>
          </w:p>
        </w:tc>
        <w:tc>
          <w:tcPr>
            <w:tcW w:type="dxa" w:w="1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3</w:t>
            </w:r>
          </w:p>
        </w:tc>
        <w:tc>
          <w:tcPr>
            <w:tcW w:type="dxa" w:w="13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bCs/>
                <w:color w:val="27AE60"/>
                <w:sz w:val="20"/>
                <w:szCs w:val="20"/>
              </w:rPr>
              <w:t xml:space="preserve">€7.63</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bCs/>
                <w:color w:val="2E86C1"/>
                <w:sz w:val="20"/>
                <w:szCs w:val="20"/>
              </w:rPr>
              <w:t xml:space="preserve">Promising</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Runway Ad (Georgia)</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€50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2</w:t>
            </w:r>
          </w:p>
        </w:tc>
        <w:tc>
          <w:tcPr>
            <w:tcW w:type="dxa" w:w="1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7AE60"/>
                <w:sz w:val="20"/>
                <w:szCs w:val="20"/>
              </w:rPr>
              <w:t xml:space="preserve">€24.84</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bCs/>
                <w:color w:val="2E86C1"/>
                <w:sz w:val="20"/>
                <w:szCs w:val="20"/>
              </w:rPr>
              <w:t xml:space="preserve">Promising</w:t>
            </w:r>
          </w:p>
        </w:tc>
      </w:tr>
      <w:tr>
        <w:tc>
          <w:tcPr>
            <w:tcW w:type="dxa" w:w="3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750K Claims Processed</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€210</w:t>
            </w:r>
          </w:p>
        </w:tc>
        <w:tc>
          <w:tcPr>
            <w:tcW w:type="dxa" w:w="1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w:t>
            </w:r>
          </w:p>
        </w:tc>
        <w:tc>
          <w:tcPr>
            <w:tcW w:type="dxa" w:w="13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bCs/>
                <w:color w:val="E74C3C"/>
                <w:sz w:val="20"/>
                <w:szCs w:val="20"/>
              </w:rPr>
              <w:t xml:space="preserve">€209.63</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bCs/>
                <w:color w:val="E74C3C"/>
                <w:sz w:val="20"/>
                <w:szCs w:val="20"/>
              </w:rPr>
              <w:t xml:space="preserve">❌ Cut</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€0/Month Risk-Free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€117</w:t>
            </w:r>
          </w:p>
        </w:tc>
        <w:tc>
          <w:tcPr>
            <w:tcW w:type="dxa" w:w="1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bCs/>
                <w:color w:val="E74C3C"/>
                <w:sz w:val="20"/>
                <w:szCs w:val="20"/>
              </w:rPr>
              <w:t xml:space="preserve">0</w:t>
            </w:r>
          </w:p>
        </w:tc>
        <w:tc>
          <w:tcPr>
            <w:tcW w:type="dxa" w:w="1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E74C3C"/>
                <w:sz w:val="20"/>
                <w:szCs w:val="20"/>
              </w:rPr>
              <w:t xml:space="preserve">N/A</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bCs/>
                <w:color w:val="E74C3C"/>
                <w:sz w:val="20"/>
                <w:szCs w:val="20"/>
              </w:rPr>
              <w:t xml:space="preserve">❌ Cut</w:t>
            </w:r>
          </w:p>
        </w:tc>
      </w:tr>
      <w:tr>
        <w:tc>
          <w:tcPr>
            <w:tcW w:type="dxa" w:w="3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Zero Hassle</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€126</w:t>
            </w:r>
          </w:p>
        </w:tc>
        <w:tc>
          <w:tcPr>
            <w:tcW w:type="dxa" w:w="1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w:t>
            </w:r>
          </w:p>
        </w:tc>
        <w:tc>
          <w:tcPr>
            <w:tcW w:type="dxa" w:w="13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E74C3C"/>
                <w:sz w:val="20"/>
                <w:szCs w:val="20"/>
              </w:rPr>
              <w:t xml:space="preserve">€126.04</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bCs/>
                <w:color w:val="E74C3C"/>
                <w:sz w:val="20"/>
                <w:szCs w:val="20"/>
              </w:rPr>
              <w:t xml:space="preserve">❌ Cut</w:t>
            </w:r>
          </w:p>
        </w:tc>
      </w:tr>
    </w:tbl>
    <w:p>
      <w:pPr>
        <w:spacing w:after="80"/>
      </w:pPr>
    </w:p>
    <w:p>
      <w:pPr>
        <w:spacing w:after="120" w:line="300"/>
      </w:pPr>
      <w:r>
        <w:rPr>
          <w:rFonts w:ascii="Arial" w:cs="Arial" w:eastAsia="Arial" w:hAnsi="Arial"/>
          <w:b w:val="false"/>
          <w:bCs w:val="false"/>
          <w:color w:val="2C3E50"/>
          <w:sz w:val="22"/>
          <w:szCs w:val="22"/>
        </w:rPr>
        <w:t xml:space="preserve">The two top-performing ads (€7.6 Million in Claims and Stop Leaving Money) together generated 52 of your 81 leads — that’s 64% of all results. These are your proven winners.</w:t>
      </w:r>
    </w:p>
    <w:p>
      <w:pPr>
        <w:spacing w:after="80"/>
      </w:pPr>
    </w:p>
    <w:p>
      <w:pPr>
        <w:spacing w:after="120" w:line="300"/>
      </w:pPr>
      <w:r>
        <w:rPr>
          <w:rFonts w:ascii="Arial" w:cs="Arial" w:eastAsia="Arial" w:hAnsi="Arial"/>
          <w:b w:val="false"/>
          <w:bCs w:val="false"/>
          <w:color w:val="2C3E50"/>
          <w:sz w:val="22"/>
          <w:szCs w:val="22"/>
        </w:rPr>
        <w:t xml:space="preserve">The “Track Your R&amp;D” ad is an early standout with a remarkably low cost per lead of just €7.63, but it has only had a small budget so far. It’s worth testing with more money behind it.</w:t>
      </w:r>
    </w:p>
    <w:p>
      <w:pPr>
        <w:spacing w:after="80"/>
      </w:pPr>
    </w:p>
    <w:p>
      <w:pPr>
        <w:spacing w:after="120" w:line="300"/>
      </w:pPr>
      <w:r>
        <w:rPr>
          <w:rFonts w:ascii="Arial" w:cs="Arial" w:eastAsia="Arial" w:hAnsi="Arial"/>
          <w:b w:val="false"/>
          <w:bCs w:val="false"/>
          <w:color w:val="2C3E50"/>
          <w:sz w:val="22"/>
          <w:szCs w:val="22"/>
        </w:rPr>
        <w:t xml:space="preserve">Three ads are clearly not working and are wasting budget. We recommend turning them off immediately — that would free up roughly €450 in monthly spend to put behind the winners.</w:t>
      </w:r>
    </w:p>
    <w:p>
      <w:r>
        <w:br w:type="page"/>
      </w:r>
    </w:p>
    <w:p>
      <w:pPr>
        <w:pBdr>
          <w:bottom w:val="single" w:color="2E86C1" w:sz="3" w:space="6"/>
        </w:pBdr>
        <w:spacing w:before="360" w:after="180"/>
      </w:pPr>
      <w:r>
        <w:rPr>
          <w:rFonts w:ascii="Arial" w:cs="Arial" w:eastAsia="Arial" w:hAnsi="Arial"/>
          <w:b/>
          <w:bCs/>
          <w:color w:val="1B4F72"/>
          <w:sz w:val="30"/>
          <w:szCs w:val="30"/>
        </w:rPr>
        <w:t xml:space="preserve">Where We’re Losing People</w:t>
      </w:r>
    </w:p>
    <w:p>
      <w:pPr>
        <w:spacing w:after="120" w:line="300"/>
      </w:pPr>
      <w:r>
        <w:rPr>
          <w:rFonts w:ascii="Arial" w:cs="Arial" w:eastAsia="Arial" w:hAnsi="Arial"/>
          <w:b w:val="false"/>
          <w:bCs w:val="false"/>
          <w:color w:val="2C3E50"/>
          <w:sz w:val="22"/>
          <w:szCs w:val="22"/>
        </w:rPr>
        <w:t xml:space="preserve">Here’s the journey from someone seeing your ad to booking an appointment, and where people drop off along the way: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Step</w:t>
            </w:r>
          </w:p>
        </w:tc>
        <w:tc>
          <w:tcPr>
            <w:tcW w:type="dxa" w:w="208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People</w:t>
            </w:r>
          </w:p>
        </w:tc>
        <w:tc>
          <w:tcPr>
            <w:tcW w:type="dxa" w:w="208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Drop-off</w:t>
            </w:r>
          </w:p>
        </w:tc>
        <w:tc>
          <w:tcPr>
            <w:tcW w:type="dxa" w:w="208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Conversion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1. Saw the ad</w:t>
            </w:r>
          </w:p>
        </w:tc>
        <w:tc>
          <w:tcPr>
            <w:tcW w:type="dxa" w:w="2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46,027</w:t>
            </w:r>
          </w:p>
        </w:tc>
        <w:tc>
          <w:tcPr>
            <w:tcW w:type="dxa" w:w="2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w:t>
            </w:r>
          </w:p>
        </w:tc>
        <w:tc>
          <w:tcPr>
            <w:tcW w:type="dxa" w:w="2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2. Clicked the ad</w:t>
            </w:r>
          </w:p>
        </w:tc>
        <w:tc>
          <w:tcPr>
            <w:tcW w:type="dxa" w:w="20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3,219</w:t>
            </w:r>
          </w:p>
        </w:tc>
        <w:tc>
          <w:tcPr>
            <w:tcW w:type="dxa" w:w="20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93% left</w:t>
            </w:r>
          </w:p>
        </w:tc>
        <w:tc>
          <w:tcPr>
            <w:tcW w:type="dxa" w:w="20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7% clicked</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3. Landed on website</w:t>
            </w:r>
          </w:p>
        </w:tc>
        <w:tc>
          <w:tcPr>
            <w:tcW w:type="dxa" w:w="2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790</w:t>
            </w:r>
          </w:p>
        </w:tc>
        <w:tc>
          <w:tcPr>
            <w:tcW w:type="dxa" w:w="2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bCs/>
                <w:color w:val="E74C3C"/>
                <w:sz w:val="20"/>
                <w:szCs w:val="20"/>
              </w:rPr>
              <w:t xml:space="preserve">75% left</w:t>
            </w:r>
          </w:p>
        </w:tc>
        <w:tc>
          <w:tcPr>
            <w:tcW w:type="dxa" w:w="2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25% landed</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4. Submitted their info</w:t>
            </w:r>
          </w:p>
        </w:tc>
        <w:tc>
          <w:tcPr>
            <w:tcW w:type="dxa" w:w="20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81</w:t>
            </w:r>
          </w:p>
        </w:tc>
        <w:tc>
          <w:tcPr>
            <w:tcW w:type="dxa" w:w="20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90% left</w:t>
            </w:r>
          </w:p>
        </w:tc>
        <w:tc>
          <w:tcPr>
            <w:tcW w:type="dxa" w:w="20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10% converted</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5. Booked a meeting</w:t>
            </w:r>
          </w:p>
        </w:tc>
        <w:tc>
          <w:tcPr>
            <w:tcW w:type="dxa" w:w="2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9</w:t>
            </w:r>
          </w:p>
        </w:tc>
        <w:tc>
          <w:tcPr>
            <w:tcW w:type="dxa" w:w="2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89% left</w:t>
            </w:r>
          </w:p>
        </w:tc>
        <w:tc>
          <w:tcPr>
            <w:tcW w:type="dxa" w:w="2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11% booked</w:t>
            </w:r>
          </w:p>
        </w:tc>
      </w:tr>
    </w:tbl>
    <w:p>
      <w:pPr>
        <w:spacing w:after="80"/>
      </w:pPr>
    </w:p>
    <w:p>
      <w:pPr>
        <w:spacing w:after="120" w:line="300"/>
      </w:pPr>
      <w:r>
        <w:rPr>
          <w:rFonts w:ascii="Arial" w:cs="Arial" w:eastAsia="Arial" w:hAnsi="Arial"/>
          <w:b w:val="false"/>
          <w:bCs w:val="false"/>
          <w:color w:val="2C3E50"/>
          <w:sz w:val="22"/>
          <w:szCs w:val="22"/>
        </w:rPr>
        <w:t xml:space="preserve">The biggest leak is between steps 2 and 3: 75% of people who click the ad never actually make it to the website. This is unusual and could mean the website is loading too slowly, especially on mobile, or there’s a disconnect between what the ad promises and what the landing page shows. Fixing this one issue could dramatically increase the number of leads without spending more on ads.</w:t>
      </w:r>
    </w:p>
    <w:p>
      <w:r>
        <w:br w:type="page"/>
      </w:r>
    </w:p>
    <w:p>
      <w:pPr>
        <w:pBdr>
          <w:bottom w:val="single" w:color="2E86C1" w:sz="3" w:space="6"/>
        </w:pBdr>
        <w:spacing w:before="360" w:after="180"/>
      </w:pPr>
      <w:r>
        <w:rPr>
          <w:rFonts w:ascii="Arial" w:cs="Arial" w:eastAsia="Arial" w:hAnsi="Arial"/>
          <w:b/>
          <w:bCs/>
          <w:color w:val="1B4F72"/>
          <w:sz w:val="30"/>
          <w:szCs w:val="30"/>
        </w:rPr>
        <w:t xml:space="preserve">What We Recommend Next</w:t>
      </w:r>
    </w:p>
    <w:p>
      <w:pPr>
        <w:spacing w:after="80"/>
      </w:pPr>
    </w:p>
    <w:p>
      <w:pPr>
        <w:pStyle w:val="ListParagraph"/>
        <w:numPr>
          <w:ilvl w:val="0"/>
          <w:numId w:val="2"/>
        </w:numPr>
        <w:spacing w:after="140" w:line="300"/>
      </w:pPr>
      <w:r>
        <w:rPr>
          <w:rFonts w:ascii="Arial" w:cs="Arial" w:eastAsia="Arial" w:hAnsi="Arial"/>
          <w:b/>
          <w:bCs/>
          <w:color w:val="2C3E50"/>
          <w:sz w:val="22"/>
          <w:szCs w:val="22"/>
        </w:rPr>
        <w:t xml:space="preserve">Double down on what works. </w:t>
      </w:r>
      <w:r>
        <w:rPr>
          <w:rFonts w:ascii="Arial" w:cs="Arial" w:eastAsia="Arial" w:hAnsi="Arial"/>
          <w:color w:val="2C3E50"/>
          <w:sz w:val="22"/>
          <w:szCs w:val="22"/>
        </w:rPr>
        <w:t xml:space="preserve">Move budget from failing ads to the two winners (€7.6M Claims and Stop Leaving Money). These two ads alone could be generating 20–30% more leads if given more budget.</w:t>
      </w:r>
    </w:p>
    <w:p>
      <w:pPr>
        <w:pStyle w:val="ListParagraph"/>
        <w:numPr>
          <w:ilvl w:val="0"/>
          <w:numId w:val="2"/>
        </w:numPr>
        <w:spacing w:after="140" w:line="300"/>
      </w:pPr>
      <w:r>
        <w:rPr>
          <w:rFonts w:ascii="Arial" w:cs="Arial" w:eastAsia="Arial" w:hAnsi="Arial"/>
          <w:b/>
          <w:bCs/>
          <w:color w:val="2C3E50"/>
          <w:sz w:val="22"/>
          <w:szCs w:val="22"/>
        </w:rPr>
        <w:t xml:space="preserve">Turn off the 3 underperformers immediately. </w:t>
      </w:r>
      <w:r>
        <w:rPr>
          <w:rFonts w:ascii="Arial" w:cs="Arial" w:eastAsia="Arial" w:hAnsi="Arial"/>
          <w:color w:val="2C3E50"/>
          <w:sz w:val="22"/>
          <w:szCs w:val="22"/>
        </w:rPr>
        <w:t xml:space="preserve">The “750K Claims,” “€0/Month,” and “Zero Hassle” ads have spent a combined €453 and produced only 2 leads total. That money is better spent elsewhere.</w:t>
      </w:r>
    </w:p>
    <w:p>
      <w:pPr>
        <w:pStyle w:val="ListParagraph"/>
        <w:numPr>
          <w:ilvl w:val="0"/>
          <w:numId w:val="2"/>
        </w:numPr>
        <w:spacing w:after="140" w:line="300"/>
      </w:pPr>
      <w:r>
        <w:rPr>
          <w:rFonts w:ascii="Arial" w:cs="Arial" w:eastAsia="Arial" w:hAnsi="Arial"/>
          <w:b/>
          <w:bCs/>
          <w:color w:val="2C3E50"/>
          <w:sz w:val="22"/>
          <w:szCs w:val="22"/>
        </w:rPr>
        <w:t xml:space="preserve">Test the “Track R&amp;D” ad with more budget. </w:t>
      </w:r>
      <w:r>
        <w:rPr>
          <w:rFonts w:ascii="Arial" w:cs="Arial" w:eastAsia="Arial" w:hAnsi="Arial"/>
          <w:color w:val="2C3E50"/>
          <w:sz w:val="22"/>
          <w:szCs w:val="22"/>
        </w:rPr>
        <w:t xml:space="preserve">At €7.63 per lead, this is showing 4x better efficiency than the account average. It’s early, but the signal is strong enough to invest more and see if it holds up.</w:t>
      </w:r>
    </w:p>
    <w:p>
      <w:pPr>
        <w:pStyle w:val="ListParagraph"/>
        <w:numPr>
          <w:ilvl w:val="0"/>
          <w:numId w:val="2"/>
        </w:numPr>
        <w:spacing w:after="140" w:line="300"/>
      </w:pPr>
      <w:r>
        <w:rPr>
          <w:rFonts w:ascii="Arial" w:cs="Arial" w:eastAsia="Arial" w:hAnsi="Arial"/>
          <w:b/>
          <w:bCs/>
          <w:color w:val="2C3E50"/>
          <w:sz w:val="22"/>
          <w:szCs w:val="22"/>
        </w:rPr>
        <w:t xml:space="preserve">Fix the website landing experience. </w:t>
      </w:r>
      <w:r>
        <w:rPr>
          <w:rFonts w:ascii="Arial" w:cs="Arial" w:eastAsia="Arial" w:hAnsi="Arial"/>
          <w:color w:val="2C3E50"/>
          <w:sz w:val="22"/>
          <w:szCs w:val="22"/>
        </w:rPr>
        <w:t xml:space="preserve">3 out of 4 people who click the ad leave before the page loads. A faster, clearer landing page could potentially double or triple your leads at the same ad spend.</w:t>
      </w:r>
    </w:p>
    <w:p>
      <w:pPr>
        <w:pStyle w:val="ListParagraph"/>
        <w:numPr>
          <w:ilvl w:val="0"/>
          <w:numId w:val="2"/>
        </w:numPr>
        <w:spacing w:after="140" w:line="300"/>
      </w:pPr>
      <w:r>
        <w:rPr>
          <w:rFonts w:ascii="Arial" w:cs="Arial" w:eastAsia="Arial" w:hAnsi="Arial"/>
          <w:b/>
          <w:bCs/>
          <w:color w:val="2C3E50"/>
          <w:sz w:val="22"/>
          <w:szCs w:val="22"/>
        </w:rPr>
        <w:t xml:space="preserve">Keep investing in Primary Lead Gen. </w:t>
      </w:r>
      <w:r>
        <w:rPr>
          <w:rFonts w:ascii="Arial" w:cs="Arial" w:eastAsia="Arial" w:hAnsi="Arial"/>
          <w:color w:val="2C3E50"/>
          <w:sz w:val="22"/>
          <w:szCs w:val="22"/>
        </w:rPr>
        <w:t xml:space="preserve">It’s only been running for 2 weeks but is already delivering leads 30% cheaper than BB. Lead Campaign. Meta’s algorithm is finding the right people.</w:t>
      </w:r>
    </w:p>
    <w:p>
      <w:pPr>
        <w:spacing w:after="80"/>
      </w:pPr>
    </w:p>
    <w:p>
      <w:pPr>
        <w:spacing w:after="80"/>
      </w:pPr>
    </w:p>
    <w:p>
      <w:pPr>
        <w:pBdr>
          <w:bottom w:val="single" w:color="2E86C1" w:sz="3" w:space="6"/>
        </w:pBdr>
        <w:spacing w:before="360" w:after="180"/>
      </w:pPr>
      <w:r>
        <w:rPr>
          <w:rFonts w:ascii="Arial" w:cs="Arial" w:eastAsia="Arial" w:hAnsi="Arial"/>
          <w:b/>
          <w:bCs/>
          <w:color w:val="1B4F72"/>
          <w:sz w:val="30"/>
          <w:szCs w:val="30"/>
        </w:rPr>
        <w:t xml:space="preserve">Bottom Line</w:t>
      </w:r>
    </w:p>
    <w:p>
      <w:pPr>
        <w:spacing w:after="120" w:line="300"/>
      </w:pPr>
      <w:r>
        <w:rPr>
          <w:rFonts w:ascii="Arial" w:cs="Arial" w:eastAsia="Arial" w:hAnsi="Arial"/>
          <w:b w:val="false"/>
          <w:bCs w:val="false"/>
          <w:color w:val="2C3E50"/>
          <w:sz w:val="22"/>
          <w:szCs w:val="22"/>
        </w:rPr>
        <w:t xml:space="preserve">Your ads are working. You’re reaching senior decision-makers in the US and converting them into leads and meetings at a reasonable cost. The main opportunities are to cut waste from underperforming ads, scale what’s already winning, and fix the website experience to capture more of the people who are already clicking.</w:t>
      </w:r>
    </w:p>
    <w:p>
      <w:pPr>
        <w:spacing w:after="80"/>
      </w:pPr>
    </w:p>
    <w:p>
      <w:pPr>
        <w:spacing w:after="120" w:line="300"/>
      </w:pPr>
      <w:r>
        <w:rPr>
          <w:rFonts w:ascii="Arial" w:cs="Arial" w:eastAsia="Arial" w:hAnsi="Arial"/>
          <w:b w:val="false"/>
          <w:bCs w:val="false"/>
          <w:color w:val="2C3E50"/>
          <w:sz w:val="22"/>
          <w:szCs w:val="22"/>
        </w:rPr>
        <w:t xml:space="preserve">If we fix the landing page drop-off and reallocate budget to top performers, we estimate we could increase leads by 40–60% without increasing overall spend.</w:t>
      </w:r>
    </w:p>
    <w:p>
      <w:pPr>
        <w:spacing w:after="80"/>
      </w:pPr>
    </w:p>
    <w:p>
      <w:pPr>
        <w:spacing w:after="80"/>
      </w:pPr>
    </w:p>
    <w:p>
      <w:pPr>
        <w:spacing w:after="80"/>
      </w:pPr>
    </w:p>
    <w:p>
      <w:pPr>
        <w:pBdr>
          <w:top w:val="single" w:color="2E86C1" w:sz="2" w:space="10"/>
        </w:pBdr>
        <w:spacing w:before="200"/>
        <w:jc w:val="center"/>
      </w:pPr>
      <w:r>
        <w:rPr>
          <w:rFonts w:ascii="Arial" w:cs="Arial" w:eastAsia="Arial" w:hAnsi="Arial"/>
          <w:i/>
          <w:iCs/>
          <w:color w:val="7F8C8D"/>
          <w:sz w:val="16"/>
          <w:szCs w:val="16"/>
        </w:rPr>
        <w:t xml:space="preserve">Report prepared February 25,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Innoscripta | Executive Ad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2026-02-25T13:25:46.150Z</dcterms:created>
  <dcterms:modified xsi:type="dcterms:W3CDTF">2026-02-25T13:25:46.151Z</dcterms:modified>
</cp:coreProperties>
</file>

<file path=docProps/custom.xml><?xml version="1.0" encoding="utf-8"?>
<Properties xmlns="http://schemas.openxmlformats.org/officeDocument/2006/custom-properties" xmlns:vt="http://schemas.openxmlformats.org/officeDocument/2006/docPropsVTypes"/>
</file>