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5673" w14:textId="221604C9" w:rsidR="00242510" w:rsidRDefault="000554D6">
      <w:pPr>
        <w:rPr>
          <w:lang w:val="en-US"/>
        </w:rPr>
      </w:pPr>
      <w:r>
        <w:rPr>
          <w:lang w:val="en-US"/>
        </w:rPr>
        <w:t>Rules:</w:t>
      </w:r>
    </w:p>
    <w:p w14:paraId="41C257E1" w14:textId="2A609A85" w:rsidR="000554D6" w:rsidRDefault="000554D6" w:rsidP="000554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patient has symptom of increased thirst then he has diabetes type 1 or diabetes type 2 or prediabetes.</w:t>
      </w:r>
    </w:p>
    <w:p w14:paraId="1761ECFA" w14:textId="08967990" w:rsidR="000554D6" w:rsidRPr="000554D6" w:rsidRDefault="000554D6" w:rsidP="000554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</w:p>
    <w:sectPr w:rsidR="000554D6" w:rsidRPr="0005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8EC"/>
    <w:multiLevelType w:val="hybridMultilevel"/>
    <w:tmpl w:val="E8BE7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736F"/>
    <w:multiLevelType w:val="hybridMultilevel"/>
    <w:tmpl w:val="5FF49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44537">
    <w:abstractNumId w:val="1"/>
  </w:num>
  <w:num w:numId="2" w16cid:durableId="147444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6"/>
    <w:rsid w:val="000554D6"/>
    <w:rsid w:val="0024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49A7"/>
  <w15:chartTrackingRefBased/>
  <w15:docId w15:val="{1E2AF762-D7B0-4EE4-A6F8-5CD1F843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fatima</dc:creator>
  <cp:keywords/>
  <dc:description/>
  <cp:lastModifiedBy>minahil fatima</cp:lastModifiedBy>
  <cp:revision>1</cp:revision>
  <dcterms:created xsi:type="dcterms:W3CDTF">2022-12-23T12:31:00Z</dcterms:created>
  <dcterms:modified xsi:type="dcterms:W3CDTF">2022-12-23T12:34:00Z</dcterms:modified>
</cp:coreProperties>
</file>