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777BA">
      <w:pPr>
        <w:rPr>
          <w:rFonts w:hint="default" w:asciiTheme="majorEastAsia" w:hAnsiTheme="majorEastAsia" w:cstheme="majorEastAsia"/>
          <w:sz w:val="40"/>
          <w:szCs w:val="40"/>
          <w:lang w:val="en-US"/>
        </w:rPr>
      </w:pPr>
      <w:r>
        <w:rPr>
          <w:rFonts w:hint="default" w:ascii="Arial" w:hAnsi="Arial" w:cs="Arial"/>
          <w:sz w:val="40"/>
          <w:szCs w:val="40"/>
          <w:lang w:val="en-US"/>
        </w:rPr>
        <w:t>Table of Content</w:t>
      </w:r>
      <w:r>
        <w:rPr>
          <w:rFonts w:hint="default" w:asciiTheme="majorEastAsia" w:hAnsiTheme="majorEastAsia" w:cstheme="majorEastAsia"/>
          <w:sz w:val="40"/>
          <w:szCs w:val="40"/>
          <w:lang w:val="en-US"/>
        </w:rPr>
        <w:t>:</w:t>
      </w:r>
    </w:p>
    <w:p w14:paraId="0A7F1CBA"/>
    <w:p w14:paraId="58131017"/>
    <w:p w14:paraId="53DF55D7">
      <w:pPr>
        <w:pStyle w:val="12"/>
        <w:tabs>
          <w:tab w:val="right" w:leader="dot" w:pos="9020"/>
        </w:tabs>
      </w:pPr>
      <w:r>
        <w:fldChar w:fldCharType="begin"/>
      </w:r>
      <w:r>
        <w:instrText xml:space="preserve">TOC \o "1-3" \h \u </w:instrText>
      </w:r>
      <w:r>
        <w:fldChar w:fldCharType="separate"/>
      </w:r>
      <w:r>
        <w:fldChar w:fldCharType="begin"/>
      </w:r>
      <w:r>
        <w:instrText xml:space="preserve"> HYPERLINK \l _Toc20260 </w:instrText>
      </w:r>
      <w:r>
        <w:fldChar w:fldCharType="separate"/>
      </w:r>
      <w:r>
        <w:rPr>
          <w:rFonts w:hint="default"/>
          <w:lang w:val="en-US"/>
        </w:rPr>
        <w:t>GalamSync</w:t>
      </w:r>
      <w:r>
        <w:tab/>
      </w:r>
      <w:r>
        <w:fldChar w:fldCharType="begin"/>
      </w:r>
      <w:r>
        <w:instrText xml:space="preserve"> PAGEREF _Toc20260 \h </w:instrText>
      </w:r>
      <w:r>
        <w:fldChar w:fldCharType="separate"/>
      </w:r>
      <w:r>
        <w:t>2</w:t>
      </w:r>
      <w:r>
        <w:fldChar w:fldCharType="end"/>
      </w:r>
      <w:r>
        <w:fldChar w:fldCharType="end"/>
      </w:r>
    </w:p>
    <w:p w14:paraId="20D46F7C">
      <w:pPr>
        <w:pStyle w:val="13"/>
        <w:tabs>
          <w:tab w:val="right" w:leader="dot" w:pos="9020"/>
        </w:tabs>
      </w:pPr>
      <w:r>
        <w:fldChar w:fldCharType="begin"/>
      </w:r>
      <w:r>
        <w:instrText xml:space="preserve"> HYPERLINK \l _Toc17405 </w:instrText>
      </w:r>
      <w:r>
        <w:fldChar w:fldCharType="separate"/>
      </w:r>
      <w:r>
        <w:t>Links</w:t>
      </w:r>
      <w:r>
        <w:tab/>
      </w:r>
      <w:r>
        <w:fldChar w:fldCharType="begin"/>
      </w:r>
      <w:r>
        <w:instrText xml:space="preserve"> PAGEREF _Toc17405 \h </w:instrText>
      </w:r>
      <w:r>
        <w:fldChar w:fldCharType="separate"/>
      </w:r>
      <w:r>
        <w:t>2</w:t>
      </w:r>
      <w:r>
        <w:fldChar w:fldCharType="end"/>
      </w:r>
      <w:r>
        <w:fldChar w:fldCharType="end"/>
      </w:r>
    </w:p>
    <w:p w14:paraId="11A5D75B">
      <w:pPr>
        <w:pStyle w:val="12"/>
        <w:tabs>
          <w:tab w:val="right" w:leader="dot" w:pos="9020"/>
        </w:tabs>
      </w:pPr>
      <w:r>
        <w:fldChar w:fldCharType="begin"/>
      </w:r>
      <w:r>
        <w:instrText xml:space="preserve"> HYPERLINK \l _Toc2146 </w:instrText>
      </w:r>
      <w:r>
        <w:fldChar w:fldCharType="separate"/>
      </w:r>
      <w:r>
        <w:t>Project Vision</w:t>
      </w:r>
      <w:r>
        <w:tab/>
      </w:r>
      <w:r>
        <w:fldChar w:fldCharType="begin"/>
      </w:r>
      <w:r>
        <w:instrText xml:space="preserve"> PAGEREF _Toc2146 \h </w:instrText>
      </w:r>
      <w:r>
        <w:fldChar w:fldCharType="separate"/>
      </w:r>
      <w:r>
        <w:t>2</w:t>
      </w:r>
      <w:r>
        <w:fldChar w:fldCharType="end"/>
      </w:r>
      <w:r>
        <w:fldChar w:fldCharType="end"/>
      </w:r>
    </w:p>
    <w:p w14:paraId="5E6E3518">
      <w:pPr>
        <w:pStyle w:val="12"/>
        <w:tabs>
          <w:tab w:val="right" w:leader="dot" w:pos="9020"/>
        </w:tabs>
      </w:pPr>
      <w:r>
        <w:fldChar w:fldCharType="begin"/>
      </w:r>
      <w:r>
        <w:instrText xml:space="preserve"> HYPERLINK \l _Toc22099 </w:instrText>
      </w:r>
      <w:r>
        <w:fldChar w:fldCharType="separate"/>
      </w:r>
      <w:r>
        <w:t>Unlike Competitors</w:t>
      </w:r>
      <w:r>
        <w:tab/>
      </w:r>
      <w:r>
        <w:fldChar w:fldCharType="begin"/>
      </w:r>
      <w:r>
        <w:instrText xml:space="preserve"> PAGEREF _Toc22099 \h </w:instrText>
      </w:r>
      <w:r>
        <w:fldChar w:fldCharType="separate"/>
      </w:r>
      <w:r>
        <w:t>3</w:t>
      </w:r>
      <w:r>
        <w:fldChar w:fldCharType="end"/>
      </w:r>
      <w:r>
        <w:fldChar w:fldCharType="end"/>
      </w:r>
    </w:p>
    <w:p w14:paraId="743BF6A2">
      <w:pPr>
        <w:pStyle w:val="12"/>
        <w:tabs>
          <w:tab w:val="right" w:leader="dot" w:pos="9020"/>
        </w:tabs>
      </w:pPr>
      <w:r>
        <w:fldChar w:fldCharType="begin"/>
      </w:r>
      <w:r>
        <w:instrText xml:space="preserve"> HYPERLINK \l _Toc20306 </w:instrText>
      </w:r>
      <w:r>
        <w:fldChar w:fldCharType="separate"/>
      </w:r>
      <w:r>
        <w:t xml:space="preserve">Risk Plan – </w:t>
      </w:r>
      <w:r>
        <w:rPr>
          <w:rFonts w:hint="default"/>
          <w:lang w:val="en-US"/>
        </w:rPr>
        <w:t>galamsync</w:t>
      </w:r>
      <w:r>
        <w:tab/>
      </w:r>
      <w:r>
        <w:fldChar w:fldCharType="begin"/>
      </w:r>
      <w:r>
        <w:instrText xml:space="preserve"> PAGEREF _Toc20306 \h </w:instrText>
      </w:r>
      <w:r>
        <w:fldChar w:fldCharType="separate"/>
      </w:r>
      <w:r>
        <w:t>3</w:t>
      </w:r>
      <w:r>
        <w:fldChar w:fldCharType="end"/>
      </w:r>
      <w:r>
        <w:fldChar w:fldCharType="end"/>
      </w:r>
    </w:p>
    <w:p w14:paraId="5135D606">
      <w:pPr>
        <w:pStyle w:val="13"/>
        <w:tabs>
          <w:tab w:val="right" w:leader="dot" w:pos="9020"/>
        </w:tabs>
      </w:pPr>
      <w:r>
        <w:fldChar w:fldCharType="begin"/>
      </w:r>
      <w:r>
        <w:instrText xml:space="preserve"> HYPERLINK \l _Toc24398 </w:instrText>
      </w:r>
      <w:r>
        <w:fldChar w:fldCharType="separate"/>
      </w:r>
      <w:r>
        <w:rPr>
          <w:szCs w:val="36"/>
        </w:rPr>
        <w:t>Potential Risk</w:t>
      </w:r>
      <w:r>
        <w:tab/>
      </w:r>
      <w:r>
        <w:fldChar w:fldCharType="begin"/>
      </w:r>
      <w:r>
        <w:instrText xml:space="preserve"> PAGEREF _Toc24398 \h </w:instrText>
      </w:r>
      <w:r>
        <w:fldChar w:fldCharType="separate"/>
      </w:r>
      <w:r>
        <w:t>3</w:t>
      </w:r>
      <w:r>
        <w:fldChar w:fldCharType="end"/>
      </w:r>
      <w:r>
        <w:fldChar w:fldCharType="end"/>
      </w:r>
    </w:p>
    <w:p w14:paraId="21234701">
      <w:pPr>
        <w:pStyle w:val="13"/>
        <w:tabs>
          <w:tab w:val="right" w:leader="dot" w:pos="9020"/>
        </w:tabs>
      </w:pPr>
      <w:r>
        <w:fldChar w:fldCharType="begin"/>
      </w:r>
      <w:r>
        <w:instrText xml:space="preserve"> HYPERLINK \l _Toc5149 </w:instrText>
      </w:r>
      <w:r>
        <w:fldChar w:fldCharType="separate"/>
      </w:r>
      <w:r>
        <w:rPr>
          <w:szCs w:val="36"/>
        </w:rPr>
        <w:t>Impact</w:t>
      </w:r>
      <w:r>
        <w:tab/>
      </w:r>
      <w:r>
        <w:fldChar w:fldCharType="begin"/>
      </w:r>
      <w:r>
        <w:instrText xml:space="preserve"> PAGEREF _Toc5149 \h </w:instrText>
      </w:r>
      <w:r>
        <w:fldChar w:fldCharType="separate"/>
      </w:r>
      <w:r>
        <w:t>3</w:t>
      </w:r>
      <w:r>
        <w:fldChar w:fldCharType="end"/>
      </w:r>
      <w:r>
        <w:fldChar w:fldCharType="end"/>
      </w:r>
    </w:p>
    <w:p w14:paraId="54770396">
      <w:pPr>
        <w:pStyle w:val="13"/>
        <w:tabs>
          <w:tab w:val="right" w:leader="dot" w:pos="9020"/>
        </w:tabs>
      </w:pPr>
      <w:r>
        <w:fldChar w:fldCharType="begin"/>
      </w:r>
      <w:r>
        <w:instrText xml:space="preserve"> HYPERLINK \l _Toc1623 </w:instrText>
      </w:r>
      <w:r>
        <w:fldChar w:fldCharType="separate"/>
      </w:r>
      <w:r>
        <w:rPr>
          <w:szCs w:val="36"/>
        </w:rPr>
        <w:t>Risk Management Strategy</w:t>
      </w:r>
      <w:r>
        <w:tab/>
      </w:r>
      <w:r>
        <w:fldChar w:fldCharType="begin"/>
      </w:r>
      <w:r>
        <w:instrText xml:space="preserve"> PAGEREF _Toc1623 \h </w:instrText>
      </w:r>
      <w:r>
        <w:fldChar w:fldCharType="separate"/>
      </w:r>
      <w:r>
        <w:t>3</w:t>
      </w:r>
      <w:r>
        <w:fldChar w:fldCharType="end"/>
      </w:r>
      <w:r>
        <w:fldChar w:fldCharType="end"/>
      </w:r>
    </w:p>
    <w:p w14:paraId="132EA3AB">
      <w:pPr>
        <w:pStyle w:val="12"/>
        <w:tabs>
          <w:tab w:val="right" w:leader="dot" w:pos="9020"/>
        </w:tabs>
      </w:pPr>
      <w:r>
        <w:fldChar w:fldCharType="begin"/>
      </w:r>
      <w:r>
        <w:instrText xml:space="preserve"> HYPERLINK \l _Toc228 </w:instrText>
      </w:r>
      <w:r>
        <w:fldChar w:fldCharType="separate"/>
      </w:r>
      <w:r>
        <w:t>Risk Management Approach</w:t>
      </w:r>
      <w:r>
        <w:tab/>
      </w:r>
      <w:r>
        <w:fldChar w:fldCharType="begin"/>
      </w:r>
      <w:r>
        <w:instrText xml:space="preserve"> PAGEREF _Toc228 \h </w:instrText>
      </w:r>
      <w:r>
        <w:fldChar w:fldCharType="separate"/>
      </w:r>
      <w:r>
        <w:t>4</w:t>
      </w:r>
      <w:r>
        <w:fldChar w:fldCharType="end"/>
      </w:r>
      <w:r>
        <w:fldChar w:fldCharType="end"/>
      </w:r>
    </w:p>
    <w:p w14:paraId="208D09BF">
      <w:pPr>
        <w:pStyle w:val="12"/>
        <w:tabs>
          <w:tab w:val="right" w:leader="dot" w:pos="9020"/>
        </w:tabs>
      </w:pPr>
      <w:r>
        <w:fldChar w:fldCharType="begin"/>
      </w:r>
      <w:r>
        <w:instrText xml:space="preserve"> HYPERLINK \l _Toc21501 </w:instrText>
      </w:r>
      <w:r>
        <w:fldChar w:fldCharType="separate"/>
      </w:r>
      <w:r>
        <w:t>Proposed Gantt chart</w:t>
      </w:r>
      <w:r>
        <w:tab/>
      </w:r>
      <w:r>
        <w:fldChar w:fldCharType="begin"/>
      </w:r>
      <w:r>
        <w:instrText xml:space="preserve"> PAGEREF _Toc21501 \h </w:instrText>
      </w:r>
      <w:r>
        <w:fldChar w:fldCharType="separate"/>
      </w:r>
      <w:r>
        <w:t>4</w:t>
      </w:r>
      <w:r>
        <w:fldChar w:fldCharType="end"/>
      </w:r>
      <w:r>
        <w:fldChar w:fldCharType="end"/>
      </w:r>
    </w:p>
    <w:p w14:paraId="09B4AF73">
      <w:pPr>
        <w:pStyle w:val="12"/>
        <w:tabs>
          <w:tab w:val="right" w:leader="dot" w:pos="9020"/>
        </w:tabs>
      </w:pPr>
      <w:r>
        <w:fldChar w:fldCharType="begin"/>
      </w:r>
      <w:r>
        <w:instrText xml:space="preserve"> HYPERLINK \l _Toc12069 </w:instrText>
      </w:r>
      <w:r>
        <w:fldChar w:fldCharType="separate"/>
      </w:r>
      <w:r>
        <w:t>Keywords – Salonoa</w:t>
      </w:r>
      <w:r>
        <w:tab/>
      </w:r>
      <w:r>
        <w:fldChar w:fldCharType="begin"/>
      </w:r>
      <w:r>
        <w:instrText xml:space="preserve"> PAGEREF _Toc12069 \h </w:instrText>
      </w:r>
      <w:r>
        <w:fldChar w:fldCharType="separate"/>
      </w:r>
      <w:r>
        <w:t>4</w:t>
      </w:r>
      <w:r>
        <w:fldChar w:fldCharType="end"/>
      </w:r>
      <w:r>
        <w:fldChar w:fldCharType="end"/>
      </w:r>
    </w:p>
    <w:p w14:paraId="6D9CDF2A">
      <w:r>
        <w:fldChar w:fldCharType="end"/>
      </w:r>
    </w:p>
    <w:p w14:paraId="7466DAED"/>
    <w:p w14:paraId="16808370"/>
    <w:p w14:paraId="16466FB7"/>
    <w:p w14:paraId="69E52F05"/>
    <w:p w14:paraId="57483281"/>
    <w:p w14:paraId="38C33C4A"/>
    <w:p w14:paraId="0D1DA7D7"/>
    <w:p w14:paraId="3B23BF49"/>
    <w:p w14:paraId="50885940"/>
    <w:p w14:paraId="69004BE7"/>
    <w:p w14:paraId="6A777315"/>
    <w:p w14:paraId="6EB103A5"/>
    <w:p w14:paraId="0E24AF8D"/>
    <w:p w14:paraId="34858CA0"/>
    <w:p w14:paraId="6FEB14D6"/>
    <w:p w14:paraId="4067F250"/>
    <w:p w14:paraId="6EE3997B"/>
    <w:p w14:paraId="47E06782"/>
    <w:p w14:paraId="21D5AC97"/>
    <w:p w14:paraId="1E73DF4C"/>
    <w:p w14:paraId="00C2DE58"/>
    <w:p w14:paraId="1F58C3A6"/>
    <w:p w14:paraId="432E2833"/>
    <w:p w14:paraId="33325875"/>
    <w:p w14:paraId="414DFACA"/>
    <w:p w14:paraId="1DD72652"/>
    <w:p w14:paraId="59331BBA"/>
    <w:p w14:paraId="466D5FA0"/>
    <w:p w14:paraId="06F9F8DE"/>
    <w:p w14:paraId="0DDB1DFA"/>
    <w:p w14:paraId="3B0A89CC"/>
    <w:p w14:paraId="5A0EA22F"/>
    <w:p w14:paraId="7994BC6E">
      <w:pPr>
        <w:pStyle w:val="2"/>
        <w:bidi w:val="0"/>
        <w:ind w:firstLine="2421" w:firstLineChars="550"/>
        <w:jc w:val="both"/>
        <w:rPr>
          <w:rFonts w:hint="default" w:ascii="Arial" w:hAnsi="Arial" w:cs="Arial"/>
          <w:b/>
          <w:bCs/>
          <w:lang w:val="en-US"/>
        </w:rPr>
      </w:pPr>
      <w:bookmarkStart w:id="0" w:name="_Toc20260"/>
      <w:r>
        <w:rPr>
          <w:rFonts w:hint="default" w:ascii="Arial" w:hAnsi="Arial" w:cs="Arial"/>
          <w:b/>
          <w:bCs/>
          <w:lang w:val="en-US"/>
        </w:rPr>
        <w:t>GalamSync</w:t>
      </w:r>
      <w:bookmarkEnd w:id="0"/>
    </w:p>
    <w:p w14:paraId="0E8CC147">
      <w:pPr>
        <w:rPr>
          <w:rStyle w:val="14"/>
          <w:rFonts w:hint="default" w:cstheme="minorBidi"/>
          <w:bCs w:val="0"/>
          <w:spacing w:val="0"/>
          <w:sz w:val="40"/>
          <w:szCs w:val="40"/>
          <w:lang w:val="en-US"/>
        </w:rPr>
      </w:pPr>
    </w:p>
    <w:p w14:paraId="36969F2E">
      <w:pPr>
        <w:pStyle w:val="3"/>
        <w:bidi w:val="0"/>
        <w:jc w:val="both"/>
        <w:rPr>
          <w:rFonts w:hint="default" w:ascii="Arial" w:hAnsi="Arial" w:cs="Arial"/>
          <w:b/>
          <w:bCs/>
        </w:rPr>
      </w:pPr>
      <w:bookmarkStart w:id="1" w:name="_Toc17405"/>
      <w:r>
        <w:rPr>
          <w:rFonts w:hint="default" w:ascii="Arial" w:hAnsi="Arial" w:cs="Arial"/>
          <w:b/>
          <w:bCs/>
        </w:rPr>
        <w:t>Links</w:t>
      </w:r>
      <w:bookmarkEnd w:id="1"/>
    </w:p>
    <w:p w14:paraId="4B6578C8">
      <w:pPr>
        <w:rPr>
          <w:rStyle w:val="14"/>
          <w:color w:val="AFABAB" w:themeColor="background2" w:themeShade="BF"/>
          <w:sz w:val="24"/>
          <w:szCs w:val="24"/>
        </w:rPr>
      </w:pPr>
      <w:r>
        <w:rPr>
          <w:color w:val="000000" w:themeColor="text1"/>
          <w14:textFill>
            <w14:solidFill>
              <w14:schemeClr w14:val="tx1"/>
            </w14:solidFill>
          </w14:textFill>
        </w:rPr>
        <w:t>Source code:</w:t>
      </w:r>
      <w:r>
        <w:rPr>
          <w:i/>
          <w:iCs/>
          <w:color w:val="000000" w:themeColor="text1"/>
          <w14:textFill>
            <w14:solidFill>
              <w14:schemeClr w14:val="tx1"/>
            </w14:solidFill>
          </w14:textFill>
        </w:rPr>
        <w:t xml:space="preserve"> </w:t>
      </w:r>
      <w:r>
        <w:rPr>
          <w:rStyle w:val="14"/>
          <w:i/>
          <w:iCs/>
          <w:color w:val="767171" w:themeColor="background2" w:themeShade="80"/>
          <w:sz w:val="24"/>
          <w:szCs w:val="24"/>
        </w:rPr>
        <w:t>GitHub or equivalent authoritative version control system</w:t>
      </w:r>
    </w:p>
    <w:p w14:paraId="2C118135"/>
    <w:p w14:paraId="4F21D87D">
      <w:pPr>
        <w:pStyle w:val="2"/>
        <w:bidi w:val="0"/>
        <w:jc w:val="both"/>
        <w:rPr>
          <w:rFonts w:hint="default" w:ascii="Arial" w:hAnsi="Arial" w:cs="Arial"/>
          <w:b/>
          <w:bCs/>
        </w:rPr>
      </w:pPr>
      <w:bookmarkStart w:id="2" w:name="_Toc2146"/>
      <w:r>
        <w:rPr>
          <w:rFonts w:hint="default" w:ascii="Arial" w:hAnsi="Arial" w:cs="Arial"/>
          <w:b/>
          <w:bCs/>
        </w:rPr>
        <w:t>Project Vision</w:t>
      </w:r>
      <w:bookmarkEnd w:id="2"/>
    </w:p>
    <w:p w14:paraId="58A40A00">
      <w:pPr>
        <w:pStyle w:val="10"/>
        <w:keepNext w:val="0"/>
        <w:keepLines w:val="0"/>
        <w:widowControl/>
        <w:suppressLineNumbers w:val="0"/>
        <w:rPr>
          <w:rFonts w:hint="default"/>
          <w:lang w:val="en-US"/>
        </w:rPr>
      </w:pPr>
      <w:r>
        <w:t xml:space="preserve">The vision of </w:t>
      </w:r>
      <w:r>
        <w:rPr>
          <w:rFonts w:hint="default"/>
          <w:b/>
          <w:bCs/>
          <w:lang w:val="en-US"/>
        </w:rPr>
        <w:t>galamsyn</w:t>
      </w:r>
      <w:r>
        <w:rPr>
          <w:rFonts w:hint="default"/>
          <w:lang w:val="en-US"/>
        </w:rPr>
        <w:t>c</w:t>
      </w:r>
      <w:r>
        <w:t xml:space="preserve">is to empower women by providing personalized skincare, makeup, and beauty care recommendations while offering a smart and efficient salon </w:t>
      </w:r>
      <w:r>
        <w:rPr>
          <w:rFonts w:hint="default"/>
          <w:lang w:val="en-US"/>
        </w:rPr>
        <w:t>operation platform</w:t>
      </w:r>
      <w:r>
        <w:t>. The platform will enable customers to explore beauty services, boo</w:t>
      </w:r>
      <w:bookmarkStart w:id="11" w:name="_GoBack"/>
      <w:bookmarkEnd w:id="11"/>
      <w:r>
        <w:t xml:space="preserve">k appointments </w:t>
      </w:r>
      <w:r>
        <w:rPr>
          <w:rFonts w:hint="default"/>
          <w:lang w:val="en-US"/>
        </w:rPr>
        <w:t xml:space="preserve">and payment </w:t>
      </w:r>
      <w:r>
        <w:t>online, and receive automated notifications and reminders about their upcoming appointments.</w:t>
      </w:r>
      <w:r>
        <w:rPr>
          <w:rFonts w:hint="default"/>
          <w:lang w:val="en-US"/>
        </w:rPr>
        <w:t xml:space="preserve"> Aslo provide the inventory and finance mangment for salon owners.</w:t>
      </w:r>
    </w:p>
    <w:p w14:paraId="72CC72CA">
      <w:pPr>
        <w:pStyle w:val="10"/>
        <w:keepNext w:val="0"/>
        <w:keepLines w:val="0"/>
        <w:widowControl/>
        <w:suppressLineNumbers w:val="0"/>
      </w:pPr>
      <w:r>
        <w:rPr>
          <w:rFonts w:hint="default"/>
          <w:lang w:val="en-US"/>
        </w:rPr>
        <w:t xml:space="preserve">Galamsync </w:t>
      </w:r>
      <w:r>
        <w:t>will provide salon owners and staff with an integrated platform featuring the following functionalities:</w:t>
      </w:r>
    </w:p>
    <w:p w14:paraId="7A21390A">
      <w:pPr>
        <w:pStyle w:val="10"/>
        <w:keepNext w:val="0"/>
        <w:keepLines w:val="0"/>
        <w:widowControl/>
        <w:numPr>
          <w:ilvl w:val="0"/>
          <w:numId w:val="1"/>
        </w:numPr>
        <w:suppressLineNumbers w:val="0"/>
        <w:ind w:left="420" w:leftChars="0" w:hanging="420" w:firstLineChars="0"/>
      </w:pPr>
      <w:r>
        <w:rPr>
          <w:rStyle w:val="11"/>
        </w:rPr>
        <w:t>Appointment Generation and Management:</w:t>
      </w:r>
      <w:r>
        <w:t xml:space="preserve"> Schedule, book, update, and manage customer appointments efficiently.</w:t>
      </w:r>
    </w:p>
    <w:p w14:paraId="0D56C47F">
      <w:pPr>
        <w:pStyle w:val="10"/>
        <w:keepNext w:val="0"/>
        <w:keepLines w:val="0"/>
        <w:widowControl/>
        <w:numPr>
          <w:ilvl w:val="0"/>
          <w:numId w:val="1"/>
        </w:numPr>
        <w:suppressLineNumbers w:val="0"/>
        <w:ind w:left="420" w:leftChars="0" w:hanging="420" w:firstLineChars="0"/>
      </w:pPr>
      <w:r>
        <w:rPr>
          <w:rStyle w:val="11"/>
        </w:rPr>
        <w:t>Personalized Beauty Care:</w:t>
      </w:r>
      <w:r>
        <w:t xml:space="preserve"> Offer skincare and makeup care recommendations to help women make informed beauty decisions.</w:t>
      </w:r>
    </w:p>
    <w:p w14:paraId="6E8362ED">
      <w:pPr>
        <w:pStyle w:val="10"/>
        <w:keepNext w:val="0"/>
        <w:keepLines w:val="0"/>
        <w:widowControl/>
        <w:numPr>
          <w:ilvl w:val="0"/>
          <w:numId w:val="2"/>
        </w:numPr>
        <w:suppressLineNumbers w:val="0"/>
        <w:ind w:left="420" w:leftChars="0" w:hanging="420" w:firstLineChars="0"/>
      </w:pPr>
      <w:r>
        <w:rPr>
          <w:rStyle w:val="11"/>
        </w:rPr>
        <w:t>Financial Management:</w:t>
      </w:r>
      <w:r>
        <w:t xml:space="preserve"> Manage salon finances, including payments, revenue, expenses, and financial records.</w:t>
      </w:r>
    </w:p>
    <w:p w14:paraId="685C69CD">
      <w:pPr>
        <w:pStyle w:val="10"/>
        <w:keepNext w:val="0"/>
        <w:keepLines w:val="0"/>
        <w:widowControl/>
        <w:numPr>
          <w:ilvl w:val="0"/>
          <w:numId w:val="3"/>
        </w:numPr>
        <w:suppressLineNumbers w:val="0"/>
        <w:ind w:left="420" w:leftChars="0" w:hanging="420" w:firstLineChars="0"/>
      </w:pPr>
      <w:r>
        <w:rPr>
          <w:rStyle w:val="11"/>
        </w:rPr>
        <w:t>Inventory Management:</w:t>
      </w:r>
      <w:r>
        <w:t xml:space="preserve"> Track beauty products, monitor stock levels, and manage product usage and availability.</w:t>
      </w:r>
    </w:p>
    <w:p w14:paraId="5301295A">
      <w:pPr>
        <w:pStyle w:val="10"/>
        <w:keepNext w:val="0"/>
        <w:keepLines w:val="0"/>
        <w:widowControl/>
        <w:numPr>
          <w:ilvl w:val="0"/>
          <w:numId w:val="4"/>
        </w:numPr>
        <w:suppressLineNumbers w:val="0"/>
        <w:ind w:left="420" w:leftChars="0" w:hanging="420" w:firstLineChars="0"/>
      </w:pPr>
      <w:r>
        <w:rPr>
          <w:rStyle w:val="11"/>
        </w:rPr>
        <w:t>Ledger Management:</w:t>
      </w:r>
      <w:r>
        <w:t xml:space="preserve"> Maintain financial records of income and expenses to monitor transactions and understand the salon’s financial performance.</w:t>
      </w:r>
    </w:p>
    <w:p w14:paraId="4B76EA44">
      <w:pPr>
        <w:pStyle w:val="10"/>
        <w:keepNext w:val="0"/>
        <w:keepLines w:val="0"/>
        <w:widowControl/>
        <w:numPr>
          <w:ilvl w:val="0"/>
          <w:numId w:val="5"/>
        </w:numPr>
        <w:suppressLineNumbers w:val="0"/>
        <w:ind w:left="420" w:leftChars="0" w:hanging="420" w:firstLineChars="0"/>
      </w:pPr>
      <w:r>
        <w:t xml:space="preserve">Ultimately, </w:t>
      </w:r>
      <w:r>
        <w:rPr>
          <w:rFonts w:hint="default"/>
          <w:lang w:val="en-US"/>
        </w:rPr>
        <w:t>galamsync</w:t>
      </w:r>
      <w:r>
        <w:t xml:space="preserve"> aims to simplify salon operations, improve customer satisfaction, enhance financial transparency, and support better business decisions by bringing beauty care and salon management together in one convenient platform.</w:t>
      </w:r>
    </w:p>
    <w:p w14:paraId="51312C5C">
      <w:pPr>
        <w:rPr>
          <w:rStyle w:val="14"/>
          <w:i/>
          <w:iCs/>
          <w:color w:val="767171" w:themeColor="background2" w:themeShade="80"/>
          <w:sz w:val="24"/>
          <w:szCs w:val="24"/>
        </w:rPr>
      </w:pPr>
    </w:p>
    <w:p w14:paraId="1DE9533F">
      <w:pPr>
        <w:rPr>
          <w:rStyle w:val="14"/>
          <w:i/>
          <w:iCs/>
          <w:color w:val="767171" w:themeColor="background2" w:themeShade="80"/>
          <w:sz w:val="24"/>
          <w:szCs w:val="24"/>
        </w:rPr>
      </w:pPr>
    </w:p>
    <w:p w14:paraId="0722789C">
      <w:pPr>
        <w:rPr>
          <w:rStyle w:val="14"/>
          <w:i/>
          <w:iCs/>
          <w:color w:val="767171" w:themeColor="background2" w:themeShade="80"/>
          <w:sz w:val="24"/>
          <w:szCs w:val="24"/>
        </w:rPr>
      </w:pPr>
      <w:r>
        <w:rPr>
          <w:rStyle w:val="14"/>
          <w:i/>
          <w:iCs/>
          <w:color w:val="767171" w:themeColor="background2" w:themeShade="80"/>
          <w:sz w:val="24"/>
          <w:szCs w:val="24"/>
        </w:rPr>
        <w:t xml:space="preserve">Follow the format suggested here </w:t>
      </w:r>
      <w:r>
        <w:fldChar w:fldCharType="begin"/>
      </w:r>
      <w:r>
        <w:instrText xml:space="preserve"> HYPERLINK "https://martinfowler.com/articles/lean-inception/write-product-vision.html" </w:instrText>
      </w:r>
      <w:r>
        <w:fldChar w:fldCharType="separate"/>
      </w:r>
      <w:r>
        <w:rPr>
          <w:rStyle w:val="14"/>
          <w:i/>
          <w:iCs/>
          <w:color w:val="767171" w:themeColor="background2" w:themeShade="80"/>
          <w:sz w:val="24"/>
          <w:szCs w:val="24"/>
        </w:rPr>
        <w:t>https://martinfowler.com/articles/lean-inception/write-product-vision.html</w:t>
      </w:r>
      <w:r>
        <w:rPr>
          <w:rStyle w:val="14"/>
          <w:i/>
          <w:iCs/>
          <w:color w:val="767171" w:themeColor="background2" w:themeShade="80"/>
          <w:sz w:val="24"/>
          <w:szCs w:val="24"/>
        </w:rPr>
        <w:fldChar w:fldCharType="end"/>
      </w:r>
    </w:p>
    <w:p w14:paraId="693E8634">
      <w:pPr>
        <w:rPr>
          <w:rStyle w:val="14"/>
          <w:i/>
          <w:iCs/>
          <w:color w:val="767171" w:themeColor="background2" w:themeShade="80"/>
          <w:sz w:val="24"/>
          <w:szCs w:val="24"/>
        </w:rPr>
      </w:pPr>
    </w:p>
    <w:p w14:paraId="5C8B3578">
      <w:pPr>
        <w:pStyle w:val="10"/>
        <w:keepNext w:val="0"/>
        <w:keepLines w:val="0"/>
        <w:widowControl/>
        <w:suppressLineNumbers w:val="0"/>
      </w:pPr>
      <w:r>
        <w:rPr>
          <w:rStyle w:val="11"/>
        </w:rPr>
        <w:t>For</w:t>
      </w:r>
      <w:r>
        <w:t xml:space="preserve"> women, salon customers, and salon owners</w:t>
      </w:r>
    </w:p>
    <w:p w14:paraId="74574431">
      <w:pPr>
        <w:pStyle w:val="10"/>
        <w:keepNext w:val="0"/>
        <w:keepLines w:val="0"/>
        <w:widowControl/>
        <w:suppressLineNumbers w:val="0"/>
      </w:pPr>
      <w:r>
        <w:rPr>
          <w:rStyle w:val="11"/>
        </w:rPr>
        <w:t>Whose</w:t>
      </w:r>
      <w:r>
        <w:t xml:space="preserve"> needs include personalized skincare and makeup guidance, convenient appointment booking, and efficient salon business management</w:t>
      </w:r>
    </w:p>
    <w:p w14:paraId="3FDA6B4E">
      <w:pPr>
        <w:pStyle w:val="10"/>
        <w:keepNext w:val="0"/>
        <w:keepLines w:val="0"/>
        <w:widowControl/>
        <w:suppressLineNumbers w:val="0"/>
      </w:pPr>
      <w:r>
        <w:rPr>
          <w:rStyle w:val="11"/>
        </w:rPr>
        <w:t>The</w:t>
      </w:r>
      <w:r>
        <w:t xml:space="preserve"> </w:t>
      </w:r>
      <w:r>
        <w:rPr>
          <w:rFonts w:hint="default"/>
          <w:lang w:val="en-US"/>
        </w:rPr>
        <w:t>galamsync</w:t>
      </w:r>
    </w:p>
    <w:p w14:paraId="55FBBF89">
      <w:pPr>
        <w:pStyle w:val="10"/>
        <w:keepNext w:val="0"/>
        <w:keepLines w:val="0"/>
        <w:widowControl/>
        <w:suppressLineNumbers w:val="0"/>
      </w:pPr>
      <w:r>
        <w:rPr>
          <w:rStyle w:val="11"/>
        </w:rPr>
        <w:t>Is a</w:t>
      </w:r>
      <w:r>
        <w:t xml:space="preserve"> smart beauty care and salon management system</w:t>
      </w:r>
    </w:p>
    <w:p w14:paraId="04813949">
      <w:pPr>
        <w:pStyle w:val="10"/>
        <w:keepNext w:val="0"/>
        <w:keepLines w:val="0"/>
        <w:widowControl/>
        <w:suppressLineNumbers w:val="0"/>
      </w:pPr>
      <w:r>
        <w:rPr>
          <w:rStyle w:val="11"/>
        </w:rPr>
        <w:t>That</w:t>
      </w:r>
      <w:r>
        <w:t xml:space="preserve"> provides personalized skincare and makeup recommendations, online appointment booking, automated notifications and reminders, financial management, inventory management, and ledger management to track income and expenses, making beauty care more convenient for customers and salon operations more efficient for salon owners.</w:t>
      </w:r>
    </w:p>
    <w:p w14:paraId="4C916993">
      <w:pPr>
        <w:rPr>
          <w:rStyle w:val="14"/>
          <w:color w:val="767171" w:themeColor="background2" w:themeShade="80"/>
          <w:sz w:val="24"/>
          <w:szCs w:val="24"/>
        </w:rPr>
      </w:pPr>
    </w:p>
    <w:p w14:paraId="262AAB50">
      <w:pPr>
        <w:pStyle w:val="2"/>
        <w:bidi w:val="0"/>
        <w:jc w:val="both"/>
        <w:rPr>
          <w:rFonts w:hint="default" w:ascii="Arial" w:hAnsi="Arial" w:cs="Arial"/>
          <w:b/>
          <w:bCs/>
        </w:rPr>
      </w:pPr>
      <w:bookmarkStart w:id="3" w:name="_Toc22099"/>
      <w:r>
        <w:rPr>
          <w:rFonts w:hint="default" w:ascii="Arial" w:hAnsi="Arial" w:cs="Arial"/>
          <w:b/>
          <w:bCs/>
        </w:rPr>
        <w:t>Unlike Competitors</w:t>
      </w:r>
      <w:bookmarkEnd w:id="3"/>
    </w:p>
    <w:p w14:paraId="46DFE7AB">
      <w:pPr>
        <w:pStyle w:val="10"/>
        <w:keepNext w:val="0"/>
        <w:keepLines w:val="0"/>
        <w:widowControl/>
        <w:suppressLineNumbers w:val="0"/>
      </w:pPr>
      <w:r>
        <w:rPr>
          <w:rFonts w:hint="default"/>
          <w:lang w:val="en-US"/>
        </w:rPr>
        <w:t xml:space="preserve">Galamsync </w:t>
      </w:r>
      <w:r>
        <w:t>differs from competitors by combining personalized skincare and makeup recommendations with salon appointment booking and complete salon management in one platform. It provides automated appointment notifications and reminders, financial management, inventory tracking, and ledger management to monitor income and expenses. This integrated approach aims to improve customer convenience, reduce manual work, and help salon owners manage their businesses more efficiently.</w:t>
      </w:r>
    </w:p>
    <w:p w14:paraId="47FF6D63">
      <w:pPr>
        <w:pStyle w:val="2"/>
        <w:bidi w:val="0"/>
        <w:jc w:val="both"/>
        <w:rPr>
          <w:rFonts w:hint="default" w:ascii="Arial" w:hAnsi="Arial" w:cs="Arial"/>
          <w:b/>
          <w:bCs/>
        </w:rPr>
      </w:pPr>
      <w:bookmarkStart w:id="4" w:name="_Toc20306"/>
      <w:r>
        <w:rPr>
          <w:rFonts w:hint="default" w:ascii="Arial" w:hAnsi="Arial" w:cs="Arial"/>
          <w:b/>
          <w:bCs/>
        </w:rPr>
        <w:t>Risk Plan –</w:t>
      </w:r>
      <w:bookmarkEnd w:id="4"/>
      <w:r>
        <w:rPr>
          <w:rFonts w:hint="default" w:ascii="Arial" w:hAnsi="Arial" w:cs="Arial"/>
          <w:b/>
          <w:bCs/>
          <w:lang w:val="en-US"/>
        </w:rPr>
        <w:t>Galamsync</w:t>
      </w:r>
    </w:p>
    <w:p w14:paraId="02D63EB6">
      <w:pPr>
        <w:pStyle w:val="10"/>
        <w:keepNext w:val="0"/>
        <w:keepLines w:val="0"/>
        <w:widowControl/>
        <w:suppressLineNumbers w:val="0"/>
      </w:pPr>
      <w:r>
        <w:t xml:space="preserve">The following table identifies potential risks for the </w:t>
      </w:r>
      <w:r>
        <w:rPr>
          <w:rFonts w:hint="default"/>
          <w:lang w:val="en-US"/>
        </w:rPr>
        <w:t xml:space="preserve">galamsync </w:t>
      </w:r>
      <w:r>
        <w:t>project and explains how each risk will be managed.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1"/>
        <w:gridCol w:w="2790"/>
        <w:gridCol w:w="4028"/>
        <w:gridCol w:w="81"/>
      </w:tblGrid>
      <w:tr w14:paraId="27CE0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2C133A">
            <w:pPr>
              <w:pStyle w:val="3"/>
              <w:bidi w:val="0"/>
              <w:rPr>
                <w:b/>
                <w:bCs/>
                <w:sz w:val="36"/>
                <w:szCs w:val="36"/>
              </w:rPr>
            </w:pPr>
            <w:bookmarkStart w:id="5" w:name="_Toc24398"/>
            <w:r>
              <w:rPr>
                <w:b/>
                <w:bCs/>
                <w:sz w:val="36"/>
                <w:szCs w:val="36"/>
              </w:rPr>
              <w:t>Potential Risk</w:t>
            </w:r>
            <w:bookmarkEnd w:id="5"/>
          </w:p>
        </w:tc>
        <w:tc>
          <w:tcPr>
            <w:tcW w:w="0" w:type="auto"/>
            <w:shd w:val="clear" w:color="auto" w:fill="auto"/>
            <w:vAlign w:val="center"/>
          </w:tcPr>
          <w:p w14:paraId="4E4C597D">
            <w:pPr>
              <w:pStyle w:val="3"/>
              <w:bidi w:val="0"/>
              <w:rPr>
                <w:b/>
                <w:bCs/>
                <w:sz w:val="36"/>
                <w:szCs w:val="36"/>
              </w:rPr>
            </w:pPr>
            <w:bookmarkStart w:id="6" w:name="_Toc5149"/>
            <w:r>
              <w:rPr>
                <w:b/>
                <w:bCs/>
                <w:sz w:val="36"/>
                <w:szCs w:val="36"/>
              </w:rPr>
              <w:t>Impact</w:t>
            </w:r>
            <w:bookmarkEnd w:id="6"/>
          </w:p>
        </w:tc>
        <w:tc>
          <w:tcPr>
            <w:tcW w:w="0" w:type="auto"/>
            <w:shd w:val="clear" w:color="auto" w:fill="auto"/>
            <w:vAlign w:val="center"/>
          </w:tcPr>
          <w:p w14:paraId="09F7DAEE">
            <w:pPr>
              <w:pStyle w:val="3"/>
              <w:bidi w:val="0"/>
              <w:rPr>
                <w:b/>
                <w:bCs/>
                <w:sz w:val="36"/>
                <w:szCs w:val="36"/>
              </w:rPr>
            </w:pPr>
            <w:bookmarkStart w:id="7" w:name="_Toc1623"/>
            <w:r>
              <w:rPr>
                <w:b/>
                <w:bCs/>
                <w:sz w:val="36"/>
                <w:szCs w:val="36"/>
              </w:rPr>
              <w:t>Risk Management Strategy</w:t>
            </w:r>
            <w:bookmarkEnd w:id="7"/>
          </w:p>
        </w:tc>
        <w:tc>
          <w:tcPr>
            <w:tcW w:w="0" w:type="auto"/>
            <w:shd w:val="clear" w:color="auto" w:fill="auto"/>
            <w:vAlign w:val="center"/>
          </w:tcPr>
          <w:p w14:paraId="3F22F72D">
            <w:pPr>
              <w:pStyle w:val="10"/>
              <w:keepNext w:val="0"/>
              <w:keepLines w:val="0"/>
              <w:widowControl/>
              <w:suppressLineNumbers w:val="0"/>
              <w:jc w:val="center"/>
              <w:rPr>
                <w:b/>
                <w:bCs/>
              </w:rPr>
            </w:pPr>
          </w:p>
        </w:tc>
      </w:tr>
      <w:tr w14:paraId="0C330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CE2603">
            <w:pPr>
              <w:pStyle w:val="10"/>
              <w:keepNext w:val="0"/>
              <w:keepLines w:val="0"/>
              <w:widowControl/>
              <w:suppressLineNumbers w:val="0"/>
            </w:pPr>
            <w:r>
              <w:t>Data Security and Privacy</w:t>
            </w:r>
          </w:p>
        </w:tc>
        <w:tc>
          <w:tcPr>
            <w:tcW w:w="0" w:type="auto"/>
            <w:shd w:val="clear" w:color="auto" w:fill="auto"/>
            <w:vAlign w:val="center"/>
          </w:tcPr>
          <w:p w14:paraId="2A8EAAF9">
            <w:pPr>
              <w:pStyle w:val="10"/>
              <w:keepNext w:val="0"/>
              <w:keepLines w:val="0"/>
              <w:widowControl/>
              <w:suppressLineNumbers w:val="0"/>
            </w:pPr>
            <w:r>
              <w:t>Exposure of customers' personal and financial information.</w:t>
            </w:r>
          </w:p>
        </w:tc>
        <w:tc>
          <w:tcPr>
            <w:tcW w:w="0" w:type="auto"/>
            <w:shd w:val="clear" w:color="auto" w:fill="auto"/>
            <w:vAlign w:val="center"/>
          </w:tcPr>
          <w:p w14:paraId="7B7DF54C">
            <w:pPr>
              <w:pStyle w:val="10"/>
              <w:keepNext w:val="0"/>
              <w:keepLines w:val="0"/>
              <w:widowControl/>
              <w:suppressLineNumbers w:val="0"/>
            </w:pPr>
            <w:r>
              <w:t>Implement secure authentication, access controls, data encryption, and regular backups.</w:t>
            </w:r>
          </w:p>
        </w:tc>
        <w:tc>
          <w:tcPr>
            <w:tcW w:w="0" w:type="auto"/>
            <w:shd w:val="clear" w:color="auto" w:fill="auto"/>
            <w:vAlign w:val="center"/>
          </w:tcPr>
          <w:p w14:paraId="0985AFAD">
            <w:pPr>
              <w:pStyle w:val="10"/>
              <w:keepNext w:val="0"/>
              <w:keepLines w:val="0"/>
              <w:widowControl/>
              <w:suppressLineNumbers w:val="0"/>
            </w:pPr>
          </w:p>
        </w:tc>
      </w:tr>
      <w:tr w14:paraId="0BD2E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E1805F">
            <w:pPr>
              <w:pStyle w:val="10"/>
              <w:keepNext w:val="0"/>
              <w:keepLines w:val="0"/>
              <w:widowControl/>
              <w:suppressLineNumbers w:val="0"/>
            </w:pPr>
            <w:r>
              <w:t>Appointment Scheduling Errors</w:t>
            </w:r>
          </w:p>
        </w:tc>
        <w:tc>
          <w:tcPr>
            <w:tcW w:w="0" w:type="auto"/>
            <w:shd w:val="clear" w:color="auto" w:fill="auto"/>
            <w:vAlign w:val="center"/>
          </w:tcPr>
          <w:p w14:paraId="37442A28">
            <w:pPr>
              <w:pStyle w:val="10"/>
              <w:keepNext w:val="0"/>
              <w:keepLines w:val="0"/>
              <w:widowControl/>
              <w:suppressLineNumbers w:val="0"/>
            </w:pPr>
            <w:r>
              <w:t>Double bookings, missed appointments, or incorrect schedules.</w:t>
            </w:r>
          </w:p>
        </w:tc>
        <w:tc>
          <w:tcPr>
            <w:tcW w:w="0" w:type="auto"/>
            <w:shd w:val="clear" w:color="auto" w:fill="auto"/>
            <w:vAlign w:val="center"/>
          </w:tcPr>
          <w:p w14:paraId="73DF3E7D">
            <w:pPr>
              <w:pStyle w:val="10"/>
              <w:keepNext w:val="0"/>
              <w:keepLines w:val="0"/>
              <w:widowControl/>
              <w:suppressLineNumbers w:val="0"/>
            </w:pPr>
            <w:r>
              <w:t>Use real-time availability checks, booking confirmations, and automated reminders.</w:t>
            </w:r>
          </w:p>
        </w:tc>
        <w:tc>
          <w:tcPr>
            <w:tcW w:w="0" w:type="auto"/>
            <w:shd w:val="clear" w:color="auto" w:fill="auto"/>
            <w:vAlign w:val="center"/>
          </w:tcPr>
          <w:p w14:paraId="2AF9A134">
            <w:pPr>
              <w:pStyle w:val="10"/>
              <w:keepNext w:val="0"/>
              <w:keepLines w:val="0"/>
              <w:widowControl/>
              <w:suppressLineNumbers w:val="0"/>
            </w:pPr>
          </w:p>
        </w:tc>
      </w:tr>
      <w:tr w14:paraId="62483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214E8">
            <w:pPr>
              <w:pStyle w:val="10"/>
              <w:keepNext w:val="0"/>
              <w:keepLines w:val="0"/>
              <w:widowControl/>
              <w:suppressLineNumbers w:val="0"/>
            </w:pPr>
            <w:r>
              <w:t>Incorrect Skincare Recommendations</w:t>
            </w:r>
          </w:p>
        </w:tc>
        <w:tc>
          <w:tcPr>
            <w:tcW w:w="0" w:type="auto"/>
            <w:shd w:val="clear" w:color="auto" w:fill="auto"/>
            <w:vAlign w:val="center"/>
          </w:tcPr>
          <w:p w14:paraId="435F132D">
            <w:pPr>
              <w:pStyle w:val="10"/>
              <w:keepNext w:val="0"/>
              <w:keepLines w:val="0"/>
              <w:widowControl/>
              <w:suppressLineNumbers w:val="0"/>
            </w:pPr>
            <w:r>
              <w:t>Unsuitable recommendations may cause irritation or other skin problems.</w:t>
            </w:r>
          </w:p>
        </w:tc>
        <w:tc>
          <w:tcPr>
            <w:tcW w:w="0" w:type="auto"/>
            <w:shd w:val="clear" w:color="auto" w:fill="auto"/>
            <w:vAlign w:val="center"/>
          </w:tcPr>
          <w:p w14:paraId="27249531">
            <w:pPr>
              <w:pStyle w:val="10"/>
              <w:keepNext w:val="0"/>
              <w:keepLines w:val="0"/>
              <w:widowControl/>
              <w:suppressLineNumbers w:val="0"/>
            </w:pPr>
            <w:r>
              <w:t>Provide general beauty guidance, use reliable information, and advise users to consult qualified professionals for skin concerns.</w:t>
            </w:r>
          </w:p>
        </w:tc>
        <w:tc>
          <w:tcPr>
            <w:tcW w:w="0" w:type="auto"/>
            <w:shd w:val="clear" w:color="auto" w:fill="auto"/>
            <w:vAlign w:val="center"/>
          </w:tcPr>
          <w:p w14:paraId="1BC55C39">
            <w:pPr>
              <w:pStyle w:val="10"/>
              <w:keepNext w:val="0"/>
              <w:keepLines w:val="0"/>
              <w:widowControl/>
              <w:suppressLineNumbers w:val="0"/>
            </w:pPr>
          </w:p>
        </w:tc>
      </w:tr>
      <w:tr w14:paraId="6E465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19006FCE">
            <w:pPr>
              <w:pStyle w:val="10"/>
              <w:keepNext w:val="0"/>
              <w:keepLines w:val="0"/>
              <w:widowControl/>
              <w:suppressLineNumbers w:val="0"/>
            </w:pPr>
            <w:r>
              <w:t>Inventory Management Errors</w:t>
            </w:r>
          </w:p>
        </w:tc>
        <w:tc>
          <w:tcPr>
            <w:tcW w:w="0" w:type="auto"/>
            <w:shd w:val="clear" w:color="auto" w:fill="auto"/>
            <w:vAlign w:val="center"/>
          </w:tcPr>
          <w:p w14:paraId="328127B2">
            <w:pPr>
              <w:pStyle w:val="10"/>
              <w:keepNext w:val="0"/>
              <w:keepLines w:val="0"/>
              <w:widowControl/>
              <w:suppressLineNumbers w:val="0"/>
            </w:pPr>
            <w:r>
              <w:t>Incorrect stock records or unexpected product shortages.</w:t>
            </w:r>
          </w:p>
        </w:tc>
        <w:tc>
          <w:tcPr>
            <w:tcW w:w="0" w:type="auto"/>
            <w:shd w:val="clear" w:color="auto" w:fill="auto"/>
            <w:vAlign w:val="center"/>
          </w:tcPr>
          <w:p w14:paraId="45A063D5">
            <w:pPr>
              <w:pStyle w:val="10"/>
              <w:keepNext w:val="0"/>
              <w:keepLines w:val="0"/>
              <w:widowControl/>
              <w:suppressLineNumbers w:val="0"/>
            </w:pPr>
            <w:r>
              <w:t>Update stock automatically when products are used or sold and conduct regular inventory checks.</w:t>
            </w:r>
          </w:p>
        </w:tc>
        <w:tc>
          <w:tcPr>
            <w:tcW w:w="0" w:type="auto"/>
            <w:shd w:val="clear" w:color="auto" w:fill="auto"/>
            <w:vAlign w:val="center"/>
          </w:tcPr>
          <w:p w14:paraId="07962776">
            <w:pPr>
              <w:pStyle w:val="10"/>
              <w:keepNext w:val="0"/>
              <w:keepLines w:val="0"/>
              <w:widowControl/>
              <w:suppressLineNumbers w:val="0"/>
            </w:pPr>
          </w:p>
        </w:tc>
      </w:tr>
      <w:tr w14:paraId="2CC91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B240D3">
            <w:pPr>
              <w:pStyle w:val="10"/>
              <w:keepNext w:val="0"/>
              <w:keepLines w:val="0"/>
              <w:widowControl/>
              <w:suppressLineNumbers w:val="0"/>
            </w:pPr>
            <w:r>
              <w:t>Financial Record Errors</w:t>
            </w:r>
          </w:p>
        </w:tc>
        <w:tc>
          <w:tcPr>
            <w:tcW w:w="0" w:type="auto"/>
            <w:shd w:val="clear" w:color="auto" w:fill="auto"/>
            <w:vAlign w:val="center"/>
          </w:tcPr>
          <w:p w14:paraId="404B51E4">
            <w:pPr>
              <w:pStyle w:val="10"/>
              <w:keepNext w:val="0"/>
              <w:keepLines w:val="0"/>
              <w:widowControl/>
              <w:suppressLineNumbers w:val="0"/>
            </w:pPr>
            <w:r>
              <w:t>Inaccurate income, expenses, or financial reports.</w:t>
            </w:r>
          </w:p>
        </w:tc>
        <w:tc>
          <w:tcPr>
            <w:tcW w:w="0" w:type="auto"/>
            <w:shd w:val="clear" w:color="auto" w:fill="auto"/>
            <w:vAlign w:val="center"/>
          </w:tcPr>
          <w:p w14:paraId="7D7B2C49">
            <w:pPr>
              <w:pStyle w:val="10"/>
              <w:keepNext w:val="0"/>
              <w:keepLines w:val="0"/>
              <w:widowControl/>
              <w:suppressLineNumbers w:val="0"/>
            </w:pPr>
            <w:r>
              <w:t>Validate transactions, maintain accurate ledger entries, and provide regular data reconciliation and backups.</w:t>
            </w:r>
          </w:p>
        </w:tc>
        <w:tc>
          <w:tcPr>
            <w:tcW w:w="0" w:type="auto"/>
            <w:shd w:val="clear" w:color="auto" w:fill="auto"/>
            <w:vAlign w:val="center"/>
          </w:tcPr>
          <w:p w14:paraId="38514021">
            <w:pPr>
              <w:pStyle w:val="10"/>
              <w:keepNext w:val="0"/>
              <w:keepLines w:val="0"/>
              <w:widowControl/>
              <w:suppressLineNumbers w:val="0"/>
            </w:pPr>
          </w:p>
        </w:tc>
      </w:tr>
      <w:tr w14:paraId="0AF26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CDE7CE">
            <w:pPr>
              <w:pStyle w:val="10"/>
              <w:keepNext w:val="0"/>
              <w:keepLines w:val="0"/>
              <w:widowControl/>
              <w:suppressLineNumbers w:val="0"/>
            </w:pPr>
            <w:r>
              <w:t>Technical Issues or System Failure</w:t>
            </w:r>
          </w:p>
        </w:tc>
        <w:tc>
          <w:tcPr>
            <w:tcW w:w="0" w:type="auto"/>
            <w:shd w:val="clear" w:color="auto" w:fill="auto"/>
            <w:vAlign w:val="center"/>
          </w:tcPr>
          <w:p w14:paraId="5F6665A5">
            <w:pPr>
              <w:pStyle w:val="10"/>
              <w:keepNext w:val="0"/>
              <w:keepLines w:val="0"/>
              <w:widowControl/>
              <w:suppressLineNumbers w:val="0"/>
            </w:pPr>
            <w:r>
              <w:t>Users may be unable to access the system or book appointments.</w:t>
            </w:r>
          </w:p>
        </w:tc>
        <w:tc>
          <w:tcPr>
            <w:tcW w:w="0" w:type="auto"/>
            <w:shd w:val="clear" w:color="auto" w:fill="auto"/>
            <w:vAlign w:val="center"/>
          </w:tcPr>
          <w:p w14:paraId="2A63FD13">
            <w:pPr>
              <w:pStyle w:val="10"/>
              <w:keepNext w:val="0"/>
              <w:keepLines w:val="0"/>
              <w:widowControl/>
              <w:suppressLineNumbers w:val="0"/>
            </w:pPr>
            <w:r>
              <w:t>Perform regular testing, maintain backups, and establish a recovery plan.</w:t>
            </w:r>
          </w:p>
        </w:tc>
        <w:tc>
          <w:tcPr>
            <w:tcW w:w="0" w:type="auto"/>
            <w:shd w:val="clear" w:color="auto" w:fill="auto"/>
            <w:vAlign w:val="center"/>
          </w:tcPr>
          <w:p w14:paraId="29A59995">
            <w:pPr>
              <w:pStyle w:val="10"/>
              <w:keepNext w:val="0"/>
              <w:keepLines w:val="0"/>
              <w:widowControl/>
              <w:suppressLineNumbers w:val="0"/>
            </w:pPr>
          </w:p>
        </w:tc>
      </w:tr>
      <w:tr w14:paraId="62A6B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156A9">
            <w:pPr>
              <w:pStyle w:val="10"/>
              <w:keepNext w:val="0"/>
              <w:keepLines w:val="0"/>
              <w:widowControl/>
              <w:suppressLineNumbers w:val="0"/>
            </w:pPr>
            <w:r>
              <w:t>Low User Adoption</w:t>
            </w:r>
          </w:p>
        </w:tc>
        <w:tc>
          <w:tcPr>
            <w:tcW w:w="0" w:type="auto"/>
            <w:shd w:val="clear" w:color="auto" w:fill="auto"/>
            <w:vAlign w:val="center"/>
          </w:tcPr>
          <w:p w14:paraId="1D1A011D">
            <w:pPr>
              <w:pStyle w:val="10"/>
              <w:keepNext w:val="0"/>
              <w:keepLines w:val="0"/>
              <w:widowControl/>
              <w:suppressLineNumbers w:val="0"/>
            </w:pPr>
            <w:r>
              <w:t>Customers or salon staff may find the system difficult to use.</w:t>
            </w:r>
          </w:p>
        </w:tc>
        <w:tc>
          <w:tcPr>
            <w:tcW w:w="0" w:type="auto"/>
            <w:shd w:val="clear" w:color="auto" w:fill="auto"/>
            <w:vAlign w:val="center"/>
          </w:tcPr>
          <w:p w14:paraId="179F3A2E">
            <w:pPr>
              <w:pStyle w:val="10"/>
              <w:keepNext w:val="0"/>
              <w:keepLines w:val="0"/>
              <w:widowControl/>
              <w:suppressLineNumbers w:val="0"/>
            </w:pPr>
            <w:r>
              <w:t>Develop a simple, user-friendly interface and provide clear instructions and training.</w:t>
            </w:r>
          </w:p>
        </w:tc>
        <w:tc>
          <w:tcPr>
            <w:tcW w:w="0" w:type="auto"/>
            <w:shd w:val="clear" w:color="auto" w:fill="auto"/>
            <w:vAlign w:val="center"/>
          </w:tcPr>
          <w:p w14:paraId="763E8954">
            <w:pPr>
              <w:pStyle w:val="10"/>
              <w:keepNext w:val="0"/>
              <w:keepLines w:val="0"/>
              <w:widowControl/>
              <w:suppressLineNumbers w:val="0"/>
            </w:pPr>
          </w:p>
        </w:tc>
      </w:tr>
      <w:tr w14:paraId="6CA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45C806">
            <w:pPr>
              <w:pStyle w:val="10"/>
              <w:keepNext w:val="0"/>
              <w:keepLines w:val="0"/>
              <w:widowControl/>
              <w:suppressLineNumbers w:val="0"/>
            </w:pPr>
            <w:r>
              <w:t>Project Time and Budget Constraints</w:t>
            </w:r>
          </w:p>
        </w:tc>
        <w:tc>
          <w:tcPr>
            <w:tcW w:w="0" w:type="auto"/>
            <w:shd w:val="clear" w:color="auto" w:fill="auto"/>
            <w:vAlign w:val="center"/>
          </w:tcPr>
          <w:p w14:paraId="11DD0192">
            <w:pPr>
              <w:pStyle w:val="10"/>
              <w:keepNext w:val="0"/>
              <w:keepLines w:val="0"/>
              <w:widowControl/>
              <w:suppressLineNumbers w:val="0"/>
            </w:pPr>
            <w:r>
              <w:t>Delays in development or incomplete features.</w:t>
            </w:r>
          </w:p>
        </w:tc>
        <w:tc>
          <w:tcPr>
            <w:tcW w:w="0" w:type="auto"/>
            <w:shd w:val="clear" w:color="auto" w:fill="auto"/>
            <w:vAlign w:val="center"/>
          </w:tcPr>
          <w:p w14:paraId="09786217">
            <w:pPr>
              <w:pStyle w:val="10"/>
              <w:keepNext w:val="0"/>
              <w:keepLines w:val="0"/>
              <w:widowControl/>
              <w:suppressLineNumbers w:val="0"/>
            </w:pPr>
            <w:r>
              <w:t>Define project milestones, prioritize essential features, and monitor progress regularly.</w:t>
            </w:r>
          </w:p>
        </w:tc>
        <w:tc>
          <w:tcPr>
            <w:tcW w:w="0" w:type="auto"/>
            <w:shd w:val="clear" w:color="auto" w:fill="auto"/>
            <w:vAlign w:val="center"/>
          </w:tcPr>
          <w:p w14:paraId="48DA067E">
            <w:pPr>
              <w:pStyle w:val="10"/>
              <w:keepNext w:val="0"/>
              <w:keepLines w:val="0"/>
              <w:widowControl/>
              <w:suppressLineNumbers w:val="0"/>
            </w:pPr>
          </w:p>
        </w:tc>
      </w:tr>
    </w:tbl>
    <w:p w14:paraId="60B3568A">
      <w:pPr>
        <w:pStyle w:val="2"/>
        <w:bidi w:val="0"/>
        <w:jc w:val="both"/>
      </w:pPr>
    </w:p>
    <w:p w14:paraId="75696D43">
      <w:pPr>
        <w:pStyle w:val="2"/>
        <w:bidi w:val="0"/>
        <w:jc w:val="both"/>
        <w:rPr>
          <w:rFonts w:hint="default" w:ascii="Arial" w:hAnsi="Arial" w:cs="Arial"/>
          <w:b/>
          <w:bCs/>
        </w:rPr>
      </w:pPr>
      <w:bookmarkStart w:id="8" w:name="_Toc228"/>
      <w:r>
        <w:rPr>
          <w:rFonts w:hint="default" w:ascii="Arial" w:hAnsi="Arial" w:cs="Arial"/>
          <w:b/>
          <w:bCs/>
        </w:rPr>
        <w:t>Risk Management Approach</w:t>
      </w:r>
      <w:bookmarkEnd w:id="8"/>
    </w:p>
    <w:p w14:paraId="6BEB9CE5">
      <w:pPr>
        <w:pStyle w:val="10"/>
        <w:keepNext w:val="0"/>
        <w:keepLines w:val="0"/>
        <w:widowControl/>
        <w:suppressLineNumbers w:val="0"/>
      </w:pPr>
      <w:r>
        <w:rPr>
          <w:rFonts w:hint="default"/>
          <w:lang w:val="en-US"/>
        </w:rPr>
        <w:t>Galamsync</w:t>
      </w:r>
      <w:r>
        <w:t xml:space="preserve"> will follow a proactive risk management approach by identifying potential problems during development, assessing their likelihood and impact, testing the system regularly, and implementing preventive measures. Risks will be reviewed throughout the project lifecycle to ensure the system remains secure, reliable, and user-friendly.</w:t>
      </w:r>
    </w:p>
    <w:p w14:paraId="50AB3CC6">
      <w:pPr>
        <w:pStyle w:val="10"/>
        <w:keepNext w:val="0"/>
        <w:keepLines w:val="0"/>
        <w:widowControl/>
        <w:suppressLineNumbers w:val="0"/>
      </w:pPr>
      <w:r>
        <w:t>This sentence means you should review the risk management resources provided in your project guidelines or support materials to help identify and manage possible risks.</w:t>
      </w:r>
    </w:p>
    <w:p w14:paraId="3353B8BC">
      <w:pPr>
        <w:pStyle w:val="10"/>
        <w:keepNext w:val="0"/>
        <w:keepLines w:val="0"/>
        <w:widowControl/>
        <w:suppressLineNumbers w:val="0"/>
      </w:pPr>
      <w:r>
        <w:t xml:space="preserve">For your </w:t>
      </w:r>
      <w:r>
        <w:rPr>
          <w:rFonts w:hint="default"/>
          <w:lang w:val="en-US"/>
        </w:rPr>
        <w:t>Galamsync</w:t>
      </w:r>
      <w:r>
        <w:t xml:space="preserve"> project, you can write the Risk Plan by identifying potential risks, explaining their impact, and describing how you will prevent or reduce them.</w:t>
      </w:r>
    </w:p>
    <w:p w14:paraId="76064777">
      <w:pPr>
        <w:pStyle w:val="10"/>
        <w:keepNext w:val="0"/>
        <w:keepLines w:val="0"/>
        <w:widowControl/>
        <w:suppressLineNumbers w:val="0"/>
      </w:pPr>
      <w:r>
        <w:t>You don't need to include that instruction in your project report; it is guidance for completing the section.</w:t>
      </w:r>
    </w:p>
    <w:p w14:paraId="45B7681A">
      <w:pPr>
        <w:rPr>
          <w:b/>
          <w:bCs/>
        </w:rPr>
      </w:pPr>
    </w:p>
    <w:p w14:paraId="3C1C1AE1">
      <w:pPr>
        <w:pStyle w:val="2"/>
        <w:bidi w:val="0"/>
        <w:jc w:val="both"/>
        <w:rPr>
          <w:rFonts w:hint="default" w:ascii="Arial" w:hAnsi="Arial" w:cs="Arial"/>
          <w:b/>
          <w:bCs/>
        </w:rPr>
      </w:pPr>
      <w:bookmarkStart w:id="9" w:name="_Toc21501"/>
      <w:r>
        <w:rPr>
          <w:rFonts w:hint="default" w:ascii="Arial" w:hAnsi="Arial" w:cs="Arial"/>
          <w:b/>
          <w:bCs/>
        </w:rPr>
        <w:t>Proposed Gantt chart</w:t>
      </w:r>
      <w:bookmarkEnd w:id="9"/>
    </w:p>
    <w:p w14:paraId="2AF524D4">
      <w:pPr>
        <w:rPr>
          <w:rStyle w:val="14"/>
          <w:i/>
          <w:iCs/>
          <w:color w:val="767171" w:themeColor="background2" w:themeShade="80"/>
          <w:sz w:val="24"/>
          <w:szCs w:val="24"/>
        </w:rPr>
      </w:pPr>
      <w:r>
        <w:rPr>
          <w:rStyle w:val="14"/>
          <w:i/>
          <w:iCs/>
          <w:color w:val="767171" w:themeColor="background2" w:themeShade="80"/>
          <w:sz w:val="24"/>
          <w:szCs w:val="24"/>
        </w:rPr>
        <w:t>Identify here your proposed work packages and how they will fit together over the time you have available.  This is a high level estimate.</w:t>
      </w:r>
    </w:p>
    <w:p w14:paraId="2BE16D5C"/>
    <w:p w14:paraId="484A1237">
      <w:pPr>
        <w:pStyle w:val="2"/>
        <w:bidi w:val="0"/>
        <w:jc w:val="both"/>
        <w:rPr>
          <w:rFonts w:hint="default" w:ascii="Arial" w:hAnsi="Arial" w:cs="Arial"/>
          <w:b/>
          <w:bCs/>
        </w:rPr>
      </w:pPr>
      <w:bookmarkStart w:id="10" w:name="_Toc12069"/>
      <w:r>
        <w:rPr>
          <w:b/>
          <w:bCs/>
        </w:rPr>
        <w:t>Keywords –</w:t>
      </w:r>
      <w:r>
        <w:rPr>
          <w:rFonts w:hint="default" w:ascii="Arial" w:hAnsi="Arial" w:cs="Arial"/>
          <w:b/>
          <w:bCs/>
        </w:rPr>
        <w:t xml:space="preserve"> </w:t>
      </w:r>
      <w:bookmarkEnd w:id="10"/>
      <w:r>
        <w:rPr>
          <w:rFonts w:hint="default" w:ascii="Arial" w:hAnsi="Arial" w:cs="Arial"/>
          <w:b/>
          <w:bCs/>
          <w:lang w:val="en-US"/>
        </w:rPr>
        <w:t>Galamsync</w:t>
      </w:r>
    </w:p>
    <w:p w14:paraId="2CB30F5E">
      <w:pPr>
        <w:pStyle w:val="10"/>
        <w:keepNext w:val="0"/>
        <w:keepLines w:val="0"/>
        <w:widowControl/>
        <w:numPr>
          <w:ilvl w:val="0"/>
          <w:numId w:val="5"/>
        </w:numPr>
        <w:suppressLineNumbers w:val="0"/>
        <w:ind w:left="420" w:leftChars="0" w:hanging="420" w:firstLineChars="0"/>
      </w:pPr>
      <w:r>
        <w:t>Salon Management System</w:t>
      </w:r>
    </w:p>
    <w:p w14:paraId="0A0C2FE3">
      <w:pPr>
        <w:pStyle w:val="10"/>
        <w:keepNext w:val="0"/>
        <w:keepLines w:val="0"/>
        <w:widowControl/>
        <w:numPr>
          <w:ilvl w:val="0"/>
          <w:numId w:val="5"/>
        </w:numPr>
        <w:suppressLineNumbers w:val="0"/>
        <w:ind w:left="420" w:leftChars="0" w:hanging="420" w:firstLineChars="0"/>
      </w:pPr>
      <w:r>
        <w:t>Beauty Care</w:t>
      </w:r>
    </w:p>
    <w:p w14:paraId="66E24616">
      <w:pPr>
        <w:pStyle w:val="10"/>
        <w:keepNext w:val="0"/>
        <w:keepLines w:val="0"/>
        <w:widowControl/>
        <w:numPr>
          <w:ilvl w:val="0"/>
          <w:numId w:val="5"/>
        </w:numPr>
        <w:suppressLineNumbers w:val="0"/>
        <w:ind w:left="420" w:leftChars="0" w:hanging="420" w:firstLineChars="0"/>
      </w:pPr>
      <w:r>
        <w:t>Skincare Recommendation</w:t>
      </w:r>
    </w:p>
    <w:p w14:paraId="3E577D2E">
      <w:pPr>
        <w:pStyle w:val="10"/>
        <w:keepNext w:val="0"/>
        <w:keepLines w:val="0"/>
        <w:widowControl/>
        <w:numPr>
          <w:ilvl w:val="0"/>
          <w:numId w:val="5"/>
        </w:numPr>
        <w:suppressLineNumbers w:val="0"/>
        <w:ind w:left="420" w:leftChars="0" w:hanging="420" w:firstLineChars="0"/>
      </w:pPr>
      <w:r>
        <w:t>Makeup Recommendations</w:t>
      </w:r>
    </w:p>
    <w:p w14:paraId="1EE3A7AE">
      <w:pPr>
        <w:pStyle w:val="10"/>
        <w:keepNext w:val="0"/>
        <w:keepLines w:val="0"/>
        <w:widowControl/>
        <w:numPr>
          <w:ilvl w:val="0"/>
          <w:numId w:val="5"/>
        </w:numPr>
        <w:suppressLineNumbers w:val="0"/>
        <w:ind w:left="420" w:leftChars="0" w:hanging="420" w:firstLineChars="0"/>
      </w:pPr>
      <w:r>
        <w:t>Appointment Booking</w:t>
      </w:r>
    </w:p>
    <w:p w14:paraId="394D421F">
      <w:pPr>
        <w:pStyle w:val="10"/>
        <w:keepNext w:val="0"/>
        <w:keepLines w:val="0"/>
        <w:widowControl/>
        <w:numPr>
          <w:ilvl w:val="0"/>
          <w:numId w:val="5"/>
        </w:numPr>
        <w:suppressLineNumbers w:val="0"/>
        <w:ind w:left="420" w:leftChars="0" w:hanging="420" w:firstLineChars="0"/>
      </w:pPr>
      <w:r>
        <w:t>Appointment Management</w:t>
      </w:r>
    </w:p>
    <w:p w14:paraId="7DD689AB">
      <w:pPr>
        <w:pStyle w:val="10"/>
        <w:keepNext w:val="0"/>
        <w:keepLines w:val="0"/>
        <w:widowControl/>
        <w:numPr>
          <w:ilvl w:val="0"/>
          <w:numId w:val="5"/>
        </w:numPr>
        <w:suppressLineNumbers w:val="0"/>
        <w:ind w:left="420" w:leftChars="0" w:hanging="420" w:firstLineChars="0"/>
      </w:pPr>
      <w:r>
        <w:t>Automated Notifications</w:t>
      </w:r>
    </w:p>
    <w:p w14:paraId="064BEBED">
      <w:pPr>
        <w:pStyle w:val="10"/>
        <w:keepNext w:val="0"/>
        <w:keepLines w:val="0"/>
        <w:widowControl/>
        <w:numPr>
          <w:ilvl w:val="0"/>
          <w:numId w:val="5"/>
        </w:numPr>
        <w:suppressLineNumbers w:val="0"/>
        <w:ind w:left="420" w:leftChars="0" w:hanging="420" w:firstLineChars="0"/>
      </w:pPr>
      <w:r>
        <w:t>Appointment Reminders</w:t>
      </w:r>
    </w:p>
    <w:p w14:paraId="077D3887">
      <w:pPr>
        <w:pStyle w:val="10"/>
        <w:keepNext w:val="0"/>
        <w:keepLines w:val="0"/>
        <w:widowControl/>
        <w:numPr>
          <w:ilvl w:val="0"/>
          <w:numId w:val="5"/>
        </w:numPr>
        <w:suppressLineNumbers w:val="0"/>
        <w:ind w:left="420" w:leftChars="0" w:hanging="420" w:firstLineChars="0"/>
      </w:pPr>
      <w:r>
        <w:t>Financial Management</w:t>
      </w:r>
    </w:p>
    <w:p w14:paraId="408EB722">
      <w:pPr>
        <w:pStyle w:val="10"/>
        <w:keepNext w:val="0"/>
        <w:keepLines w:val="0"/>
        <w:widowControl/>
        <w:numPr>
          <w:ilvl w:val="0"/>
          <w:numId w:val="5"/>
        </w:numPr>
        <w:suppressLineNumbers w:val="0"/>
        <w:ind w:left="420" w:leftChars="0" w:hanging="420" w:firstLineChars="0"/>
      </w:pPr>
      <w:r>
        <w:t>Inventory Management</w:t>
      </w:r>
    </w:p>
    <w:p w14:paraId="607DEAE1">
      <w:pPr>
        <w:pStyle w:val="10"/>
        <w:keepNext w:val="0"/>
        <w:keepLines w:val="0"/>
        <w:widowControl/>
        <w:numPr>
          <w:ilvl w:val="0"/>
          <w:numId w:val="5"/>
        </w:numPr>
        <w:suppressLineNumbers w:val="0"/>
        <w:ind w:left="420" w:leftChars="0" w:hanging="420" w:firstLineChars="0"/>
      </w:pPr>
      <w:r>
        <w:t>Ledger Management</w:t>
      </w:r>
    </w:p>
    <w:p w14:paraId="383D5491">
      <w:pPr>
        <w:pStyle w:val="10"/>
        <w:keepNext w:val="0"/>
        <w:keepLines w:val="0"/>
        <w:widowControl/>
        <w:numPr>
          <w:ilvl w:val="0"/>
          <w:numId w:val="5"/>
        </w:numPr>
        <w:suppressLineNumbers w:val="0"/>
        <w:ind w:left="420" w:leftChars="0" w:hanging="420" w:firstLineChars="0"/>
      </w:pPr>
      <w:r>
        <w:t>Income and Expense Tracking</w:t>
      </w:r>
    </w:p>
    <w:p w14:paraId="26ECEB30">
      <w:pPr>
        <w:pStyle w:val="10"/>
        <w:keepNext w:val="0"/>
        <w:keepLines w:val="0"/>
        <w:widowControl/>
        <w:numPr>
          <w:ilvl w:val="0"/>
          <w:numId w:val="5"/>
        </w:numPr>
        <w:suppressLineNumbers w:val="0"/>
        <w:ind w:left="420" w:leftChars="0" w:hanging="420" w:firstLineChars="0"/>
      </w:pPr>
      <w:r>
        <w:t>Customer Management</w:t>
      </w:r>
    </w:p>
    <w:p w14:paraId="47A2F830">
      <w:pPr>
        <w:pStyle w:val="10"/>
        <w:keepNext w:val="0"/>
        <w:keepLines w:val="0"/>
        <w:widowControl/>
        <w:numPr>
          <w:ilvl w:val="0"/>
          <w:numId w:val="5"/>
        </w:numPr>
        <w:suppressLineNumbers w:val="0"/>
        <w:ind w:left="420" w:leftChars="0" w:hanging="420" w:firstLineChars="0"/>
      </w:pPr>
      <w:r>
        <w:t>Product Stock Management</w:t>
      </w:r>
    </w:p>
    <w:p w14:paraId="41899D06">
      <w:pPr>
        <w:pStyle w:val="10"/>
        <w:keepNext w:val="0"/>
        <w:keepLines w:val="0"/>
        <w:widowControl/>
        <w:numPr>
          <w:ilvl w:val="0"/>
          <w:numId w:val="5"/>
        </w:numPr>
        <w:suppressLineNumbers w:val="0"/>
        <w:ind w:left="420" w:leftChars="0" w:hanging="420" w:firstLineChars="0"/>
      </w:pPr>
      <w:r>
        <w:t>Beauty Services</w:t>
      </w:r>
    </w:p>
    <w:p w14:paraId="0B4FE06A">
      <w:pPr>
        <w:pStyle w:val="10"/>
        <w:keepNext w:val="0"/>
        <w:keepLines w:val="0"/>
        <w:widowControl/>
        <w:numPr>
          <w:ilvl w:val="0"/>
          <w:numId w:val="5"/>
        </w:numPr>
        <w:suppressLineNumbers w:val="0"/>
        <w:ind w:left="420" w:leftChars="0" w:hanging="420" w:firstLineChars="0"/>
      </w:pPr>
      <w:r>
        <w:t>User-Friendly Interface</w:t>
      </w:r>
    </w:p>
    <w:p w14:paraId="410B16E1">
      <w:pPr>
        <w:pStyle w:val="10"/>
        <w:keepNext w:val="0"/>
        <w:keepLines w:val="0"/>
        <w:widowControl/>
        <w:numPr>
          <w:ilvl w:val="0"/>
          <w:numId w:val="5"/>
        </w:numPr>
        <w:suppressLineNumbers w:val="0"/>
        <w:ind w:left="420" w:leftChars="0" w:hanging="420" w:firstLineChars="0"/>
      </w:pPr>
      <w:r>
        <w:t>Salon Business Automation</w:t>
      </w:r>
    </w:p>
    <w:p w14:paraId="4DB3A4CD">
      <w:pPr>
        <w:pStyle w:val="10"/>
        <w:keepNext w:val="0"/>
        <w:keepLines w:val="0"/>
        <w:widowControl/>
        <w:numPr>
          <w:ilvl w:val="0"/>
          <w:numId w:val="5"/>
        </w:numPr>
        <w:suppressLineNumbers w:val="0"/>
        <w:ind w:left="420" w:leftChars="0" w:hanging="420" w:firstLineChars="0"/>
      </w:pPr>
      <w:r>
        <w:t>Data Security</w:t>
      </w:r>
    </w:p>
    <w:p w14:paraId="4AB87E89">
      <w:pPr>
        <w:pStyle w:val="10"/>
        <w:keepNext w:val="0"/>
        <w:keepLines w:val="0"/>
        <w:widowControl/>
        <w:numPr>
          <w:ilvl w:val="0"/>
          <w:numId w:val="5"/>
        </w:numPr>
        <w:suppressLineNumbers w:val="0"/>
        <w:ind w:left="420" w:leftChars="0" w:hanging="420" w:firstLineChars="0"/>
      </w:pPr>
      <w:r>
        <w:t>Revenue Tracking</w:t>
      </w:r>
    </w:p>
    <w:p w14:paraId="6624322C">
      <w:pPr>
        <w:pStyle w:val="10"/>
        <w:keepNext w:val="0"/>
        <w:keepLines w:val="0"/>
        <w:widowControl/>
        <w:numPr>
          <w:ilvl w:val="0"/>
          <w:numId w:val="5"/>
        </w:numPr>
        <w:suppressLineNumbers w:val="0"/>
        <w:ind w:left="420" w:leftChars="0" w:hanging="420" w:firstLineChars="0"/>
      </w:pPr>
      <w:r>
        <w:t>Online Booking</w:t>
      </w:r>
    </w:p>
    <w:p w14:paraId="29EC18ED"/>
    <w:p w14:paraId="2B479D40"/>
    <w:sectPr>
      <w:pgSz w:w="11900" w:h="16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234012"/>
    <w:multiLevelType w:val="singleLevel"/>
    <w:tmpl w:val="8C2340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3E903B6"/>
    <w:multiLevelType w:val="singleLevel"/>
    <w:tmpl w:val="C3E903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929AC40"/>
    <w:multiLevelType w:val="singleLevel"/>
    <w:tmpl w:val="E929AC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097D9E5"/>
    <w:multiLevelType w:val="singleLevel"/>
    <w:tmpl w:val="2097D9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89FBB14"/>
    <w:multiLevelType w:val="singleLevel"/>
    <w:tmpl w:val="689FBB1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63E"/>
    <w:rsid w:val="0001331D"/>
    <w:rsid w:val="0004529A"/>
    <w:rsid w:val="0006363E"/>
    <w:rsid w:val="0013653B"/>
    <w:rsid w:val="001A5275"/>
    <w:rsid w:val="001C49C2"/>
    <w:rsid w:val="002708ED"/>
    <w:rsid w:val="002A7E3A"/>
    <w:rsid w:val="003008F7"/>
    <w:rsid w:val="00300A6C"/>
    <w:rsid w:val="00317C7C"/>
    <w:rsid w:val="00320AAC"/>
    <w:rsid w:val="00330BFA"/>
    <w:rsid w:val="003506C7"/>
    <w:rsid w:val="00351856"/>
    <w:rsid w:val="00374D31"/>
    <w:rsid w:val="00393DEE"/>
    <w:rsid w:val="003A3387"/>
    <w:rsid w:val="003C3F4A"/>
    <w:rsid w:val="003D038F"/>
    <w:rsid w:val="003E46BB"/>
    <w:rsid w:val="003F0C53"/>
    <w:rsid w:val="003F1370"/>
    <w:rsid w:val="00402F3B"/>
    <w:rsid w:val="00416539"/>
    <w:rsid w:val="00473400"/>
    <w:rsid w:val="004A2263"/>
    <w:rsid w:val="0051570B"/>
    <w:rsid w:val="005300C3"/>
    <w:rsid w:val="005427A8"/>
    <w:rsid w:val="005D09BA"/>
    <w:rsid w:val="005F019D"/>
    <w:rsid w:val="005F2007"/>
    <w:rsid w:val="005F330C"/>
    <w:rsid w:val="00610E31"/>
    <w:rsid w:val="006569A7"/>
    <w:rsid w:val="00682F40"/>
    <w:rsid w:val="00710E7A"/>
    <w:rsid w:val="0071614D"/>
    <w:rsid w:val="0076168B"/>
    <w:rsid w:val="007A3DA3"/>
    <w:rsid w:val="007C78F1"/>
    <w:rsid w:val="007F1541"/>
    <w:rsid w:val="008037FB"/>
    <w:rsid w:val="00872988"/>
    <w:rsid w:val="00883B2F"/>
    <w:rsid w:val="00883C5C"/>
    <w:rsid w:val="00887A79"/>
    <w:rsid w:val="00896BC3"/>
    <w:rsid w:val="008F038E"/>
    <w:rsid w:val="00934CAF"/>
    <w:rsid w:val="00984ED6"/>
    <w:rsid w:val="00992727"/>
    <w:rsid w:val="009D753C"/>
    <w:rsid w:val="00A02E6B"/>
    <w:rsid w:val="00A67494"/>
    <w:rsid w:val="00A723B7"/>
    <w:rsid w:val="00AA3C4F"/>
    <w:rsid w:val="00B232B4"/>
    <w:rsid w:val="00B32B88"/>
    <w:rsid w:val="00B34EC3"/>
    <w:rsid w:val="00B602B5"/>
    <w:rsid w:val="00BA0ED7"/>
    <w:rsid w:val="00BC2FE5"/>
    <w:rsid w:val="00C30B64"/>
    <w:rsid w:val="00C773F1"/>
    <w:rsid w:val="00C77B6C"/>
    <w:rsid w:val="00CB0702"/>
    <w:rsid w:val="00D14D68"/>
    <w:rsid w:val="00D9460F"/>
    <w:rsid w:val="00DE3119"/>
    <w:rsid w:val="00DE557A"/>
    <w:rsid w:val="00E049EF"/>
    <w:rsid w:val="00E11B4F"/>
    <w:rsid w:val="00E12A75"/>
    <w:rsid w:val="00E5287E"/>
    <w:rsid w:val="00E60CCB"/>
    <w:rsid w:val="00EC5179"/>
    <w:rsid w:val="00EE71BB"/>
    <w:rsid w:val="00F246F4"/>
    <w:rsid w:val="00F24F7F"/>
    <w:rsid w:val="00FE1467"/>
    <w:rsid w:val="00FE432D"/>
    <w:rsid w:val="00FF1271"/>
    <w:rsid w:val="07BA4E3B"/>
    <w:rsid w:val="1F993441"/>
    <w:rsid w:val="225F1E38"/>
    <w:rsid w:val="234F58FD"/>
    <w:rsid w:val="242C2F99"/>
    <w:rsid w:val="30673A76"/>
    <w:rsid w:val="3B902235"/>
    <w:rsid w:val="5851771E"/>
    <w:rsid w:val="65856C59"/>
    <w:rsid w:val="68BC0BE4"/>
    <w:rsid w:val="6B6437AE"/>
    <w:rsid w:val="6F1A66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GB" w:eastAsia="en-US" w:bidi="ar-SA"/>
    </w:rPr>
  </w:style>
  <w:style w:type="paragraph" w:styleId="2">
    <w:name w:val="heading 1"/>
    <w:basedOn w:val="1"/>
    <w:next w:val="1"/>
    <w:link w:val="15"/>
    <w:qFormat/>
    <w:uiPriority w:val="9"/>
    <w:pPr>
      <w:spacing w:after="160" w:line="276" w:lineRule="auto"/>
      <w:jc w:val="center"/>
      <w:outlineLvl w:val="0"/>
    </w:pPr>
    <w:rPr>
      <w:sz w:val="44"/>
      <w:szCs w:val="44"/>
    </w:rPr>
  </w:style>
  <w:style w:type="paragraph" w:styleId="3">
    <w:name w:val="heading 2"/>
    <w:basedOn w:val="1"/>
    <w:next w:val="1"/>
    <w:link w:val="16"/>
    <w:unhideWhenUsed/>
    <w:qFormat/>
    <w:uiPriority w:val="9"/>
    <w:pPr>
      <w:jc w:val="center"/>
      <w:outlineLvl w:val="1"/>
    </w:pPr>
    <w:rPr>
      <w:sz w:val="44"/>
      <w:szCs w:val="44"/>
    </w:rPr>
  </w:style>
  <w:style w:type="paragraph" w:styleId="4">
    <w:name w:val="heading 3"/>
    <w:basedOn w:val="1"/>
    <w:next w:val="1"/>
    <w:link w:val="17"/>
    <w:unhideWhenUsed/>
    <w:qFormat/>
    <w:uiPriority w:val="9"/>
    <w:pPr>
      <w:outlineLvl w:val="2"/>
    </w:pPr>
    <w:rPr>
      <w:sz w:val="40"/>
      <w:szCs w:val="4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semiHidden/>
    <w:unhideWhenUsed/>
    <w:qFormat/>
    <w:uiPriority w:val="99"/>
    <w:pPr>
      <w:tabs>
        <w:tab w:val="center" w:pos="4153"/>
        <w:tab w:val="right" w:pos="8306"/>
      </w:tabs>
      <w:snapToGrid w:val="0"/>
      <w:jc w:val="left"/>
    </w:pPr>
    <w:rPr>
      <w:sz w:val="18"/>
      <w:szCs w:val="18"/>
    </w:rPr>
  </w:style>
  <w:style w:type="paragraph" w:styleId="8">
    <w:name w:val="header"/>
    <w:basedOn w:val="1"/>
    <w:semiHidden/>
    <w:unhideWhenUsed/>
    <w:qFormat/>
    <w:uiPriority w:val="99"/>
    <w:pPr>
      <w:tabs>
        <w:tab w:val="center" w:pos="4153"/>
        <w:tab w:val="right" w:pos="8306"/>
      </w:tabs>
      <w:snapToGrid w:val="0"/>
    </w:pPr>
    <w:rPr>
      <w:sz w:val="18"/>
      <w:szCs w:val="18"/>
    </w:rPr>
  </w:style>
  <w:style w:type="character" w:styleId="9">
    <w:name w:val="Hyperlink"/>
    <w:basedOn w:val="5"/>
    <w:semiHidden/>
    <w:unhideWhenUsed/>
    <w:qFormat/>
    <w:uiPriority w:val="99"/>
    <w:rPr>
      <w:color w:val="0000FF"/>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character" w:customStyle="1" w:styleId="14">
    <w:name w:val="Intense Reference"/>
    <w:basedOn w:val="5"/>
    <w:qFormat/>
    <w:uiPriority w:val="32"/>
    <w:rPr>
      <w:rFonts w:asciiTheme="minorHAnsi" w:hAnsiTheme="minorHAnsi" w:cstheme="minorHAnsi"/>
      <w:bCs/>
      <w:spacing w:val="5"/>
      <w:sz w:val="52"/>
      <w:szCs w:val="52"/>
    </w:rPr>
  </w:style>
  <w:style w:type="character" w:customStyle="1" w:styleId="15">
    <w:name w:val="Heading 1 Char"/>
    <w:basedOn w:val="5"/>
    <w:link w:val="2"/>
    <w:qFormat/>
    <w:uiPriority w:val="9"/>
    <w:rPr>
      <w:sz w:val="44"/>
      <w:szCs w:val="44"/>
    </w:rPr>
  </w:style>
  <w:style w:type="character" w:customStyle="1" w:styleId="16">
    <w:name w:val="Heading 2 Char"/>
    <w:basedOn w:val="5"/>
    <w:link w:val="3"/>
    <w:qFormat/>
    <w:uiPriority w:val="9"/>
    <w:rPr>
      <w:sz w:val="44"/>
      <w:szCs w:val="44"/>
    </w:rPr>
  </w:style>
  <w:style w:type="character" w:customStyle="1" w:styleId="17">
    <w:name w:val="Heading 3 Char"/>
    <w:basedOn w:val="5"/>
    <w:link w:val="4"/>
    <w:qFormat/>
    <w:uiPriority w:val="9"/>
    <w:rPr>
      <w:sz w:val="40"/>
      <w:szCs w:val="4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777</Words>
  <Characters>5165</Characters>
  <Lines>28</Lines>
  <Paragraphs>12</Paragraphs>
  <TotalTime>30</TotalTime>
  <ScaleCrop>false</ScaleCrop>
  <LinksUpToDate>false</LinksUpToDate>
  <CharactersWithSpaces>5876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2020-08-20T16:32:00Z</dcterms:created>
  <dc:creator>Shirley Atkinson</dc:creator>
  <cp:lastModifiedBy>M</cp:lastModifiedBy>
  <dcterms:modified xsi:type="dcterms:W3CDTF">2026-10-20T09:08:43Z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966135C78DED42488E9188495CBB56C7_13</vt:lpwstr>
  </property>
  <property fmtid="{D5CDD505-2E9C-101B-9397-08002B2CF9AE}" pid="4" name="KSOTemplateDocerSaveRecord">
    <vt:lpwstr>eyJoZGlkIjoiMjE4NDM5MmQ3N2I5ZmFmOTJhOWMzNGQ0YjllYmI4Y2IifQ==</vt:lpwstr>
  </property>
</Properties>
</file>