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bidi w:val="1"/>
        <w:jc w:val="lef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١٣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المُحتَسِب عليه هو المأمور بالمعروف والمنهي عن المنكر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الموسوعة الفقهية الكويتية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»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ج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١٧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ص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٢٦١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، مكتبة رشيدية – كويته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19</Words>
  <Characters>102</Characters>
  <CharactersWithSpaces>121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2024-10-29T17:19:51Z</dcterms:modified>
  <cp:revision>1</cp:revision>
  <dc:subject/>
  <dc:title/>
</cp:coreProperties>
</file>