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١٩</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إِنَّمَا الْمُؤْمِنُونَ إِخْوَةٌ فَأَصْلِحُوا بَيْنَ أَخَوَيْكُمْ وَاتَّقُوا اللَّهَ لَعَلَّكُمْ تُرْحَمُونَ</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الحجرات</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١٠</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يَا أَيُّهَا النَّاسُ إِنَّا خَلَقْنَاكُمْ مِنْ ذَكَرٍ وَأُنْثَى وَجَعَلْنَاكُمْ شُعُوبًا وَقَبَائِلَ لِتَعَارَفُوا إِنَّ أَكْرَمَكُمْ عِنْدَ اللَّهِ أَتْقَاكُمْ إِنَّ اللَّهَ عَلِيمٌ خَبِيرٌ</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سورة الحجرات، الآية </w:t>
      </w:r>
      <w:r>
        <w:rPr>
          <w:rFonts w:ascii="Times New Roman" w:hAnsi="Times New Roman" w:eastAsia="Times New Roman" w:cs="Times New Roman"/>
          <w:position w:val="0"/>
          <w:sz w:val="28"/>
          <w:sz w:val="28"/>
          <w:sz w:val="28"/>
          <w:szCs w:val="28"/>
          <w:vertAlign w:val="baseline"/>
        </w:rPr>
        <w:t>١٣</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هريرة قال 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لا تحاسدوا ولا تناجشوا ولا تباغضوا ولا تدابروا ولا يبع بعضكم على بيع بعض، وكونوا عباد الله إخواناً، المسلم أخو المسلم لا يظلمه ولا يخذله ولا يحقره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التقوى ها هنا</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ويشير إلى صدره ثلاث مرات، </w:t>
      </w:r>
      <w:r>
        <w:rPr>
          <w:rFonts w:cs="Times New Roman" w:ascii="Times New Roman" w:hAnsi="Times New Roman"/>
          <w:sz w:val="28"/>
          <w:szCs w:val="28"/>
          <w:rtl w:val="true"/>
        </w:rPr>
        <w:t>«</w:t>
      </w:r>
      <w:r>
        <w:rPr>
          <w:rFonts w:ascii="Times New Roman" w:hAnsi="Times New Roman" w:cs="Times New Roman"/>
          <w:sz w:val="28"/>
          <w:sz w:val="28"/>
          <w:szCs w:val="28"/>
          <w:rtl w:val="true"/>
        </w:rPr>
        <w:t>بحسب امرئ من الشر أن يحقر أخاه المسلم، كل المسلم على المسلم حرام دمه وماله وعرضه</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مسلم</w:t>
      </w:r>
      <w:r>
        <w:rPr>
          <w:rFonts w:cs="Times New Roman" w:ascii="Times New Roman" w:hAnsi="Times New Roman"/>
          <w:sz w:val="28"/>
          <w:szCs w:val="28"/>
          <w:rtl w:val="true"/>
        </w:rPr>
        <w:t xml:space="preserve">: </w:t>
      </w:r>
      <w:r>
        <w:rPr>
          <w:rFonts w:ascii="Times New Roman" w:hAnsi="Times New Roman" w:cs="Times New Roman"/>
          <w:sz w:val="28"/>
          <w:sz w:val="28"/>
          <w:szCs w:val="28"/>
        </w:rPr>
        <w:t>٦٧٠٦</w:t>
      </w:r>
      <w:r>
        <w:rPr>
          <w:rFonts w:ascii="Times New Roman" w:hAnsi="Times New Roman" w:cs="Times New Roman"/>
          <w:sz w:val="28"/>
          <w:sz w:val="28"/>
          <w:szCs w:val="28"/>
          <w:rtl w:val="true"/>
        </w:rPr>
        <w:t>، والترمذي</w:t>
      </w:r>
      <w:r>
        <w:rPr>
          <w:rFonts w:cs="Times New Roman" w:ascii="Times New Roman" w:hAnsi="Times New Roman"/>
          <w:sz w:val="28"/>
          <w:szCs w:val="28"/>
          <w:rtl w:val="true"/>
        </w:rPr>
        <w:t xml:space="preserve">: </w:t>
      </w:r>
      <w:r>
        <w:rPr>
          <w:rFonts w:ascii="Times New Roman" w:hAnsi="Times New Roman" w:cs="Times New Roman"/>
          <w:sz w:val="28"/>
          <w:sz w:val="28"/>
          <w:szCs w:val="28"/>
        </w:rPr>
        <w:t>١٩٢٧</w:t>
      </w:r>
      <w:r>
        <w:rPr>
          <w:rFonts w:ascii="Times New Roman" w:hAnsi="Times New Roman" w:cs="Times New Roman"/>
          <w:sz w:val="28"/>
          <w:sz w:val="28"/>
          <w:szCs w:val="28"/>
          <w:rtl w:val="true"/>
        </w:rPr>
        <w:t>، وأحمد بن حنبل</w:t>
      </w:r>
      <w:r>
        <w:rPr>
          <w:rFonts w:cs="Times New Roman" w:ascii="Times New Roman" w:hAnsi="Times New Roman"/>
          <w:sz w:val="28"/>
          <w:szCs w:val="28"/>
          <w:rtl w:val="true"/>
        </w:rPr>
        <w:t xml:space="preserve">: </w:t>
      </w:r>
      <w:r>
        <w:rPr>
          <w:rFonts w:ascii="Times New Roman" w:hAnsi="Times New Roman" w:cs="Times New Roman"/>
          <w:sz w:val="28"/>
          <w:sz w:val="28"/>
          <w:szCs w:val="28"/>
        </w:rPr>
        <w:t>٧٧١٣</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المادة </w:t>
      </w:r>
      <w:r>
        <w:rPr>
          <w:rFonts w:cs="Times New Roman" w:ascii="Times New Roman" w:hAnsi="Times New Roman"/>
          <w:sz w:val="28"/>
          <w:szCs w:val="28"/>
          <w:rtl w:val="true"/>
        </w:rPr>
        <w:t>(</w:t>
      </w:r>
      <w:r>
        <w:rPr>
          <w:rFonts w:ascii="Times New Roman" w:hAnsi="Times New Roman" w:cs="Times New Roman"/>
          <w:sz w:val="28"/>
          <w:sz w:val="28"/>
          <w:szCs w:val="28"/>
        </w:rPr>
        <w:t>٥٨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من </w:t>
      </w:r>
      <w:r>
        <w:rPr>
          <w:rFonts w:cs="Times New Roman" w:ascii="Times New Roman" w:hAnsi="Times New Roman"/>
          <w:sz w:val="28"/>
          <w:szCs w:val="28"/>
          <w:rtl w:val="true"/>
        </w:rPr>
        <w:t>«</w:t>
      </w:r>
      <w:r>
        <w:rPr>
          <w:rFonts w:ascii="Times New Roman" w:hAnsi="Times New Roman" w:cs="Times New Roman"/>
          <w:sz w:val="28"/>
          <w:sz w:val="28"/>
          <w:szCs w:val="28"/>
          <w:rtl w:val="true"/>
        </w:rPr>
        <w:t>مجلة الأحكام العدلية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التصرف على الرعية منوط بالمصلحة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لأن الإمام المسلمين نظارة عامة على عموم الرعية في الأمور العامة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لأن السلطان إنما أُعطي سلطة من الله تعالى لأجل صيانة دم عباده ووقاية عرضهم وأموالهم </w:t>
      </w:r>
      <w:r>
        <w:rPr>
          <w:rFonts w:cs="Times New Roman" w:ascii="Times New Roman" w:hAnsi="Times New Roman"/>
          <w:sz w:val="28"/>
          <w:szCs w:val="28"/>
          <w:rtl w:val="true"/>
        </w:rPr>
        <w:t>(«</w:t>
      </w:r>
      <w:r>
        <w:rPr>
          <w:rFonts w:ascii="Times New Roman" w:hAnsi="Times New Roman" w:cs="Times New Roman"/>
          <w:sz w:val="28"/>
          <w:sz w:val="28"/>
          <w:szCs w:val="28"/>
          <w:rtl w:val="true"/>
        </w:rPr>
        <w:t>شرح المجلة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لسليم باز،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٤٣</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علاقة الإمام بالأمة أو بالرعية علاقة خادم أمين بمخدومه، فعليه توفير السعادة ونشر الأمن والرخاء للجميع، وعليه التحلي بخصال الرحمة والإخلاص، دون إكراه ولا إضرار </w:t>
      </w:r>
      <w:r>
        <w:rPr>
          <w:rFonts w:cs="Times New Roman" w:ascii="Times New Roman" w:hAnsi="Times New Roman"/>
          <w:sz w:val="28"/>
          <w:szCs w:val="28"/>
          <w:rtl w:val="true"/>
        </w:rPr>
        <w:t>(«</w:t>
      </w:r>
      <w:r>
        <w:rPr>
          <w:rFonts w:ascii="Times New Roman" w:hAnsi="Times New Roman" w:cs="Times New Roman"/>
          <w:sz w:val="28"/>
          <w:sz w:val="28"/>
          <w:szCs w:val="28"/>
          <w:rtl w:val="true"/>
        </w:rPr>
        <w:t>الفقه الإسلامي وأدلته</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٦٣١٣</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سورية – دمشق</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واعتصموا بحبل الله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يعني بدين الإسلام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جميعاً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هريرة أن رسول الله صلى الله عليه وسلم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يرضى لكم ثلاثاً ويسخط لكم ثلاثاً؛ يرضى لكم أن تعبدوه ولا تشركوا به شيئاً، وأن تعتصموا بحبل الله جميعاً، وأن تناصحوا من ولّى الله أمركم، ويسخط لكم قيل وقال وإضاعة المال وكثرة السؤال</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مسلم وأحمد</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وإياكم والشعاب وعليكم بالجماعة والعامة</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أحمد</w:t>
      </w:r>
      <w:r>
        <w:rPr>
          <w:rFonts w:cs="Times New Roman" w:ascii="Times New Roman" w:hAnsi="Times New Roman"/>
          <w:sz w:val="28"/>
          <w:szCs w:val="28"/>
          <w:rtl w:val="true"/>
        </w:rPr>
        <w:t>). «</w:t>
      </w:r>
      <w:r>
        <w:rPr>
          <w:rFonts w:ascii="Times New Roman" w:hAnsi="Times New Roman" w:cs="Times New Roman"/>
          <w:sz w:val="28"/>
          <w:sz w:val="28"/>
          <w:szCs w:val="28"/>
          <w:rtl w:val="true"/>
        </w:rPr>
        <w:t>ولا تفرقوا</w:t>
      </w:r>
      <w:r>
        <w:rPr>
          <w:rFonts w:cs="Times New Roman" w:ascii="Times New Roman" w:hAnsi="Times New Roman"/>
          <w:sz w:val="28"/>
          <w:szCs w:val="28"/>
          <w:rtl w:val="true"/>
        </w:rPr>
        <w:t>» («</w:t>
      </w:r>
      <w:r>
        <w:rPr>
          <w:rFonts w:ascii="Times New Roman" w:hAnsi="Times New Roman" w:cs="Times New Roman"/>
          <w:sz w:val="28"/>
          <w:sz w:val="28"/>
          <w:szCs w:val="28"/>
          <w:rtl w:val="true"/>
        </w:rPr>
        <w:t>التفسير المظهري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١٠٦</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مكتبة الرشدية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الباكستان</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277</Words>
  <Characters>1295</Characters>
  <CharactersWithSpaces>1568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2024-10-29T17:46:13Z</dcterms:modified>
  <cp:revision>1</cp:revision>
  <dc:subject/>
  <dc:title/>
</cp:coreProperties>
</file>