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والاصطلاح اتفاق طائفة على شيء مخصوص، ولكل علم اصطلاحاته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المعجم الوسيط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المادة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</w:rPr>
        <w:t>٥٨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من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مجلة الأحكام العدلية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التصرف على الرعية منوط بالمصلحة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لأن الإمام المسلمين نظارة عامة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شرح المجلة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لسليم باز،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المادة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</w:rPr>
        <w:t>٤٥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التعيين بالعرف كالتعيين بالنص</w:t>
      </w:r>
      <w:r>
        <w:rPr>
          <w:rFonts w:cs="Times New Roman" w:ascii="Times New Roman" w:hAnsi="Times New Roman"/>
          <w:sz w:val="28"/>
          <w:szCs w:val="28"/>
          <w:rtl w:val="true"/>
        </w:rPr>
        <w:t>.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مجلة الأحكام العدلية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ص </w:t>
      </w:r>
      <w:r>
        <w:rPr>
          <w:rFonts w:ascii="Times New Roman" w:hAnsi="Times New Roman" w:cs="Times New Roman"/>
          <w:sz w:val="28"/>
          <w:sz w:val="28"/>
          <w:szCs w:val="28"/>
        </w:rPr>
        <w:t>٢١</w:t>
      </w:r>
      <w:r>
        <w:rPr>
          <w:rFonts w:cs="Times New Roman" w:ascii="Times New Roman" w:hAnsi="Times New Roman"/>
          <w:sz w:val="28"/>
          <w:szCs w:val="28"/>
          <w:rtl w:val="true"/>
        </w:rPr>
        <w:t>)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نور محمد، كارخانه تجارت كتب، آرام باغ، كراتشي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58</Words>
  <Characters>296</Characters>
  <CharactersWithSpaces>351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2024-10-29T17:50:11Z</dcterms:modified>
  <cp:revision>1</cp:revision>
  <dc:subject/>
  <dc:title/>
</cp:coreProperties>
</file>