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٤٨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الشرط الثالث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 أن يكون المنكر ظاهرا للمحتسب بغير تجسس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. (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الموسوعة الفقهية الكويتية ج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١٧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 ص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٢٥٥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16</Words>
  <Characters>81</Characters>
  <CharactersWithSpaces>96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2024-10-29T21:35:56Z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