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pP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Pr>
        <w:t>٥٥</w:t>
      </w:r>
      <w:r>
        <w:rPr>
          <w:rFonts w:eastAsia="Times New Roman" w:cs="Times New Roman" w:ascii="Times New Roman" w:hAnsi="Times New Roman"/>
          <w:b w:val="false"/>
          <w:bCs w:val="false"/>
          <w:position w:val="0"/>
          <w:sz w:val="28"/>
          <w:sz w:val="28"/>
          <w:szCs w:val="28"/>
          <w:vertAlign w:val="baseline"/>
          <w:rtl w:val="true"/>
        </w:rPr>
        <w:t xml:space="preserve">) </w:t>
      </w:r>
      <w:r>
        <w:rPr>
          <w:rStyle w:val="Strong"/>
          <w:rFonts w:ascii="Times New Roman" w:hAnsi="Times New Roman" w:eastAsia="Times New Roman" w:cs="Times New Roman"/>
          <w:b w:val="false"/>
          <w:b w:val="false"/>
          <w:bCs w:val="false"/>
          <w:position w:val="0"/>
          <w:sz w:val="28"/>
          <w:sz w:val="28"/>
          <w:sz w:val="28"/>
          <w:szCs w:val="28"/>
          <w:vertAlign w:val="baseline"/>
          <w:rtl w:val="true"/>
        </w:rPr>
        <w:t xml:space="preserve">قُلْ لِلْمُؤْمِنِينَ يَغُضُّوا مِنْ أَبْصَارِهِمْ وَيَحْفَظُوا فُرُوجَهُمْ ذَلِكَ أَزْكَى لَهُمْ إِنَّ اللَّهَ خَبِيرٌ بِمَا يَصْنَعُونَ </w:t>
      </w:r>
      <w:r>
        <w:rPr>
          <w:rStyle w:val="Strong"/>
          <w:rFonts w:eastAsia="Times New Roman" w:cs="Times New Roman" w:ascii="Times New Roman" w:hAnsi="Times New Roman"/>
          <w:b w:val="false"/>
          <w:bCs w:val="false"/>
          <w:position w:val="0"/>
          <w:sz w:val="28"/>
          <w:sz w:val="28"/>
          <w:szCs w:val="28"/>
          <w:vertAlign w:val="baseline"/>
          <w:rtl w:val="true"/>
        </w:rPr>
        <w:t>(</w:t>
      </w:r>
      <w:r>
        <w:rPr>
          <w:rStyle w:val="Strong"/>
          <w:rFonts w:ascii="Times New Roman" w:hAnsi="Times New Roman" w:eastAsia="Times New Roman" w:cs="Times New Roman"/>
          <w:b w:val="false"/>
          <w:b w:val="false"/>
          <w:bCs w:val="false"/>
          <w:position w:val="0"/>
          <w:sz w:val="28"/>
          <w:sz w:val="28"/>
          <w:sz w:val="28"/>
          <w:szCs w:val="28"/>
          <w:vertAlign w:val="baseline"/>
        </w:rPr>
        <w:t>۳۰</w:t>
      </w:r>
      <w:r>
        <w:rPr>
          <w:rStyle w:val="Strong"/>
          <w:rFonts w:eastAsia="Times New Roman" w:cs="Times New Roman" w:ascii="Times New Roman" w:hAnsi="Times New Roman"/>
          <w:b w:val="false"/>
          <w:bCs w:val="false"/>
          <w:position w:val="0"/>
          <w:sz w:val="28"/>
          <w:sz w:val="28"/>
          <w:szCs w:val="28"/>
          <w:vertAlign w:val="baseline"/>
          <w:rtl w:val="true"/>
        </w:rPr>
        <w:t xml:space="preserve">) </w:t>
      </w:r>
      <w:r>
        <w:rPr>
          <w:rStyle w:val="Strong"/>
          <w:rFonts w:ascii="Times New Roman" w:hAnsi="Times New Roman" w:eastAsia="Times New Roman" w:cs="Times New Roman"/>
          <w:b w:val="false"/>
          <w:b w:val="false"/>
          <w:bCs w:val="false"/>
          <w:position w:val="0"/>
          <w:sz w:val="28"/>
          <w:sz w:val="28"/>
          <w:sz w:val="28"/>
          <w:szCs w:val="28"/>
          <w:vertAlign w:val="baseline"/>
          <w:rtl w:val="true"/>
        </w:rPr>
        <w:t>وَقُلْ لِلْمُؤْمِنَاتِ يَغْضُضْنَ مِنْ أَبْصَارِهِنَّ وَيَحْفَظْنَ فُرُوجَهُنَّ وَلَا يُبْدِينَ زِينَتَهُنَّ إِلَّا مَا ظَهَرَ مِنْهَا</w:t>
      </w:r>
      <w:r>
        <w:rPr>
          <w:rStyle w:val="Strong"/>
          <w:rFonts w:eastAsia="Times New Roman" w:cs="Times New Roman" w:ascii="Times New Roman" w:hAnsi="Times New Roman"/>
          <w:b w:val="false"/>
          <w:bCs w:val="false"/>
          <w:position w:val="0"/>
          <w:sz w:val="28"/>
          <w:sz w:val="28"/>
          <w:szCs w:val="28"/>
          <w:vertAlign w:val="baseline"/>
          <w:rtl w:val="true"/>
        </w:rPr>
        <w:t>...</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 xml:space="preserve">الآية </w:t>
      </w: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tl w:val="true"/>
        </w:rPr>
        <w:t>النور</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Pr>
        <w:t>۳۰</w:t>
      </w:r>
      <w:r>
        <w:rPr>
          <w:rFonts w:ascii="Times New Roman" w:hAnsi="Times New Roman" w:eastAsia="Times New Roman" w:cs="Times New Roman"/>
          <w:b w:val="false"/>
          <w:b w:val="false"/>
          <w:bCs w:val="false"/>
          <w:position w:val="0"/>
          <w:sz w:val="28"/>
          <w:sz w:val="28"/>
          <w:sz w:val="28"/>
          <w:szCs w:val="28"/>
          <w:vertAlign w:val="baseline"/>
          <w:rtl w:val="true"/>
        </w:rPr>
        <w:t xml:space="preserve"> و </w:t>
      </w:r>
      <w:r>
        <w:rPr>
          <w:rFonts w:ascii="Times New Roman" w:hAnsi="Times New Roman" w:eastAsia="Times New Roman" w:cs="Times New Roman"/>
          <w:b w:val="false"/>
          <w:b w:val="false"/>
          <w:bCs w:val="false"/>
          <w:position w:val="0"/>
          <w:sz w:val="28"/>
          <w:sz w:val="28"/>
          <w:sz w:val="28"/>
          <w:szCs w:val="28"/>
          <w:vertAlign w:val="baseline"/>
        </w:rPr>
        <w:t>۳۱</w:t>
      </w:r>
      <w:r>
        <w:rPr>
          <w:rFonts w:eastAsia="Times New Roman" w:cs="Times New Roman" w:ascii="Times New Roman" w:hAnsi="Times New Roman"/>
          <w:b w:val="false"/>
          <w:bCs w:val="false"/>
          <w:position w:val="0"/>
          <w:sz w:val="28"/>
          <w:sz w:val="28"/>
          <w:szCs w:val="28"/>
          <w:vertAlign w:val="baseline"/>
          <w:rtl w:val="true"/>
        </w:rPr>
        <w:t>).</w:t>
      </w:r>
    </w:p>
    <w:p>
      <w:pPr>
        <w:pStyle w:val="BodyText"/>
        <w:bidi w:val="1"/>
        <w:jc w:val="left"/>
        <w:rPr/>
      </w:pP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ذهب الحنفية في الصحيح والمالكية والشافعية والحنابلة إلى أن نظر المرأة إلى أي عضو من أعضاء الرجل الأجنبي يكون حراما إذا قصدت به التلذذ أو علمت أو غلب على ظنها وقوع الشهوة أو شكت في ذلك، بأن كان احتمال حدوث الشهوة وعدم حدوثها متساويين، لأن النظر بشهوة إلى من لا يحل بزوجية أو ملك يمين نوع زنا، وهو حرام عند جميع الفقهاء</w:t>
      </w:r>
      <w:r>
        <w:rPr>
          <w:rFonts w:ascii="Times New Roman" w:hAnsi="Times New Roman" w:cs="Times New Roman"/>
          <w:b w:val="false"/>
          <w:b w:val="false"/>
          <w:bCs w:val="false"/>
          <w:sz w:val="28"/>
          <w:sz w:val="28"/>
          <w:szCs w:val="28"/>
          <w:rtl w:val="true"/>
        </w:rPr>
        <w:t xml:space="preserve">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الموسوعة الفقهية الكويتية ج </w:t>
      </w:r>
      <w:r>
        <w:rPr>
          <w:rFonts w:ascii="Times New Roman" w:hAnsi="Times New Roman" w:cs="Times New Roman"/>
          <w:b w:val="false"/>
          <w:b w:val="false"/>
          <w:bCs w:val="false"/>
          <w:sz w:val="28"/>
          <w:sz w:val="28"/>
          <w:szCs w:val="28"/>
        </w:rPr>
        <w:t>٤٠</w:t>
      </w:r>
      <w:r>
        <w:rPr>
          <w:rFonts w:ascii="Times New Roman" w:hAnsi="Times New Roman" w:cs="Times New Roman"/>
          <w:b w:val="false"/>
          <w:b w:val="false"/>
          <w:bCs w:val="false"/>
          <w:sz w:val="28"/>
          <w:sz w:val="28"/>
          <w:szCs w:val="28"/>
          <w:rtl w:val="true"/>
        </w:rPr>
        <w:t xml:space="preserve"> ص </w:t>
      </w:r>
      <w:r>
        <w:rPr>
          <w:rFonts w:ascii="Times New Roman" w:hAnsi="Times New Roman" w:cs="Times New Roman"/>
          <w:b w:val="false"/>
          <w:b w:val="false"/>
          <w:bCs w:val="false"/>
          <w:sz w:val="28"/>
          <w:sz w:val="28"/>
          <w:szCs w:val="28"/>
        </w:rPr>
        <w:t>٣٥٥</w:t>
      </w:r>
      <w:r>
        <w:rPr>
          <w:rFonts w:ascii="Times New Roman" w:hAnsi="Times New Roman" w:cs="Times New Roman"/>
          <w:b w:val="false"/>
          <w:b w:val="false"/>
          <w:bCs w:val="false"/>
          <w:sz w:val="28"/>
          <w:sz w:val="28"/>
          <w:szCs w:val="28"/>
          <w:rtl w:val="true"/>
        </w:rPr>
        <w:t xml:space="preserve"> </w:t>
      </w:r>
      <w:r>
        <w:rPr>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مكتبه رشيديه كويته</w:t>
      </w:r>
      <w:r>
        <w:rPr>
          <w:rFonts w:cs="Times New Roman" w:ascii="Times New Roman" w:hAnsi="Times New Roman"/>
          <w:b w:val="false"/>
          <w:bCs w:val="false"/>
          <w:sz w:val="28"/>
          <w:szCs w:val="28"/>
          <w:rtl w:val="true"/>
        </w:rPr>
        <w:t>.</w:t>
      </w:r>
    </w:p>
    <w:p>
      <w:pPr>
        <w:pStyle w:val="BodyText"/>
        <w:bidi w:val="1"/>
        <w:jc w:val="left"/>
        <w:rPr/>
      </w:pP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وبناء على القول الصحيح في حكم نظر الرجل إلى المرأة يكون مقتضى هذا القول في حكم نظر المرأة إلى الرجل الأجنبي هو التحريم مطلقا، لكن قال الجلال البلقيني هذا لم يقل به أحد من الأصحاب، واتفقت الأوجه على جواز نظرها إلى وجه الرجل وكفيه عند الأمن من الفتنة واستدل أصحاب هذا القول بقوله تعالى</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 xml:space="preserve">قُل لِلْمُؤْمِنَاتِ يَغْضُضْنَ مِنْ أَبْصَارِهِنَّ فقد أمر الله تعالى النساء بغض أبصارهن كما أمر الرجال، واستدلوا بما روي عن أم سلمة </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 xml:space="preserve">رضي الله عنها </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 xml:space="preserve">أنها كانت عند رسول الله </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 xml:space="preserve">صلى الله عليه وسلم </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 xml:space="preserve">وميمونة، إذ أقبل ابن أم مكتوم، فدخل عليه، فقال رسول الله </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صلى الله عليه وسلم</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احتجبا منه فقلت</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 xml:space="preserve">يا رسول الله، أليس هذا أعمى لا يبصرنا ولا يعرفنا؟ فقال رسول الله </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 xml:space="preserve">صلى الله عليه وسلم </w:t>
      </w:r>
      <w:r>
        <w:rPr>
          <w:rStyle w:val="Strong"/>
          <w:rFonts w:cs="Times New Roman" w:ascii="Times New Roman" w:hAnsi="Times New Roman"/>
          <w:b w:val="false"/>
          <w:bCs w:val="false"/>
          <w:sz w:val="28"/>
          <w:szCs w:val="28"/>
          <w:rtl w:val="true"/>
        </w:rPr>
        <w:t xml:space="preserve">- : </w:t>
      </w:r>
      <w:r>
        <w:rPr>
          <w:rStyle w:val="Strong"/>
          <w:rFonts w:ascii="Times New Roman" w:hAnsi="Times New Roman" w:cs="Times New Roman"/>
          <w:b w:val="false"/>
          <w:b w:val="false"/>
          <w:bCs w:val="false"/>
          <w:sz w:val="28"/>
          <w:sz w:val="28"/>
          <w:szCs w:val="28"/>
          <w:rtl w:val="true"/>
        </w:rPr>
        <w:t>أعمياوان أنتما؟ ألستما تبصرانه؟</w:t>
      </w:r>
      <w:r>
        <w:rPr>
          <w:rFonts w:ascii="Times New Roman" w:hAnsi="Times New Roman" w:cs="Times New Roman"/>
          <w:b w:val="false"/>
          <w:b w:val="false"/>
          <w:bCs w:val="false"/>
          <w:sz w:val="28"/>
          <w:sz w:val="28"/>
          <w:szCs w:val="28"/>
          <w:rtl w:val="true"/>
        </w:rPr>
        <w:t xml:space="preserve">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Pr>
        <w:t>۲</w:t>
      </w:r>
      <w:r>
        <w:rPr>
          <w:rFonts w:cs="Times New Roman" w:ascii="Times New Roman" w:hAnsi="Times New Roman"/>
          <w:b w:val="false"/>
          <w:bCs w:val="false"/>
          <w:sz w:val="28"/>
          <w:szCs w:val="28"/>
          <w:rtl w:val="true"/>
        </w:rPr>
        <w:t>).</w:t>
      </w:r>
    </w:p>
    <w:p>
      <w:pPr>
        <w:pStyle w:val="BodyText"/>
        <w:bidi w:val="1"/>
        <w:jc w:val="left"/>
        <w:rPr/>
      </w:pP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 xml:space="preserve">فلو كان نظر النساء إلى الرجال مباحا لما أمرهما الرسول </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 xml:space="preserve">صلى الله عليه وسلم </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بالاحتجاب عن ابن أم مكتوم عنه وهو أعمى ولما أنكر عليهما النظر إليه</w:t>
      </w:r>
      <w:r>
        <w:rPr>
          <w:rStyle w:val="Strong"/>
          <w:rFonts w:cs="Times New Roman" w:ascii="Times New Roman" w:hAnsi="Times New Roman"/>
          <w:b w:val="false"/>
          <w:bCs w:val="false"/>
          <w:sz w:val="28"/>
          <w:szCs w:val="28"/>
          <w:rtl w:val="true"/>
        </w:rPr>
        <w:t>. (</w:t>
      </w:r>
      <w:r>
        <w:rPr>
          <w:rStyle w:val="Strong"/>
          <w:rFonts w:ascii="Times New Roman" w:hAnsi="Times New Roman" w:cs="Times New Roman"/>
          <w:b w:val="false"/>
          <w:b w:val="false"/>
          <w:bCs w:val="false"/>
          <w:sz w:val="28"/>
          <w:sz w:val="28"/>
          <w:szCs w:val="28"/>
          <w:rtl w:val="true"/>
        </w:rPr>
        <w:t xml:space="preserve">الموسوعة الفقهية الكويتية ج </w:t>
      </w:r>
      <w:r>
        <w:rPr>
          <w:rStyle w:val="Strong"/>
          <w:rFonts w:ascii="Times New Roman" w:hAnsi="Times New Roman" w:cs="Times New Roman"/>
          <w:b w:val="false"/>
          <w:b w:val="false"/>
          <w:bCs w:val="false"/>
          <w:sz w:val="28"/>
          <w:sz w:val="28"/>
          <w:szCs w:val="28"/>
        </w:rPr>
        <w:t>٤٠</w:t>
      </w:r>
      <w:r>
        <w:rPr>
          <w:rStyle w:val="Strong"/>
          <w:rFonts w:ascii="Times New Roman" w:hAnsi="Times New Roman" w:cs="Times New Roman"/>
          <w:b w:val="false"/>
          <w:b w:val="false"/>
          <w:bCs w:val="false"/>
          <w:sz w:val="28"/>
          <w:sz w:val="28"/>
          <w:szCs w:val="28"/>
          <w:rtl w:val="true"/>
        </w:rPr>
        <w:t xml:space="preserve"> ص </w:t>
      </w:r>
      <w:r>
        <w:rPr>
          <w:rStyle w:val="Strong"/>
          <w:rFonts w:ascii="Times New Roman" w:hAnsi="Times New Roman" w:cs="Times New Roman"/>
          <w:b w:val="false"/>
          <w:b w:val="false"/>
          <w:bCs w:val="false"/>
          <w:sz w:val="28"/>
          <w:sz w:val="28"/>
          <w:szCs w:val="28"/>
        </w:rPr>
        <w:t>٣٥٧</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مكتبه رشيديه كويته</w:t>
      </w:r>
      <w:r>
        <w:rPr>
          <w:rFonts w:cs="Times New Roman" w:ascii="Times New Roman" w:hAnsi="Times New Roman"/>
          <w:b w:val="false"/>
          <w:bCs w:val="false"/>
          <w:sz w:val="28"/>
          <w:szCs w:val="28"/>
          <w:rtl w:val="true"/>
        </w:rPr>
        <w:t>.</w:t>
      </w:r>
    </w:p>
    <w:p>
      <w:pPr>
        <w:pStyle w:val="BodyText"/>
        <w:bidi w:val="1"/>
        <w:jc w:val="left"/>
        <w:rPr/>
      </w:pP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ويحرم نظر فحل بالغ إلى عورة حرة كبيرة أجنبية وكذا وجهها وكفيها عند خوف الفتنة وكذا عند الأمن على الصحيح</w:t>
      </w:r>
      <w:r>
        <w:rPr>
          <w:rFonts w:ascii="Times New Roman" w:hAnsi="Times New Roman" w:cs="Times New Roman"/>
          <w:b w:val="false"/>
          <w:b w:val="false"/>
          <w:bCs w:val="false"/>
          <w:sz w:val="28"/>
          <w:sz w:val="28"/>
          <w:szCs w:val="28"/>
          <w:rtl w:val="true"/>
        </w:rPr>
        <w:t xml:space="preserve">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المنهاج ج </w:t>
      </w:r>
      <w:r>
        <w:rPr>
          <w:rFonts w:ascii="Times New Roman" w:hAnsi="Times New Roman" w:cs="Times New Roman"/>
          <w:b w:val="false"/>
          <w:b w:val="false"/>
          <w:bCs w:val="false"/>
          <w:sz w:val="28"/>
          <w:sz w:val="28"/>
          <w:szCs w:val="28"/>
        </w:rPr>
        <w:t>۳</w:t>
      </w:r>
      <w:r>
        <w:rPr>
          <w:rFonts w:ascii="Times New Roman" w:hAnsi="Times New Roman" w:cs="Times New Roman"/>
          <w:b w:val="false"/>
          <w:b w:val="false"/>
          <w:bCs w:val="false"/>
          <w:sz w:val="28"/>
          <w:sz w:val="28"/>
          <w:szCs w:val="28"/>
          <w:rtl w:val="true"/>
        </w:rPr>
        <w:t xml:space="preserve"> ص </w:t>
      </w:r>
      <w:r>
        <w:rPr>
          <w:rFonts w:ascii="Times New Roman" w:hAnsi="Times New Roman" w:cs="Times New Roman"/>
          <w:b w:val="false"/>
          <w:b w:val="false"/>
          <w:bCs w:val="false"/>
          <w:sz w:val="28"/>
          <w:sz w:val="28"/>
          <w:szCs w:val="28"/>
        </w:rPr>
        <w:t>۱۲۸</w:t>
      </w:r>
      <w:r>
        <w:rPr>
          <w:rFonts w:cs="Times New Roman" w:ascii="Times New Roman" w:hAnsi="Times New Roman"/>
          <w:b w:val="false"/>
          <w:bCs w:val="false"/>
          <w:sz w:val="28"/>
          <w:szCs w:val="28"/>
          <w:rtl w:val="true"/>
        </w:rPr>
        <w:t>).</w:t>
      </w:r>
    </w:p>
    <w:p>
      <w:pPr>
        <w:pStyle w:val="BodyText"/>
        <w:bidi w:val="1"/>
        <w:spacing w:before="0" w:after="140"/>
        <w:jc w:val="left"/>
        <w:rPr/>
      </w:pP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نما يباح النظر لوجه المتجالة دون الشابة لغير عذر</w:t>
      </w:r>
      <w:r>
        <w:rPr>
          <w:rFonts w:ascii="Times New Roman" w:hAnsi="Times New Roman" w:cs="Times New Roman"/>
          <w:b w:val="false"/>
          <w:b w:val="false"/>
          <w:bCs w:val="false"/>
          <w:sz w:val="28"/>
          <w:sz w:val="28"/>
          <w:szCs w:val="28"/>
          <w:rtl w:val="true"/>
        </w:rPr>
        <w:t xml:space="preserve">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مواهب الجليل لشرح مختصر الخليل ج </w:t>
      </w:r>
      <w:r>
        <w:rPr>
          <w:rFonts w:ascii="Times New Roman" w:hAnsi="Times New Roman" w:cs="Times New Roman"/>
          <w:b w:val="false"/>
          <w:b w:val="false"/>
          <w:bCs w:val="false"/>
          <w:sz w:val="28"/>
          <w:sz w:val="28"/>
          <w:szCs w:val="28"/>
        </w:rPr>
        <w:t>۲</w:t>
      </w:r>
      <w:r>
        <w:rPr>
          <w:rFonts w:ascii="Times New Roman" w:hAnsi="Times New Roman" w:cs="Times New Roman"/>
          <w:b w:val="false"/>
          <w:b w:val="false"/>
          <w:bCs w:val="false"/>
          <w:sz w:val="28"/>
          <w:sz w:val="28"/>
          <w:szCs w:val="28"/>
          <w:rtl w:val="true"/>
        </w:rPr>
        <w:t xml:space="preserve"> ص </w:t>
      </w:r>
      <w:r>
        <w:rPr>
          <w:rFonts w:ascii="Times New Roman" w:hAnsi="Times New Roman" w:cs="Times New Roman"/>
          <w:b w:val="false"/>
          <w:b w:val="false"/>
          <w:bCs w:val="false"/>
          <w:sz w:val="28"/>
          <w:sz w:val="28"/>
          <w:szCs w:val="28"/>
        </w:rPr>
        <w:t>١٨١</w:t>
      </w:r>
      <w:r>
        <w:rPr>
          <w:rFonts w:ascii="Times New Roman" w:hAnsi="Times New Roman" w:cs="Times New Roman"/>
          <w:b w:val="false"/>
          <w:b w:val="false"/>
          <w:bCs w:val="false"/>
          <w:sz w:val="28"/>
          <w:sz w:val="28"/>
          <w:szCs w:val="28"/>
          <w:rtl w:val="true"/>
        </w:rPr>
        <w:t xml:space="preserve"> كتاب الصلاة فصل ستر العورة في الصلاة</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الناشر</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دار عالم الكتب</w:t>
      </w:r>
      <w:r>
        <w:rPr>
          <w:rFonts w:cs="Times New Roman" w:ascii="Times New Roman" w:hAnsi="Times New Roman"/>
          <w:b w:val="false"/>
          <w:bCs w:val="false"/>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LibreOffice/24.2.1.2$Windows_X86_64 LibreOffice_project/db4def46b0453cc22e2d0305797cf981b68ef5ac</Application>
  <AppVersion>15.0000</AppVersion>
  <Pages>1</Pages>
  <Words>341</Words>
  <Characters>1407</Characters>
  <CharactersWithSpaces>1743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2024-10-29T20:38:39Z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