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٩٦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 «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أَتَأْتُونَ الْفَاحِشَةَ مَا سَبَقَكُمْ بِهَا مِنْ أَحَدٍ مِنَ الْعَالَمِينَ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» 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الأعراف،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٨٠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عن أبي هريرة قال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قال رسول الله صلى الله عليه وسلم</w:t>
      </w:r>
      <w:r>
        <w:rPr>
          <w:rFonts w:cs="Times New Roman" w:ascii="Times New Roman" w:hAnsi="Times New Roman"/>
          <w:sz w:val="28"/>
          <w:szCs w:val="28"/>
          <w:rtl w:val="true"/>
        </w:rPr>
        <w:t>: 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ملعون من أتى امرأته في دبرها</w:t>
      </w:r>
      <w:r>
        <w:rPr>
          <w:rFonts w:cs="Times New Roman" w:ascii="Times New Roman" w:hAnsi="Times New Roman"/>
          <w:sz w:val="28"/>
          <w:szCs w:val="28"/>
          <w:rtl w:val="true"/>
        </w:rPr>
        <w:t>» 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السنن الكبرى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للنسائي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</w:rPr>
        <w:t>٨٩٦٦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وأحمد بن حنبل في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مسنده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»: </w:t>
      </w:r>
      <w:r>
        <w:rPr>
          <w:rFonts w:ascii="Times New Roman" w:hAnsi="Times New Roman" w:cs="Times New Roman"/>
          <w:sz w:val="28"/>
          <w:sz w:val="28"/>
          <w:szCs w:val="28"/>
        </w:rPr>
        <w:t>۱۰۲۰۹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و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مرقاة المفاتيح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»: </w:t>
      </w:r>
      <w:r>
        <w:rPr>
          <w:rFonts w:ascii="Times New Roman" w:hAnsi="Times New Roman" w:cs="Times New Roman"/>
          <w:sz w:val="28"/>
          <w:sz w:val="28"/>
          <w:szCs w:val="28"/>
        </w:rPr>
        <w:t>۳۱۹۳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۶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٣٢۱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كتاب النكاح، باب المباشرة، مكتبة الحنفية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قوله </w:t>
      </w:r>
      <w:r>
        <w:rPr>
          <w:rFonts w:cs="Times New Roman" w:ascii="Times New Roman" w:hAnsi="Times New Roman"/>
          <w:sz w:val="28"/>
          <w:szCs w:val="28"/>
          <w:rtl w:val="true"/>
        </w:rPr>
        <w:t>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أو أتى في دبر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»)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شامل دبر منكوحته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درر الحكام شرح غرر الأحكام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۵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۳۰۸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لا خلاف بين الفقهاء في حرمة وطء الميتة، سواء أكانت في حياتها زوجته أم أجنبية عنه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وعده ابن حجر الهيتمي من كبائر الإثم والفواحش </w:t>
      </w:r>
      <w:r>
        <w:rPr>
          <w:rFonts w:cs="Times New Roman" w:ascii="Times New Roman" w:hAnsi="Times New Roman"/>
          <w:sz w:val="28"/>
          <w:szCs w:val="28"/>
          <w:rtl w:val="true"/>
        </w:rPr>
        <w:t>(«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الموسوعة الفقهية الكويتية</w:t>
      </w:r>
      <w:r>
        <w:rPr>
          <w:rFonts w:cs="Times New Roman" w:ascii="Times New Roman" w:hAnsi="Times New Roman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sz w:val="28"/>
          <w:sz w:val="28"/>
          <w:szCs w:val="28"/>
        </w:rPr>
        <w:t>۴۴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sz w:val="28"/>
          <w:sz w:val="28"/>
          <w:szCs w:val="28"/>
        </w:rPr>
        <w:t>٣١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).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105</Words>
  <Characters>467</Characters>
  <CharactersWithSpaces>568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2024-10-29T01:47:54Z</dcterms:modified>
  <cp:revision>1</cp:revision>
  <dc:subject/>
  <dc:title/>
</cp:coreProperties>
</file>