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لَا تَعْبُدُونَ إِلَّا اللَّهَ وَبِالْوَالِدَيْنِ إِحْسَانًا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البقرة،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وَقَضَى رَبُّكَ أَلَّا تَعْبُدُوا إِلَّا إِيَّاهُ وَبِالْوَالِدَيْنِ إِحْسَانًا إِمَّا يَبْلُغَنَّ عِنْدَكَ الْكِبَرَ أَحَدُهُمَا أَوْ كِلَاهُمَا فَلَا تَقُلْ لَهُمَا أُفٍّ وَلَا تَنْهَرْهُمَا وَقُلْ لَهُمَا قَوْلًا كَرِيمًا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</w:rPr>
        <w:t>٢٣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وَاخْفِضْ لَهُمَا جَنَاحَ الذُّلِّ مِنَ الرَّحْمَةِ وَقُلْ رَبِّ ارْحَمْهُمَا كَمَا رَبَّيَانِي صَغِيرًا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الإسراء، الآيتان </w:t>
      </w:r>
      <w:r>
        <w:rPr>
          <w:rFonts w:ascii="Times New Roman" w:hAnsi="Times New Roman" w:cs="Times New Roman"/>
          <w:sz w:val="28"/>
          <w:sz w:val="28"/>
          <w:szCs w:val="28"/>
        </w:rPr>
        <w:t>٢٣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و</w:t>
      </w:r>
      <w:r>
        <w:rPr>
          <w:rFonts w:ascii="Times New Roman" w:hAnsi="Times New Roman" w:cs="Times New Roman"/>
          <w:sz w:val="28"/>
          <w:sz w:val="28"/>
          <w:szCs w:val="28"/>
        </w:rPr>
        <w:t>٢٤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أنس رضي الله عنه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سئل النبي صلى الله عليه وسلم عن الكبائر،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الإشراك بالله، وعقوق الوالدين، وقتل النفس، وشهادة الزور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البخاري، </w:t>
      </w:r>
      <w:r>
        <w:rPr>
          <w:rFonts w:ascii="Times New Roman" w:hAnsi="Times New Roman" w:cs="Times New Roman"/>
          <w:sz w:val="28"/>
          <w:sz w:val="28"/>
          <w:szCs w:val="28"/>
        </w:rPr>
        <w:t>٢٦٥٣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80</Words>
  <Characters>370</Characters>
  <CharactersWithSpaces>447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2024-10-29T14:03:12Z</dcterms:modified>
  <cp:revision>2</cp:revision>
  <dc:subject/>
  <dc:title/>
</cp:coreProperties>
</file>