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١٢٦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وقد همَّ الشارع بتحريق دور من يتخلف عن صلاة الجماعة، وهذا أصل في العقوبة في المال إذا رأى ذلك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عمدة القاري شرح صحيح البخاري،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٩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٢٤٣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ملتان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باكستان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وعن عمر رضي الله عنه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أنه أحرق بيت الخمار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وعن الإمام الزاهد الصفار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أنه أمر بتخريب دار الفاسق بسبب الفسق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كذا في الخلاصة، الفتاوى الهندية، ج </w:t>
      </w:r>
      <w:r>
        <w:rPr>
          <w:rFonts w:ascii="Times New Roman" w:hAnsi="Times New Roman" w:cs="Times New Roman"/>
          <w:sz w:val="28"/>
          <w:sz w:val="28"/>
          <w:szCs w:val="28"/>
        </w:rPr>
        <w:t>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٣٥٣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ومثل إراقة عمر اللبن المخلوط بالماء للبيع، وبه أفتى طائفة من الفقهاء، ومثله إتلاف المغشوشات في الصناعات كالثياب الرديئة النسج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٢٦٦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ويكون التعزير بالضرب، أو الحبس، أو الإتلاف، أو القتل، أو النفي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٢٥٥</w:t>
      </w:r>
      <w:r>
        <w:rPr>
          <w:rFonts w:cs="Times New Roman" w:ascii="Times New Roman" w:hAnsi="Times New Roman"/>
          <w:sz w:val="28"/>
          <w:szCs w:val="28"/>
          <w:rtl w:val="true"/>
        </w:rPr>
        <w:t>-</w:t>
      </w:r>
      <w:r>
        <w:rPr>
          <w:rFonts w:ascii="Times New Roman" w:hAnsi="Times New Roman" w:cs="Times New Roman"/>
          <w:sz w:val="28"/>
          <w:sz w:val="28"/>
          <w:szCs w:val="28"/>
        </w:rPr>
        <w:t>٢٥٦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114</Words>
  <Characters>516</Characters>
  <CharactersWithSpaces>626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2024-10-29T14:19:49Z</dcterms:modified>
  <cp:revision>1</cp:revision>
  <dc:subject/>
  <dc:title/>
</cp:coreProperties>
</file>