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١٤٠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وَتَعَاوَنُوا عَلَى الْبِرِّ وَالتَّقْوَى وَلَا تَعَاوَنُوا عَلَى الْإِثْمِ وَالْعُدْوَانِ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المائدة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/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التعاون بين الناس وتوثيق الروابط بينهم واستجلاب محبتهم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التطوع بأنواع البر والمعروف ينشر التعاون بين الناس، ولذلك دعا الله إليه في قوله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وتعاونوا على البر والتقوى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الموسوعة الفقهية ج </w:t>
      </w:r>
      <w:r>
        <w:rPr>
          <w:rFonts w:ascii="Times New Roman" w:hAnsi="Times New Roman" w:cs="Times New Roman"/>
          <w:sz w:val="28"/>
          <w:sz w:val="28"/>
          <w:szCs w:val="28"/>
        </w:rPr>
        <w:t>١٢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ص </w:t>
      </w:r>
      <w:r>
        <w:rPr>
          <w:rFonts w:ascii="Times New Roman" w:hAnsi="Times New Roman" w:cs="Times New Roman"/>
          <w:sz w:val="28"/>
          <w:sz w:val="28"/>
          <w:szCs w:val="28"/>
        </w:rPr>
        <w:t>١٥١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خطب عمر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رضي الله عنه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في الصحابة قائلاً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إذا لم تعينوني فمن يعينني؟ فقال أبو هريرة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نحن نعينك</w:t>
      </w:r>
      <w:r>
        <w:rPr>
          <w:rFonts w:cs="Times New Roman" w:ascii="Times New Roman" w:hAnsi="Times New Roman"/>
          <w:sz w:val="28"/>
          <w:szCs w:val="28"/>
          <w:rtl w:val="true"/>
        </w:rPr>
        <w:t>.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الفاروق ص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</w:rPr>
        <w:t>٢٢٣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؛ دار السلام للنشر والتوزيع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71</Words>
  <Characters>348</Characters>
  <CharactersWithSpaces>416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2024-10-29T15:03:16Z</dcterms:modified>
  <cp:revision>1</cp:revision>
  <dc:subject/>
  <dc:title/>
</cp:coreProperties>
</file>