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Psychometric</w:t>
      </w:r>
      <w:r>
        <w:t xml:space="preserve"> </w:t>
      </w:r>
      <w:r>
        <w:t xml:space="preserve">Evaluation</w:t>
      </w:r>
      <w:r>
        <w:t xml:space="preserve"> </w:t>
      </w:r>
      <w:r>
        <w:t xml:space="preserve">of</w:t>
      </w:r>
      <w:r>
        <w:t xml:space="preserve"> </w:t>
      </w:r>
      <w:r>
        <w:t xml:space="preserve">the</w:t>
      </w:r>
      <w:r>
        <w:t xml:space="preserve"> </w:t>
      </w:r>
      <w:r>
        <w:t xml:space="preserve">Bangla-translated</w:t>
      </w:r>
      <w:r>
        <w:t xml:space="preserve"> </w:t>
      </w:r>
      <w:r>
        <w:t xml:space="preserve">Five</w:t>
      </w:r>
      <w:r>
        <w:t xml:space="preserve"> </w:t>
      </w:r>
      <w:r>
        <w:t xml:space="preserve">Facet</w:t>
      </w:r>
      <w:r>
        <w:t xml:space="preserve"> </w:t>
      </w:r>
      <w:r>
        <w:t xml:space="preserve">Mindfulness</w:t>
      </w:r>
      <w:r>
        <w:t xml:space="preserve"> </w:t>
      </w:r>
      <w:r>
        <w:t xml:space="preserve">Questionnaire</w:t>
      </w:r>
      <w:r>
        <w:t xml:space="preserve"> </w:t>
      </w:r>
      <w:r>
        <w:t xml:space="preserve">through</w:t>
      </w:r>
      <w:r>
        <w:t xml:space="preserve"> </w:t>
      </w:r>
      <w:r>
        <w:t xml:space="preserve">Classical</w:t>
      </w:r>
      <w:r>
        <w:t xml:space="preserve"> </w:t>
      </w:r>
      <w:r>
        <w:t xml:space="preserve">Test</w:t>
      </w:r>
      <w:r>
        <w:t xml:space="preserve"> </w:t>
      </w:r>
      <w:r>
        <w:t xml:space="preserve">Theory</w:t>
      </w:r>
      <w:r>
        <w:t xml:space="preserve"> </w:t>
      </w:r>
      <w:r>
        <w:t xml:space="preserve">and</w:t>
      </w:r>
      <w:r>
        <w:t xml:space="preserve"> </w:t>
      </w:r>
      <w:r>
        <w:t xml:space="preserve">Item</w:t>
      </w:r>
      <w:r>
        <w:t xml:space="preserve"> </w:t>
      </w:r>
      <w:r>
        <w:t xml:space="preserve">Response</w:t>
      </w:r>
      <w:r>
        <w:t xml:space="preserve"> </w:t>
      </w:r>
      <w:r>
        <w:t xml:space="preserve">Theory</w:t>
      </w:r>
    </w:p>
    <w:p>
      <w:pPr>
        <w:pStyle w:val="Author"/>
      </w:pPr>
      <w:r>
        <w:t xml:space="preserve">Mushfiqul Anwar Siraji</w:t>
      </w:r>
      <w:r>
        <w:rPr>
          <w:vertAlign w:val="superscript"/>
        </w:rPr>
        <w:t xml:space="preserve">1</w:t>
      </w:r>
      <w:r>
        <w:t xml:space="preserve">, Munia Rahman Chandni</w:t>
      </w:r>
      <w:r>
        <w:rPr>
          <w:vertAlign w:val="superscript"/>
        </w:rPr>
        <w:t xml:space="preserve">2</w:t>
      </w:r>
      <w:r>
        <w:t xml:space="preserve">, Bishal Saha</w:t>
      </w:r>
      <w:r>
        <w:rPr>
          <w:vertAlign w:val="superscript"/>
        </w:rPr>
        <w:t xml:space="preserve">3</w:t>
      </w:r>
      <w:r>
        <w:t xml:space="preserve">, &amp; Shamsul Haque</w:t>
      </w:r>
      <w:r>
        <w:rPr>
          <w:vertAlign w:val="superscript"/>
        </w:rPr>
        <w:t xml:space="preserve">1</w:t>
      </w:r>
    </w:p>
    <w:p>
      <w:pPr>
        <w:pStyle w:val="Author"/>
      </w:pPr>
      <w:r>
        <w:rPr>
          <w:vertAlign w:val="superscript"/>
        </w:rPr>
        <w:t xml:space="preserve">1</w:t>
      </w:r>
      <w:r>
        <w:t xml:space="preserve"> </w:t>
      </w:r>
      <w:r>
        <w:t xml:space="preserve">Department of Psychology, Jeffrey Cheah School of Medicine and Health Sciences, Monash University Malaysia</w:t>
      </w:r>
    </w:p>
    <w:p>
      <w:pPr>
        <w:pStyle w:val="Author"/>
      </w:pPr>
      <w:r>
        <w:rPr>
          <w:vertAlign w:val="superscript"/>
        </w:rPr>
        <w:t xml:space="preserve">2</w:t>
      </w:r>
      <w:r>
        <w:t xml:space="preserve"> </w:t>
      </w:r>
      <w:r>
        <w:t xml:space="preserve">Independent Scholar</w:t>
      </w:r>
    </w:p>
    <w:p>
      <w:pPr>
        <w:pStyle w:val="Author"/>
      </w:pPr>
      <w:r>
        <w:rPr>
          <w:vertAlign w:val="superscript"/>
        </w:rPr>
        <w:t xml:space="preserve">3</w:t>
      </w:r>
      <w:r>
        <w:t xml:space="preserve"> </w:t>
      </w:r>
      <w:r>
        <w:t xml:space="preserve">Department of Psychology, University of Chittagong</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Mushfiqul Anwar Siraji: Conceptualization, Data Curation, Formal Analysis, Project Management, Data Visualization, Writing - Original Draft Preparation, Writing - Review &amp; Editing; Munia Rahman Chandni: Conceptualization, Data Curation, Writing - Original Draft Preparation, Writing - Review &amp; Editing; Bishal Saha: Conceptualization, Data Curation; Shamsul Haque: Conceptualization, Writing - Original Draft Preparation, Writing - Review &amp; Editing, Supervision.</w:t>
      </w:r>
    </w:p>
    <w:p>
      <w:pPr>
        <w:pStyle w:val="Textkrper"/>
      </w:pPr>
      <w:r>
        <w:t xml:space="preserve">Correspondence concerning this article should be addressed to Shamsul Haque, Monash University Malaysia, Jalan Lagoon Selatan, 47500 Bandar Sunway, Selangor Darul Ehsan, Malaysia.. E-mail:</w:t>
      </w:r>
      <w:r>
        <w:t xml:space="preserve"> </w:t>
      </w:r>
      <w:hyperlink r:id="rId20">
        <w:r>
          <w:rPr>
            <w:rStyle w:val="Hyperlink"/>
          </w:rPr>
          <w:t xml:space="preserve">shamsul@monash.edu</w:t>
        </w:r>
      </w:hyperlink>
    </w:p>
    <w:p>
      <w:pPr>
        <w:pStyle w:val="h1-pagebreak"/>
      </w:pPr>
      <w:r>
        <w:t xml:space="preserve">Abstract</w:t>
      </w:r>
    </w:p>
    <w:p>
      <w:pPr>
        <w:pStyle w:val="Textkrper"/>
      </w:pPr>
      <w:r>
        <w:t xml:space="preserve">Mindfulness-related skills have been widely incorporated into physiological and psychological health-related interventions. The 39-item Five Facet Mindfulness Questionnaire (FFMQ) encompasses a multi-faceted construct of mindfulness and provides an in-depth understanding of mindfulness. However, past research evidenced that the latent structure of FFMQ differs highly. Hence, we attempted to translate FFMQ into Bangla and investigated the reliability, structural and concurrent validity of Bangla-FFMQ.</w:t>
      </w:r>
      <w:r>
        <w:t xml:space="preserve"> </w:t>
      </w:r>
      <w:r>
        <w:t xml:space="preserve">We collected data from a large community sample of Bangladeshi adults (N=532). We assessed content validity using item-level (I-CVI) and scale-level (S-CVI) content validity indexes. We used item-response theory-based item analysis to identify items with problematic item fit, item discrimination and item difficulty. Confirmatory factor analysis (CFA) was utilized to investigate the structural validity. Associations of the scale with other measures of mindfulness, emotional intelligence, depression, and two aspects of the Big Five Personality Inventory: openness and neuroticism, were investigated to establish concurrent validity.</w:t>
      </w:r>
      <w:r>
        <w:t xml:space="preserve"> </w:t>
      </w:r>
      <w:r>
        <w:t xml:space="preserve">Bangla-FFMQ had acceptable content validity (I-CVI&gt;.83, S-CVI=.93). Item response theory-based item analysis identified ten items as problematic, thus discarded. CFA on the 29-item Bangla-FFMQ yielded an acceptable fit for two models: the five-factor correlational model (CFI= 0.94; TLI= 0.94) and the one-factor higher-order model (CFI= 0.93; TLI= 0.93). The 29-item scale had satisfactory internal consistency (Mcdonald’s Omega = .80). The five facets were differentially associated with the other measures indicating the scale’s satisfactory concurrent validity.</w:t>
      </w:r>
      <w:r>
        <w:t xml:space="preserve"> </w:t>
      </w:r>
      <w:r>
        <w:t xml:space="preserve">Our findings provide the first evidence of the structural and concurrent validity of the Bangla-FFMQ and indicated its usability in measuring mindfulness among Bangladeshi community adults.</w:t>
      </w:r>
    </w:p>
    <w:p>
      <w:pPr>
        <w:pStyle w:val="Textkrper"/>
      </w:pPr>
      <w:r>
        <w:rPr>
          <w:iCs/>
          <w:i/>
        </w:rPr>
        <w:t xml:space="preserve">Keywords:</w:t>
      </w:r>
      <w:r>
        <w:t xml:space="preserve"> </w:t>
      </w:r>
      <w:r>
        <w:t xml:space="preserve">c(</w:t>
      </w:r>
      <w:r>
        <w:t xml:space="preserve">“</w:t>
      </w:r>
      <w:r>
        <w:t xml:space="preserve">Mindfulness</w:t>
      </w:r>
      <w:r>
        <w:t xml:space="preserve">”</w:t>
      </w:r>
      <w:r>
        <w:t xml:space="preserve">,</w:t>
      </w:r>
      <w:r>
        <w:t xml:space="preserve"> </w:t>
      </w:r>
      <w:r>
        <w:t xml:space="preserve">“</w:t>
      </w:r>
      <w:r>
        <w:t xml:space="preserve">Structural Validity</w:t>
      </w:r>
      <w:r>
        <w:t xml:space="preserve">”</w:t>
      </w:r>
      <w:r>
        <w:t xml:space="preserve">,</w:t>
      </w:r>
      <w:r>
        <w:t xml:space="preserve"> </w:t>
      </w:r>
      <w:r>
        <w:t xml:space="preserve">“</w:t>
      </w:r>
      <w:r>
        <w:t xml:space="preserve">Concurrent Validity</w:t>
      </w:r>
      <w:r>
        <w:t xml:space="preserve">”</w:t>
      </w:r>
      <w:r>
        <w:t xml:space="preserve">,</w:t>
      </w:r>
      <w:r>
        <w:t xml:space="preserve"> </w:t>
      </w:r>
      <w:r>
        <w:t xml:space="preserve">“</w:t>
      </w:r>
      <w:r>
        <w:t xml:space="preserve">Reliability</w:t>
      </w:r>
      <w:r>
        <w:t xml:space="preserve">”</w:t>
      </w:r>
      <w:r>
        <w:t xml:space="preserve">)</w:t>
      </w:r>
    </w:p>
    <w:p>
      <w:pPr>
        <w:pStyle w:val="Textkrper"/>
      </w:pPr>
      <w:r>
        <w:rPr>
          <w:iCs/>
          <w:i/>
        </w:rPr>
        <w:t xml:space="preserve">Word count:</w:t>
      </w:r>
      <w:r>
        <w:t xml:space="preserve"> </w:t>
      </w:r>
      <w:r>
        <w:t xml:space="preserve">X</w:t>
      </w:r>
    </w:p>
    <w:p>
      <w:pPr>
        <w:pStyle w:val="h1-pagebreak"/>
      </w:pPr>
      <w:r>
        <w:t xml:space="preserve">Psychometric Evaluation of the Bangla-translated Five Facet Mindfulness Questionnaire through Classical Test Theory and Item Response Theory</w:t>
      </w:r>
    </w:p>
    <w:bookmarkStart w:id="21" w:name="introduction"/>
    <w:p>
      <w:pPr>
        <w:pStyle w:val="berschrift1"/>
      </w:pPr>
      <w:r>
        <w:t xml:space="preserve">Introduction</w:t>
      </w:r>
    </w:p>
    <w:p>
      <w:pPr>
        <w:pStyle w:val="FirstParagraph"/>
      </w:pPr>
      <w:r>
        <w:t xml:space="preserve">Mindfulness indicates a state with complete attention towards the present moment experience with a nonjudgmental attitude</w:t>
      </w:r>
      <w:r>
        <w:t xml:space="preserve"> </w:t>
      </w:r>
      <w:r>
        <w:t xml:space="preserve">(1,2)</w:t>
      </w:r>
      <w:r>
        <w:t xml:space="preserve">. In recent years, mindfulness has been successfully incorporated with different physiological and psychological health-related interventions</w:t>
      </w:r>
      <w:r>
        <w:t xml:space="preserve"> </w:t>
      </w:r>
      <w:r>
        <w:t xml:space="preserve">(3,4)</w:t>
      </w:r>
      <w:r>
        <w:t xml:space="preserve">. Mindfulness-based interventions, including mindfulness-based stress reduction</w:t>
      </w:r>
      <w:r>
        <w:t xml:space="preserve"> </w:t>
      </w:r>
      <w:r>
        <w:t xml:space="preserve">(4,5)</w:t>
      </w:r>
      <w:r>
        <w:t xml:space="preserve">, mindfulness-based cognitive therapy</w:t>
      </w:r>
      <w:r>
        <w:t xml:space="preserve"> </w:t>
      </w:r>
      <w:r>
        <w:t xml:space="preserve">(6)</w:t>
      </w:r>
      <w:r>
        <w:t xml:space="preserve"> </w:t>
      </w:r>
      <w:r>
        <w:t xml:space="preserve">and dialectical behaviour therapy</w:t>
      </w:r>
      <w:r>
        <w:t xml:space="preserve"> </w:t>
      </w:r>
      <w:r>
        <w:t xml:space="preserve">(7,8)</w:t>
      </w:r>
      <w:r>
        <w:t xml:space="preserve"> </w:t>
      </w:r>
      <w:r>
        <w:t xml:space="preserve">have reported a reduction in symptoms across a wide range of disorders. These interventions consider mindfulness as a set of skills that can be installed in one</w:t>
      </w:r>
      <m:oMath>
        <m:r>
          <m:rPr>
            <m:sty m:val="p"/>
          </m:rPr>
          <m:t>′</m:t>
        </m:r>
      </m:oMath>
      <w:r>
        <w:t xml:space="preserve">s behaviour and mastered through practice over time to increase health and well being. Over the years, several self-reported instruments have emerged to capture the essence of mindfulness. However, across these instruments, the operational definition of</w:t>
      </w:r>
      <w:r>
        <w:t xml:space="preserve"> </w:t>
      </w:r>
      <w:r>
        <w:t xml:space="preserve">“</w:t>
      </w:r>
      <w:r>
        <w:t xml:space="preserve">mindfulness</w:t>
      </w:r>
      <w:r>
        <w:t xml:space="preserve">”</w:t>
      </w:r>
      <w:r>
        <w:t xml:space="preserve"> </w:t>
      </w:r>
      <w:r>
        <w:t xml:space="preserve">varies, and most importantly, the question regarding the underlying latent structure of mindfulness remains open.</w:t>
      </w:r>
    </w:p>
    <w:p>
      <w:pPr>
        <w:pStyle w:val="Textkrper"/>
      </w:pPr>
      <w:r>
        <w:t xml:space="preserve">Most of the self-reported instruments to measure mindfulness are rooted in the two-component model</w:t>
      </w:r>
      <w:r>
        <w:t xml:space="preserve"> </w:t>
      </w:r>
      <w:r>
        <w:t xml:space="preserve">(9)</w:t>
      </w:r>
      <w:r>
        <w:t xml:space="preserve"> </w:t>
      </w:r>
      <w:r>
        <w:t xml:space="preserve">or two-style model of mindfulness. The two-component model</w:t>
      </w:r>
      <w:r>
        <w:t xml:space="preserve"> </w:t>
      </w:r>
      <w:r>
        <w:t xml:space="preserve">(9)</w:t>
      </w:r>
      <w:r>
        <w:t xml:space="preserve"> </w:t>
      </w:r>
      <w:r>
        <w:t xml:space="preserve">defines mindfulness by a. self-regulated attention towards the present moment and b. orientation to experience. The two-style model</w:t>
      </w:r>
      <w:r>
        <w:t xml:space="preserve"> </w:t>
      </w:r>
      <w:r>
        <w:t xml:space="preserve">(10)</w:t>
      </w:r>
      <w:r>
        <w:t xml:space="preserve"> </w:t>
      </w:r>
      <w:r>
        <w:t xml:space="preserve">defines mindfulness by a. focused attention to a chosen object and b. open (nonreactive) monitoring of the present moment experience. These two models can be thought of as two sides of the same coin that guided the developmental process of several popular instruments, including: Mindfulness Attention Awareness Scale (MASS;</w:t>
      </w:r>
      <w:r>
        <w:t xml:space="preserve">(2)</w:t>
      </w:r>
      <w:r>
        <w:t xml:space="preserve">), Freiburg Mindfulness Inventory (FMI;</w:t>
      </w:r>
      <w:r>
        <w:t xml:space="preserve">(11)</w:t>
      </w:r>
      <w:r>
        <w:t xml:space="preserve"> </w:t>
      </w:r>
      <w:r>
        <w:t xml:space="preserve">), The Kentucky Inventory of Mindfulness Skills (KIMS;</w:t>
      </w:r>
      <w:r>
        <w:t xml:space="preserve">(12)</w:t>
      </w:r>
      <w:r>
        <w:t xml:space="preserve">), The Cognitive and Affective Mindfulness Scale (CAMS;</w:t>
      </w:r>
      <w:r>
        <w:t xml:space="preserve">(13)</w:t>
      </w:r>
      <w:r>
        <w:t xml:space="preserve">) and Southampton Mindfulness Questionnaire (SMQ;</w:t>
      </w:r>
      <w:r>
        <w:t xml:space="preserve"> </w:t>
      </w:r>
      <w:r>
        <w:t xml:space="preserve">(14)</w:t>
      </w:r>
      <w:r>
        <w:t xml:space="preserve">). MASS, FMI, CAMS, and SMQ follow a single factor structure, whereas KIMS follow a multidimensional structure. In an attempt to answer the question of dimensionality and develop a common definition of mindfulness,</w:t>
      </w:r>
      <w:r>
        <w:t xml:space="preserve"> </w:t>
      </w:r>
      <w:r>
        <w:t xml:space="preserve">(15)</w:t>
      </w:r>
      <w:r>
        <w:t xml:space="preserve"> </w:t>
      </w:r>
      <w:r>
        <w:t xml:space="preserve">conducted an exploratory factor analysis with 613 respondent</w:t>
      </w:r>
      <m:oMath>
        <m:r>
          <m:rPr>
            <m:sty m:val="p"/>
          </m:rPr>
          <m:t>′</m:t>
        </m:r>
      </m:oMath>
      <w:r>
        <w:t xml:space="preserve">s data on all the aforementioned questionnaires. This led to the development of the</w:t>
      </w:r>
      <w:r>
        <w:t xml:space="preserve"> </w:t>
      </w:r>
      <w:r>
        <w:t xml:space="preserve">“</w:t>
      </w:r>
      <w:r>
        <w:t xml:space="preserve">Five-facet Mindfulness Questionnaire</w:t>
      </w:r>
      <w:r>
        <w:t xml:space="preserve">”</w:t>
      </w:r>
      <w:r>
        <w:t xml:space="preserve"> </w:t>
      </w:r>
      <w:r>
        <w:t xml:space="preserve">where the essence of mindfulness was captured in five distinct facets. The first facet,</w:t>
      </w:r>
      <w:r>
        <w:t xml:space="preserve"> </w:t>
      </w:r>
      <w:r>
        <w:t xml:space="preserve">“</w:t>
      </w:r>
      <w:r>
        <w:t xml:space="preserve">Observe</w:t>
      </w:r>
      <w:r>
        <w:t xml:space="preserve">”</w:t>
      </w:r>
      <w:r>
        <w:t xml:space="preserve"> </w:t>
      </w:r>
      <w:r>
        <w:t xml:space="preserve">captures people</w:t>
      </w:r>
      <m:oMath>
        <m:r>
          <m:rPr>
            <m:sty m:val="p"/>
          </m:rPr>
          <m:t>′</m:t>
        </m:r>
      </m:oMath>
      <w:r>
        <w:t xml:space="preserve">s ability to notice their own emotions, thoughts and other environmental sensation. The</w:t>
      </w:r>
      <w:r>
        <w:t xml:space="preserve"> </w:t>
      </w:r>
      <w:r>
        <w:t xml:space="preserve">“</w:t>
      </w:r>
      <w:r>
        <w:t xml:space="preserve">Describe</w:t>
      </w:r>
      <w:r>
        <w:t xml:space="preserve">”</w:t>
      </w:r>
      <w:r>
        <w:t xml:space="preserve"> </w:t>
      </w:r>
      <w:r>
        <w:t xml:space="preserve">facet captures the ability to describe one</w:t>
      </w:r>
      <m:oMath>
        <m:r>
          <m:rPr>
            <m:sty m:val="p"/>
          </m:rPr>
          <m:t>′</m:t>
        </m:r>
      </m:oMath>
      <w:r>
        <w:t xml:space="preserve">s thoughts and emotions in words. ” Acting with awareness” (actwar) investigate people</w:t>
      </w:r>
      <m:oMath>
        <m:r>
          <m:rPr>
            <m:sty m:val="p"/>
          </m:rPr>
          <m:t>′</m:t>
        </m:r>
      </m:oMath>
      <w:r>
        <w:t xml:space="preserve">s ability to attend to the present moment awareness. The fourth facet,</w:t>
      </w:r>
      <w:r>
        <w:t xml:space="preserve"> </w:t>
      </w:r>
      <w:r>
        <w:t xml:space="preserve">“</w:t>
      </w:r>
      <w:r>
        <w:t xml:space="preserve">Not judging the inner experiences</w:t>
      </w:r>
      <w:r>
        <w:t xml:space="preserve">”</w:t>
      </w:r>
      <w:r>
        <w:t xml:space="preserve"> </w:t>
      </w:r>
      <w:r>
        <w:t xml:space="preserve">(Nonjudge) captures the ability not to judge one</w:t>
      </w:r>
      <m:oMath>
        <m:r>
          <m:rPr>
            <m:sty m:val="p"/>
          </m:rPr>
          <m:t>′</m:t>
        </m:r>
      </m:oMath>
      <w:r>
        <w:t xml:space="preserve">s internal thoughts and emotions. The last facet,</w:t>
      </w:r>
      <w:r>
        <w:t xml:space="preserve"> </w:t>
      </w:r>
      <w:r>
        <w:t xml:space="preserve">“</w:t>
      </w:r>
      <w:r>
        <w:t xml:space="preserve">not reacting to the inner experience</w:t>
      </w:r>
      <w:r>
        <w:t xml:space="preserve">”</w:t>
      </w:r>
      <w:r>
        <w:t xml:space="preserve"> </w:t>
      </w:r>
      <w:r>
        <w:t xml:space="preserve">(Nonreact), deals with people</w:t>
      </w:r>
      <m:oMath>
        <m:r>
          <m:rPr>
            <m:sty m:val="p"/>
          </m:rPr>
          <m:t>′</m:t>
        </m:r>
      </m:oMath>
      <w:r>
        <w:t xml:space="preserve">s ability to attend to one</w:t>
      </w:r>
      <m:oMath>
        <m:r>
          <m:rPr>
            <m:sty m:val="p"/>
          </m:rPr>
          <m:t>′</m:t>
        </m:r>
      </m:oMath>
      <w:r>
        <w:t xml:space="preserve">s thoughts and emotions without rumination or fixation (</w:t>
      </w:r>
      <w:r>
        <w:t xml:space="preserve">(12,16)</w:t>
      </w:r>
      <w:r>
        <w:t xml:space="preserve">).</w:t>
      </w:r>
    </w:p>
    <w:p>
      <w:pPr>
        <w:pStyle w:val="Textkrper"/>
      </w:pPr>
      <w:r>
        <w:t xml:space="preserve">(15)</w:t>
      </w:r>
      <w:r>
        <w:t xml:space="preserve"> </w:t>
      </w:r>
      <w:r>
        <w:t xml:space="preserve">proposed two different models as the latent structure, First is the most popular one, a correlated five facet model where each facet would yield a subscore for itself. The second proposed model was a higher order model where 4 facets (describe, actwar, nonjudge, and nonreact) were elements of a general factor: mindfulness. However, the necessity of proper psychometric calibration of FFMQ for the target population is also evident in the work of</w:t>
      </w:r>
      <w:r>
        <w:t xml:space="preserve"> </w:t>
      </w:r>
      <w:r>
        <w:t xml:space="preserve">(15)</w:t>
      </w:r>
      <w:r>
        <w:t xml:space="preserve">. In their work, it was evident that the latent structure of mindfulness was different among meditating and student samples. Among the meditating sample (n =190), the higher order model with all five facets exhibited the best fit, whereas in the student sample (n = 268), a hierarchical model with 4 facets was accepted. Several studies have since replicated these two proposed models (higher order:</w:t>
      </w:r>
      <w:r>
        <w:t xml:space="preserve">(17,18)</w:t>
      </w:r>
      <w:r>
        <w:t xml:space="preserve">; correlated five-facet:</w:t>
      </w:r>
      <w:r>
        <w:t xml:space="preserve"> </w:t>
      </w:r>
      <w:r>
        <w:t xml:space="preserve">(19,20)</w:t>
      </w:r>
      <w:r>
        <w:t xml:space="preserve"> </w:t>
      </w:r>
      <w:r>
        <w:t xml:space="preserve">added more proof that the latent structure of FFMQ may vary depending on the target population. Subsequently, several countries including including Germany</w:t>
      </w:r>
      <w:r>
        <w:t xml:space="preserve"> </w:t>
      </w:r>
      <w:r>
        <w:t xml:space="preserve">(20)</w:t>
      </w:r>
      <w:r>
        <w:t xml:space="preserve">, Italy</w:t>
      </w:r>
      <w:r>
        <w:t xml:space="preserve"> </w:t>
      </w:r>
      <w:r>
        <w:t xml:space="preserve">(21)</w:t>
      </w:r>
      <w:r>
        <w:t xml:space="preserve">, Japan</w:t>
      </w:r>
      <w:r>
        <w:t xml:space="preserve"> </w:t>
      </w:r>
      <w:r>
        <w:t xml:space="preserve">(22)</w:t>
      </w:r>
      <w:r>
        <w:t xml:space="preserve">, Chinese</w:t>
      </w:r>
      <w:r>
        <w:t xml:space="preserve"> </w:t>
      </w:r>
      <w:r>
        <w:t xml:space="preserve">(23)</w:t>
      </w:r>
      <w:r>
        <w:t xml:space="preserve">, Brazil</w:t>
      </w:r>
      <w:r>
        <w:t xml:space="preserve"> </w:t>
      </w:r>
      <w:r>
        <w:t xml:space="preserve">(24)</w:t>
      </w:r>
      <w:r>
        <w:t xml:space="preserve">, and Australia</w:t>
      </w:r>
      <w:r>
        <w:t xml:space="preserve"> </w:t>
      </w:r>
      <w:r>
        <w:t xml:space="preserve">(16,25)</w:t>
      </w:r>
      <w:r>
        <w:t xml:space="preserve"> </w:t>
      </w:r>
      <w:r>
        <w:t xml:space="preserve">have validated The FFMQ. However, FFMQ has not yet been validated among Bangladeshi sample to date.</w:t>
      </w:r>
    </w:p>
    <w:p>
      <w:pPr>
        <w:pStyle w:val="Textkrper"/>
      </w:pPr>
      <w:r>
        <w:t xml:space="preserve">Additionally, most validation work focused on classical test theory (CTT)-based analyses(factor analyses and construct validity). However, classical test theory does not incorporate individual item properties, i.e. item difficulty and item discrimination and relies on the total score obtained in an instrument. Item response theory (IRT) complements the conventional CTT-based analysis by gathering information on item discrimination and difficulty</w:t>
      </w:r>
      <w:r>
        <w:t xml:space="preserve">(26)</w:t>
      </w:r>
      <w:r>
        <w:t xml:space="preserve">. Unlike the CTT, IRT relates the probability of success of each item with the estimated latent trait using a logistic function called Item Characteristic Curve (ICC)</w:t>
      </w:r>
      <w:r>
        <w:t xml:space="preserve"> </w:t>
      </w:r>
      <w:r>
        <w:t xml:space="preserve">(27)</w:t>
      </w:r>
      <w:r>
        <w:t xml:space="preserve">. Item difficulty corresponds to the latent trait level at which the probability of endorsing a particular response option is 50%. Item discrimination indicates how well a particular item can differentiate between participants across the given latent trait continuum. Along with these parameters, IRT also provides item-information and test-information curves that demonstrate how much information a particular item and test carry across the latent trait continuum. This information can use used to increase the precision of an instrument. However, very few studies have attempted to increase the precision of FFMQ using IRT based analysis</w:t>
      </w:r>
      <w:r>
        <w:t xml:space="preserve">(25,28)</w:t>
      </w:r>
      <w:r>
        <w:t xml:space="preserve">.</w:t>
      </w:r>
    </w:p>
    <w:p>
      <w:pPr>
        <w:pStyle w:val="Textkrper"/>
      </w:pPr>
      <w:r>
        <w:t xml:space="preserve">Thus, in this study, we had three main objectives: first, we evaluated the Bangla-FFMQ (BFFMQ) using IRT based analysis to increase the scale precision of Bangla-FFMQ (BFFMQ). Second, we investigated the structural properties of BFFMQ on a large community sample (n=532). Third, we collected construct validity evidence of BFFMQ</w:t>
      </w:r>
    </w:p>
    <w:bookmarkEnd w:id="21"/>
    <w:bookmarkStart w:id="51" w:name="methods"/>
    <w:p>
      <w:pPr>
        <w:pStyle w:val="berschrift1"/>
      </w:pPr>
      <w:r>
        <w:t xml:space="preserve">Methods</w:t>
      </w:r>
    </w:p>
    <w:bookmarkStart w:id="22" w:name="ethical-consideration"/>
    <w:p>
      <w:pPr>
        <w:pStyle w:val="berschrift2"/>
      </w:pPr>
      <w:r>
        <w:t xml:space="preserve">Ethical Consideration</w:t>
      </w:r>
    </w:p>
    <w:p>
      <w:pPr>
        <w:pStyle w:val="FirstParagraph"/>
      </w:pPr>
      <w:r>
        <w:t xml:space="preserve">All procedures performed in studies involving human participants were in accordance with the 1964 Helsinki declaration and its later amendments or comparable ethical standards. This article does not contain any studies with animals performed by any of the authors.</w:t>
      </w:r>
    </w:p>
    <w:bookmarkEnd w:id="22"/>
    <w:bookmarkStart w:id="24" w:name="data-and-code-availability"/>
    <w:p>
      <w:pPr>
        <w:pStyle w:val="berschrift2"/>
      </w:pPr>
      <w:r>
        <w:t xml:space="preserve">Data and code availability</w:t>
      </w:r>
    </w:p>
    <w:p>
      <w:pPr>
        <w:pStyle w:val="FirstParagraph"/>
      </w:pPr>
      <w:r>
        <w:t xml:space="preserve">All code and data underlying this article is available on a public GitHub repository (</w:t>
      </w:r>
      <w:hyperlink r:id="rId23">
        <w:r>
          <w:rPr>
            <w:rStyle w:val="Hyperlink"/>
          </w:rPr>
          <w:t xml:space="preserve">https://github.com/masiraji/FiveFacetMindfulness</w:t>
        </w:r>
      </w:hyperlink>
      <w:r>
        <w:t xml:space="preserve">).</w:t>
      </w:r>
    </w:p>
    <w:bookmarkEnd w:id="24"/>
    <w:bookmarkStart w:id="25" w:name="participants"/>
    <w:p>
      <w:pPr>
        <w:pStyle w:val="berschrift2"/>
      </w:pPr>
      <w:r>
        <w:t xml:space="preserve">Participants</w:t>
      </w:r>
    </w:p>
    <w:p>
      <w:pPr>
        <w:pStyle w:val="FirstParagraph"/>
      </w:pPr>
      <w:r>
        <w:t xml:space="preserve">A large group of 532 participants from Bangladesh participated in this study . 11 participants were excluded due to incomplete data. Participants were recruited following convenience sampling technique. For conducting a confirmatory factor analysis For estimating the sample size for the confirmatory factor analysis we followed the N:q rule</w:t>
      </w:r>
      <w:r>
        <w:t xml:space="preserve"> </w:t>
      </w:r>
      <w:r>
        <w:t xml:space="preserve">(29–32)</w:t>
      </w:r>
      <w:r>
        <w:t xml:space="preserve"> </w:t>
      </w:r>
      <w:r>
        <w:t xml:space="preserve">where 10 participants per parameters is required to earn trustworthiness of the result. Our sample size exceeds the requirement. Out of 532 participants, 390 were female ranging in age from 18 to 51 years (29.65±5). 142 were male with an age range between 21 to 60 years (31.8±5.38). The average years of education for the females were 15.26±2.13 and for the males were 16.8±0.45. 403 (76%) participants were married. The mean score of perceived social stance measured by a 10-point ladder was 6.67±2.08 among females and 6.55±2.12 among males.</w:t>
      </w:r>
    </w:p>
    <w:p>
      <w:pPr>
        <w:pStyle w:val="Textkrper"/>
      </w:pPr>
      <w:r>
        <w:t xml:space="preserve">Responses from a subset of our sample, n = 254 were used to investigate the construct validity evidence. Among them, 185 were female ranging in age from 18 to 51 years (28.82±4.66). 69 were male with an age range between 27 to 60 years (33.55±5.63).The average years of education for the females were 15.25±2.11 and for the males were 16.78±0.42. 193 (76%) participants were married. The mean score of perceived social stance measured by a 10-point ladder was 6.62±2.09</w:t>
      </w:r>
    </w:p>
    <w:bookmarkEnd w:id="25"/>
    <w:bookmarkStart w:id="27" w:name="material"/>
    <w:p>
      <w:pPr>
        <w:pStyle w:val="berschrift2"/>
      </w:pPr>
      <w:r>
        <w:t xml:space="preserve">Material</w:t>
      </w:r>
    </w:p>
    <w:bookmarkStart w:id="26" w:name="Xb46dcb7d6d6d6a798cb050c9ece6bbd83ccce96"/>
    <w:p>
      <w:pPr>
        <w:pStyle w:val="berschrift3"/>
      </w:pPr>
      <w:r>
        <w:t xml:space="preserve">Five Facets Mindfulness Questionnaire (FFMQ).</w:t>
      </w:r>
    </w:p>
    <w:p>
      <w:pPr>
        <w:pStyle w:val="FirstParagraph"/>
      </w:pPr>
      <w:r>
        <w:t xml:space="preserve">FFMQ is a 39-item questionnaire that measures an individual’s mindfulness across five dimensions: observe, describe, nonjudging of inner experience (nonjudge), acting with awareness (actwar) and nonreactivityto inner experience (nonreact)</w:t>
      </w:r>
      <w:r>
        <w:t xml:space="preserve"> </w:t>
      </w:r>
      <w:r>
        <w:t xml:space="preserve">(15)</w:t>
      </w:r>
      <w:r>
        <w:t xml:space="preserve">. Items were scored on a 5-point Likert-type scale ranging from 1 (never or very rarely true) to 5 (very often or always true). Each facet score were computed by summing the scores on the individual items. A higher score would indicate a higher disposition of mindfulness.</w:t>
      </w:r>
    </w:p>
    <w:bookmarkEnd w:id="26"/>
    <w:bookmarkEnd w:id="27"/>
    <w:bookmarkStart w:id="31" w:name="Xe8edca144febde25fb3e323ebeee338a3574bec"/>
    <w:p>
      <w:pPr>
        <w:pStyle w:val="berschrift2"/>
      </w:pPr>
      <w:r>
        <w:t xml:space="preserve">Bangla Five Facets Mindfulness Questionnaire (BFFMQ)</w:t>
      </w:r>
    </w:p>
    <w:p>
      <w:pPr>
        <w:pStyle w:val="FirstParagraph"/>
      </w:pPr>
      <w:r>
        <w:t xml:space="preserve">We followed International Test Commission (ITC) guidelines</w:t>
      </w:r>
      <w:r>
        <w:t xml:space="preserve"> </w:t>
      </w:r>
      <w:r>
        <w:t xml:space="preserve">(33)</w:t>
      </w:r>
      <w:r>
        <w:t xml:space="preserve"> </w:t>
      </w:r>
      <w:r>
        <w:t xml:space="preserve">to translate and adapt FFMQ. Two bilingual researchers (PhD in Psychology) natives in Bangla translated the original version (English) to Bangla. Two translated versions were then judged and synthesized by the authors. Subsequently, two bilingual researchers (PhD in psychology) back translated the Bangla scale into English with no knowledge of the original work. The authors synthesized the two back-translations and compared it with the original scale and made necessary amendments.</w:t>
      </w:r>
      <w:r>
        <w:t xml:space="preserve"> </w:t>
      </w:r>
      <w:r>
        <w:t xml:space="preserve">### Mindfulness Attention Awareness Scale (MAAS)</w:t>
      </w:r>
      <w:r>
        <w:t xml:space="preserve"> </w:t>
      </w:r>
      <w:r>
        <w:t xml:space="preserve">MAAS is a 15-item instrument with a 6-point Likert type response scale (almost always to almost never) measuring the tendency to be attentive and remain aware of present-moment experience</w:t>
      </w:r>
      <w:r>
        <w:t xml:space="preserve"> </w:t>
      </w:r>
      <w:r>
        <w:t xml:space="preserve">(2)</w:t>
      </w:r>
      <w:r>
        <w:t xml:space="preserve">. It provides a single total score (total score range: 1-90) where a high score would indicate a higher disposition of mindfulness. We used the Bangla MAAS</w:t>
      </w:r>
      <w:r>
        <w:t xml:space="preserve"> </w:t>
      </w:r>
      <w:r>
        <w:t xml:space="preserve">(34)</w:t>
      </w:r>
      <w:r>
        <w:t xml:space="preserve">. In our subset of the sample (n = 254) the reliability coefficient was</w:t>
      </w:r>
      <w:r>
        <w:t xml:space="preserve"> </w:t>
      </w:r>
      <m:oMath>
        <m:sSub>
          <m:e>
            <m:r>
              <m:t>ω</m:t>
            </m:r>
          </m:e>
          <m:sub>
            <m:r>
              <m:t>t</m:t>
            </m:r>
          </m:sub>
        </m:sSub>
      </m:oMath>
      <w:r>
        <w:t xml:space="preserve"> </w:t>
      </w:r>
      <w:r>
        <w:t xml:space="preserve">= .89</w:t>
      </w:r>
    </w:p>
    <w:bookmarkStart w:id="28" w:name="emotional-intelligence-ei"/>
    <w:p>
      <w:pPr>
        <w:pStyle w:val="berschrift3"/>
      </w:pPr>
      <w:r>
        <w:t xml:space="preserve">Emotional Intelligence (EI).</w:t>
      </w:r>
    </w:p>
    <w:p>
      <w:pPr>
        <w:pStyle w:val="FirstParagraph"/>
      </w:pPr>
      <w:r>
        <w:t xml:space="preserve">The Emotional Intelligence Scale is a 34-item self-report scale with a 5-point Likert type response scale (Strongly agree to strongly disagree)</w:t>
      </w:r>
      <w:r>
        <w:t xml:space="preserve"> </w:t>
      </w:r>
      <w:r>
        <w:t xml:space="preserve">(35)</w:t>
      </w:r>
      <w:r>
        <w:t xml:space="preserve">. We translated all 34 items (English) to Bangla language using the standard forward and backward translation method. A total score can be computed by summing up all item scores (total score range : 34-170) where Aahigher total score indicates a higher level of emotional intelligence. Internal consistency coefficient for the total scale in our subset of the sample (n = 254) was,</w:t>
      </w:r>
      <w:r>
        <w:t xml:space="preserve"> </w:t>
      </w:r>
      <m:oMath>
        <m:sSub>
          <m:e>
            <m:r>
              <m:t>ω</m:t>
            </m:r>
          </m:e>
          <m:sub>
            <m:r>
              <m:t>t</m:t>
            </m:r>
          </m:sub>
        </m:sSub>
      </m:oMath>
      <w:r>
        <w:t xml:space="preserve"> </w:t>
      </w:r>
      <w:r>
        <w:t xml:space="preserve">= .89</w:t>
      </w:r>
    </w:p>
    <w:bookmarkEnd w:id="28"/>
    <w:bookmarkStart w:id="29" w:name="depression-scale"/>
    <w:p>
      <w:pPr>
        <w:pStyle w:val="berschrift3"/>
      </w:pPr>
      <w:r>
        <w:t xml:space="preserve">Depression Scale.</w:t>
      </w:r>
    </w:p>
    <w:p>
      <w:pPr>
        <w:pStyle w:val="FirstParagraph"/>
      </w:pPr>
      <w:r>
        <w:t xml:space="preserve">Depression scale is a 30-item questionnaire with a 5-point Likert type response scale (Not at all true to always true)</w:t>
      </w:r>
      <w:r>
        <w:t xml:space="preserve"> </w:t>
      </w:r>
      <w:r>
        <w:t xml:space="preserve">(36)</w:t>
      </w:r>
      <w:r>
        <w:t xml:space="preserve"> </w:t>
      </w:r>
      <w:r>
        <w:t xml:space="preserve">that measure depression. A total score can be computed by summing up all item scores (total score range: 30-150). A higher total score indicates a higher level of depression. Internal consistency coefficient in our subset of the sample (n = 254) was</w:t>
      </w:r>
      <w:r>
        <w:t xml:space="preserve"> </w:t>
      </w:r>
      <m:oMath>
        <m:sSub>
          <m:e>
            <m:r>
              <m:t>ω</m:t>
            </m:r>
          </m:e>
          <m:sub>
            <m:r>
              <m:t>t</m:t>
            </m:r>
          </m:sub>
        </m:sSub>
      </m:oMath>
      <w:r>
        <w:t xml:space="preserve"> </w:t>
      </w:r>
      <w:r>
        <w:t xml:space="preserve">= .94</w:t>
      </w:r>
    </w:p>
    <w:bookmarkEnd w:id="29"/>
    <w:bookmarkStart w:id="30" w:name="bangla-big-five-inventory-bbfi"/>
    <w:p>
      <w:pPr>
        <w:pStyle w:val="berschrift3"/>
      </w:pPr>
      <w:r>
        <w:t xml:space="preserve">Bangla Big Five Inventory (BBFI).</w:t>
      </w:r>
    </w:p>
    <w:p>
      <w:pPr>
        <w:pStyle w:val="FirstParagraph"/>
      </w:pPr>
      <w:r>
        <w:t xml:space="preserve">We measured neuroticism and openness to experience by two subscales of BBFI</w:t>
      </w:r>
      <w:r>
        <w:t xml:space="preserve"> </w:t>
      </w:r>
      <w:r>
        <w:t xml:space="preserve">(37–39)</w:t>
      </w:r>
      <w:r>
        <w:t xml:space="preserve">.The neuroticism subscale measures the extent to which an individual is an affectively unstable, anxious and worried</w:t>
      </w:r>
      <w:r>
        <w:t xml:space="preserve"> </w:t>
      </w:r>
      <w:r>
        <w:t xml:space="preserve">(40)</w:t>
      </w:r>
      <w:r>
        <w:t xml:space="preserve">. It has eight items (3 reversed items). The openness subscale has ten items (2 reversed items) and measures an individual</w:t>
      </w:r>
      <m:oMath>
        <m:r>
          <m:rPr>
            <m:sty m:val="p"/>
          </m:rPr>
          <m:t>′</m:t>
        </m:r>
      </m:oMath>
      <w:r>
        <w:t xml:space="preserve">s susceptibility to aesthetics, ideas, values, and flexibility</w:t>
      </w:r>
      <w:r>
        <w:t xml:space="preserve"> </w:t>
      </w:r>
      <w:r>
        <w:t xml:space="preserve">(41)</w:t>
      </w:r>
      <w:r>
        <w:t xml:space="preserve">. Each item was scored on a five-point Likert scale. Internal consistency coefficient McDonald’s</w:t>
      </w:r>
      <w:r>
        <w:t xml:space="preserve"> </w:t>
      </w:r>
      <m:oMath>
        <m:sSub>
          <m:e>
            <m:r>
              <m:t>ω</m:t>
            </m:r>
          </m:e>
          <m:sub>
            <m:r>
              <m:t>t</m:t>
            </m:r>
          </m:sub>
        </m:sSub>
      </m:oMath>
      <w:r>
        <w:t xml:space="preserve"> </w:t>
      </w:r>
      <w:r>
        <w:t xml:space="preserve">for extroversion, neuroticism and openness to experience obtained in our subset of the sample (n = 254) were ` .75 and .73 respectively.</w:t>
      </w:r>
    </w:p>
    <w:bookmarkEnd w:id="30"/>
    <w:bookmarkEnd w:id="31"/>
    <w:bookmarkStart w:id="32" w:name="data-collection"/>
    <w:p>
      <w:pPr>
        <w:pStyle w:val="berschrift2"/>
      </w:pPr>
      <w:r>
        <w:t xml:space="preserve">Data collection</w:t>
      </w:r>
    </w:p>
    <w:p>
      <w:pPr>
        <w:pStyle w:val="FirstParagraph"/>
      </w:pPr>
      <w:r>
        <w:t xml:space="preserve">A cross-sectional fully anonymous online survey was conducted. Participants were invited via email and social media (i.e., LinkedIn, Twitter, Facebook) along with explanatory statements and upon their expressed interest, survey link was sent to them. Once the participants voluntarily agreed to participate, their consent was recorded digitally. Completing the online survey took approx. 20 to 25 minutes and was not compensated.</w:t>
      </w:r>
    </w:p>
    <w:bookmarkEnd w:id="32"/>
    <w:bookmarkStart w:id="33" w:name="analytic-strategies"/>
    <w:p>
      <w:pPr>
        <w:pStyle w:val="berschrift2"/>
      </w:pPr>
      <w:r>
        <w:t xml:space="preserve">Analytic strategies</w:t>
      </w:r>
    </w:p>
    <w:p>
      <w:pPr>
        <w:pStyle w:val="FirstParagraph"/>
      </w:pPr>
      <w:r>
        <w:t xml:space="preserve">We used R version 4.2.1 (2022-06-23)</w:t>
      </w:r>
      <w:r>
        <w:t xml:space="preserve">(42)</w:t>
      </w:r>
      <w:r>
        <w:t xml:space="preserve"> </w:t>
      </w:r>
      <w:r>
        <w:t xml:space="preserve">for our analysis. We started our psychometric analysis by assessing the content validity of BFFMQ. We confirmed the unidimensionality of each five facets of BFFMQ in our sample (n = 532) by a Categorical Confirmatory Factor Analysis (CFA) using a</w:t>
      </w:r>
      <w:r>
        <w:t xml:space="preserve"> </w:t>
      </w:r>
      <w:r>
        <w:t xml:space="preserve">“</w:t>
      </w:r>
      <w:r>
        <w:t xml:space="preserve">Weighted Last Square with mean and variance</w:t>
      </w:r>
      <w:r>
        <w:t xml:space="preserve">”</w:t>
      </w:r>
      <w:r>
        <w:t xml:space="preserve"> </w:t>
      </w:r>
      <w:r>
        <w:t xml:space="preserve">(WSMV) estimator using</w:t>
      </w:r>
      <w:r>
        <w:t xml:space="preserve"> </w:t>
      </w:r>
      <w:r>
        <w:t xml:space="preserve">“</w:t>
      </w:r>
      <w:r>
        <w:t xml:space="preserve">lavaan</w:t>
      </w:r>
      <w:r>
        <w:t xml:space="preserve">”</w:t>
      </w:r>
      <w:r>
        <w:t xml:space="preserve"> </w:t>
      </w:r>
      <w:r>
        <w:t xml:space="preserve">package</w:t>
      </w:r>
      <w:r>
        <w:t xml:space="preserve">(43)</w:t>
      </w:r>
      <w:r>
        <w:t xml:space="preserve">. To assess the model fit we followed the popular suggestions of</w:t>
      </w:r>
      <w:r>
        <w:t xml:space="preserve"> </w:t>
      </w:r>
      <w:r>
        <w:t xml:space="preserve">(44)</w:t>
      </w:r>
      <w:r>
        <w:t xml:space="preserve">: Comparative fit index (CFI) and the Tucker Lewis index (TLI): good fit</w:t>
      </w:r>
      <w:r>
        <w:t xml:space="preserve"> </w:t>
      </w:r>
      <m:oMath>
        <m:r>
          <m:rPr>
            <m:sty m:val="p"/>
          </m:rPr>
          <m:t>≥</m:t>
        </m:r>
      </m:oMath>
      <w:r>
        <w:t xml:space="preserve">.95, acceptable fit</w:t>
      </w:r>
      <m:oMath>
        <m:r>
          <m:rPr>
            <m:sty m:val="p"/>
          </m:rPr>
          <m:t>≥</m:t>
        </m:r>
      </m:oMath>
      <w:r>
        <w:t xml:space="preserve">.90); the root mean square error of approximation (RMSEA): good fit &lt; .06, acceptable fit &lt;.08; and the standardized root mean square (SRMR) good fit&lt;.08, acceptable fit &lt;.10. Once, we confirm the unidimensionality of each facet, we fitted</w:t>
      </w:r>
      <w:r>
        <w:t xml:space="preserve"> </w:t>
      </w:r>
      <w:r>
        <w:t xml:space="preserve">“</w:t>
      </w:r>
      <w:r>
        <w:t xml:space="preserve">graded response</w:t>
      </w:r>
      <w:r>
        <w:t xml:space="preserve">”</w:t>
      </w:r>
      <w:r>
        <w:t xml:space="preserve"> </w:t>
      </w:r>
      <w:r>
        <w:t xml:space="preserve">based IRT models with for each facet using</w:t>
      </w:r>
      <w:r>
        <w:t xml:space="preserve"> </w:t>
      </w:r>
      <w:r>
        <w:t xml:space="preserve">“</w:t>
      </w:r>
      <w:r>
        <w:t xml:space="preserve">mirt</w:t>
      </w:r>
      <w:r>
        <w:t xml:space="preserve">”</w:t>
      </w:r>
      <w:r>
        <w:t xml:space="preserve"> </w:t>
      </w:r>
      <w:r>
        <w:t xml:space="preserve">package</w:t>
      </w:r>
      <w:r>
        <w:t xml:space="preserve"> </w:t>
      </w:r>
      <w:r>
        <w:t xml:space="preserve">(45)</w:t>
      </w:r>
      <w:r>
        <w:t xml:space="preserve">. In IRT we employed marginal maximum likelihood estimation method with MHRM algorithm. We gathered information on item difficulty, discrimination, item information and test information. We assessed the local fit of the items using S-</w:t>
      </w:r>
      <m:oMath>
        <m:sSup>
          <m:e>
            <m:r>
              <m:t>χ</m:t>
            </m:r>
          </m:e>
          <m:sup>
            <m:r>
              <m:t>2</m:t>
            </m:r>
          </m:sup>
        </m:sSup>
      </m:oMath>
      <w:r>
        <w:t xml:space="preserve"> </w:t>
      </w:r>
      <w:r>
        <w:t xml:space="preserve">and RMSEA statistics. Person-fit was assessed using</w:t>
      </w:r>
      <w:r>
        <w:t xml:space="preserve"> </w:t>
      </w:r>
      <m:oMath>
        <m:sSub>
          <m:e>
            <m:r>
              <m:t>Z</m:t>
            </m:r>
          </m:e>
          <m:sub>
            <m:r>
              <m:t>h</m:t>
            </m:r>
          </m:sub>
        </m:sSub>
      </m:oMath>
      <w:r>
        <w:t xml:space="preserve"> </w:t>
      </w:r>
      <w:r>
        <w:t xml:space="preserve">statistics. Based on the IRT parameters we identified and discarded low quality items. With the retained items we fitted two different latent structure models: a. correlated model with 5 factors, b. Higher order model with 1 general factor and 5 secondary factors. Lastly, we gathered evidence of convergent validity of the five facets by calculating correlation coefficients with other related constructs.</w:t>
      </w:r>
    </w:p>
    <w:p>
      <w:pPr>
        <w:pStyle w:val="Textkrper"/>
      </w:pPr>
      <w:r>
        <w:t xml:space="preserve">#Results</w:t>
      </w:r>
    </w:p>
    <w:bookmarkEnd w:id="33"/>
    <w:bookmarkStart w:id="34" w:name="content-validity-expert-panel-review"/>
    <w:p>
      <w:pPr>
        <w:pStyle w:val="berschrift2"/>
      </w:pPr>
      <w:r>
        <w:t xml:space="preserve">Content validity: expert panel review</w:t>
      </w:r>
    </w:p>
    <w:p>
      <w:pPr>
        <w:pStyle w:val="FirstParagraph"/>
      </w:pPr>
      <w:r>
        <w:t xml:space="preserve">12 mental health professionals independently assessed the content validity of Bangla FFMQ (39 items) using a using a 4-point Likert type scale (1: not at all relevant, 2: slightly relevant, 3: quite Relevant, 4: Highly Relevant). We estimated the item-level content validity (I-CVI) and scale-level content validity index (S-CVI) to assess the relvance of the items. All items I-CVI scores higher than 0.83 indicating good content validity</w:t>
      </w:r>
      <w:r>
        <w:t xml:space="preserve"> </w:t>
      </w:r>
      <w:r>
        <w:t xml:space="preserve">(46,47)</w:t>
      </w:r>
      <w:r>
        <w:t xml:space="preserve">. The S-CVI was .96, estimated using the average method and indicated satisfactory content validity</w:t>
      </w:r>
      <w:r>
        <w:t xml:space="preserve"> </w:t>
      </w:r>
      <w:r>
        <w:t xml:space="preserve">(46,47)</w:t>
      </w:r>
      <w:r>
        <w:t xml:space="preserve">.</w:t>
      </w:r>
    </w:p>
    <w:bookmarkEnd w:id="34"/>
    <w:bookmarkStart w:id="35" w:name="descriptive-statistics"/>
    <w:p>
      <w:pPr>
        <w:pStyle w:val="berschrift2"/>
      </w:pPr>
      <w:r>
        <w:t xml:space="preserve">Descriptive Statistics</w:t>
      </w:r>
    </w:p>
    <w:p>
      <w:pPr>
        <w:pStyle w:val="FirstParagraph"/>
      </w:pPr>
      <w:r>
        <w:t xml:space="preserve">Table</w:t>
      </w:r>
      <w:r>
        <w:t xml:space="preserve">1</w:t>
      </w:r>
      <w:r>
        <w:t xml:space="preserve"> </w:t>
      </w:r>
      <w:r>
        <w:t xml:space="preserve">reports univariate descriptive statistics for the 39 items of BBFQ. Our data violated the normality assumption tested by the Shapiro-Wilk test of normality</w:t>
      </w:r>
      <w:r>
        <w:t xml:space="preserve"> </w:t>
      </w:r>
      <w:r>
        <w:t xml:space="preserve">(48)</w:t>
      </w:r>
      <w:r>
        <w:t xml:space="preserve">. The corrected item-total correlations for each facets ranged between: observe: .44 - .67; describe: .50 - .66; actwar: .23 - .68; nonjudge: .25 - .56 and nonreact: .41 - .57.</w:t>
      </w:r>
    </w:p>
    <w:p>
      <w:pPr>
        <w:pStyle w:val="Textkrper"/>
      </w:pPr>
      <w:r>
        <w:t xml:space="preserve">Table 1:</w:t>
      </w:r>
    </w:p>
    <w:p>
      <w:pPr>
        <w:pStyle w:val="TableCaption"/>
      </w:pPr>
      <w:r>
        <w:rPr>
          <w:iCs/>
          <w:i/>
        </w:rPr>
        <w:t xml:space="preserve">Descriptive Statistics</w:t>
      </w:r>
    </w:p>
    <w:tbl>
      <w:tblPr>
        <w:tblStyle w:val="Table"/>
        <w:tblW w:type="auto" w:w="0"/>
        <w:tblLook w:firstRow="1" w:lastRow="0" w:firstColumn="0" w:lastColumn="0" w:noHBand="0" w:noVBand="0" w:val="0020"/>
      </w:tblPr>
      <w:tblGrid>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gridCol w:w="203"/>
      </w:tblGrid>
      <w:tr>
        <w:trPr>
          <w:tblHeader w:val="true"/>
        </w:trPr>
        <w:tc>
          <w:tcPr/>
          <w:p>
            <w:pPr>
              <w:pStyle w:val="Compact"/>
              <w:jc w:val="left"/>
            </w:pPr>
            <w:r>
              <w:t xml:space="preserve">item01</w:t>
            </w:r>
          </w:p>
        </w:tc>
        <w:tc>
          <w:tcPr/>
          <w:p>
            <w:pPr>
              <w:pStyle w:val="Compact"/>
              <w:jc w:val="left"/>
            </w:pPr>
            <w:r>
              <w:t xml:space="preserve">item02</w:t>
            </w:r>
          </w:p>
        </w:tc>
        <w:tc>
          <w:tcPr/>
          <w:p>
            <w:pPr>
              <w:pStyle w:val="Compact"/>
              <w:jc w:val="left"/>
            </w:pPr>
            <w:r>
              <w:t xml:space="preserve">item03</w:t>
            </w:r>
          </w:p>
        </w:tc>
        <w:tc>
          <w:tcPr/>
          <w:p>
            <w:pPr>
              <w:pStyle w:val="Compact"/>
              <w:jc w:val="left"/>
            </w:pPr>
            <w:r>
              <w:t xml:space="preserve">item04</w:t>
            </w:r>
          </w:p>
        </w:tc>
        <w:tc>
          <w:tcPr/>
          <w:p>
            <w:pPr>
              <w:pStyle w:val="Compact"/>
              <w:jc w:val="left"/>
            </w:pPr>
            <w:r>
              <w:t xml:space="preserve">item05</w:t>
            </w:r>
          </w:p>
        </w:tc>
        <w:tc>
          <w:tcPr/>
          <w:p>
            <w:pPr>
              <w:pStyle w:val="Compact"/>
              <w:jc w:val="left"/>
            </w:pPr>
            <w:r>
              <w:t xml:space="preserve">item06</w:t>
            </w:r>
          </w:p>
        </w:tc>
        <w:tc>
          <w:tcPr/>
          <w:p>
            <w:pPr>
              <w:pStyle w:val="Compact"/>
              <w:jc w:val="left"/>
            </w:pPr>
            <w:r>
              <w:t xml:space="preserve">item07</w:t>
            </w:r>
          </w:p>
        </w:tc>
        <w:tc>
          <w:tcPr/>
          <w:p>
            <w:pPr>
              <w:pStyle w:val="Compact"/>
              <w:jc w:val="left"/>
            </w:pPr>
            <w:r>
              <w:t xml:space="preserve">item08</w:t>
            </w:r>
          </w:p>
        </w:tc>
        <w:tc>
          <w:tcPr/>
          <w:p>
            <w:pPr>
              <w:pStyle w:val="Compact"/>
              <w:jc w:val="left"/>
            </w:pPr>
            <w:r>
              <w:t xml:space="preserve">item09</w:t>
            </w:r>
          </w:p>
        </w:tc>
        <w:tc>
          <w:tcPr/>
          <w:p>
            <w:pPr>
              <w:pStyle w:val="Compact"/>
              <w:jc w:val="left"/>
            </w:pPr>
            <w:r>
              <w:t xml:space="preserve">item10</w:t>
            </w:r>
          </w:p>
        </w:tc>
        <w:tc>
          <w:tcPr/>
          <w:p>
            <w:pPr>
              <w:pStyle w:val="Compact"/>
              <w:jc w:val="left"/>
            </w:pPr>
            <w:r>
              <w:t xml:space="preserve">item11</w:t>
            </w:r>
          </w:p>
        </w:tc>
        <w:tc>
          <w:tcPr/>
          <w:p>
            <w:pPr>
              <w:pStyle w:val="Compact"/>
              <w:jc w:val="left"/>
            </w:pPr>
            <w:r>
              <w:t xml:space="preserve">item12</w:t>
            </w:r>
          </w:p>
        </w:tc>
        <w:tc>
          <w:tcPr/>
          <w:p>
            <w:pPr>
              <w:pStyle w:val="Compact"/>
              <w:jc w:val="left"/>
            </w:pPr>
            <w:r>
              <w:t xml:space="preserve">item13</w:t>
            </w:r>
          </w:p>
        </w:tc>
        <w:tc>
          <w:tcPr/>
          <w:p>
            <w:pPr>
              <w:pStyle w:val="Compact"/>
              <w:jc w:val="left"/>
            </w:pPr>
            <w:r>
              <w:t xml:space="preserve">item14</w:t>
            </w:r>
          </w:p>
        </w:tc>
        <w:tc>
          <w:tcPr/>
          <w:p>
            <w:pPr>
              <w:pStyle w:val="Compact"/>
              <w:jc w:val="left"/>
            </w:pPr>
            <w:r>
              <w:t xml:space="preserve">item15</w:t>
            </w:r>
          </w:p>
        </w:tc>
        <w:tc>
          <w:tcPr/>
          <w:p>
            <w:pPr>
              <w:pStyle w:val="Compact"/>
              <w:jc w:val="left"/>
            </w:pPr>
            <w:r>
              <w:t xml:space="preserve">item16</w:t>
            </w:r>
          </w:p>
        </w:tc>
        <w:tc>
          <w:tcPr/>
          <w:p>
            <w:pPr>
              <w:pStyle w:val="Compact"/>
              <w:jc w:val="left"/>
            </w:pPr>
            <w:r>
              <w:t xml:space="preserve">item17</w:t>
            </w:r>
          </w:p>
        </w:tc>
        <w:tc>
          <w:tcPr/>
          <w:p>
            <w:pPr>
              <w:pStyle w:val="Compact"/>
              <w:jc w:val="left"/>
            </w:pPr>
            <w:r>
              <w:t xml:space="preserve">item18</w:t>
            </w:r>
          </w:p>
        </w:tc>
        <w:tc>
          <w:tcPr/>
          <w:p>
            <w:pPr>
              <w:pStyle w:val="Compact"/>
              <w:jc w:val="left"/>
            </w:pPr>
            <w:r>
              <w:t xml:space="preserve">item19</w:t>
            </w:r>
          </w:p>
        </w:tc>
        <w:tc>
          <w:tcPr/>
          <w:p>
            <w:pPr>
              <w:pStyle w:val="Compact"/>
              <w:jc w:val="left"/>
            </w:pPr>
            <w:r>
              <w:t xml:space="preserve">item20</w:t>
            </w:r>
          </w:p>
        </w:tc>
        <w:tc>
          <w:tcPr/>
          <w:p>
            <w:pPr>
              <w:pStyle w:val="Compact"/>
              <w:jc w:val="left"/>
            </w:pPr>
            <w:r>
              <w:t xml:space="preserve">item21</w:t>
            </w:r>
          </w:p>
        </w:tc>
        <w:tc>
          <w:tcPr/>
          <w:p>
            <w:pPr>
              <w:pStyle w:val="Compact"/>
              <w:jc w:val="left"/>
            </w:pPr>
            <w:r>
              <w:t xml:space="preserve">item22</w:t>
            </w:r>
          </w:p>
        </w:tc>
        <w:tc>
          <w:tcPr/>
          <w:p>
            <w:pPr>
              <w:pStyle w:val="Compact"/>
              <w:jc w:val="left"/>
            </w:pPr>
            <w:r>
              <w:t xml:space="preserve">item23</w:t>
            </w:r>
          </w:p>
        </w:tc>
        <w:tc>
          <w:tcPr/>
          <w:p>
            <w:pPr>
              <w:pStyle w:val="Compact"/>
              <w:jc w:val="left"/>
            </w:pPr>
            <w:r>
              <w:t xml:space="preserve">item24</w:t>
            </w:r>
          </w:p>
        </w:tc>
        <w:tc>
          <w:tcPr/>
          <w:p>
            <w:pPr>
              <w:pStyle w:val="Compact"/>
              <w:jc w:val="left"/>
            </w:pPr>
            <w:r>
              <w:t xml:space="preserve">item25</w:t>
            </w:r>
          </w:p>
        </w:tc>
        <w:tc>
          <w:tcPr/>
          <w:p>
            <w:pPr>
              <w:pStyle w:val="Compact"/>
              <w:jc w:val="left"/>
            </w:pPr>
            <w:r>
              <w:t xml:space="preserve">item26</w:t>
            </w:r>
          </w:p>
        </w:tc>
        <w:tc>
          <w:tcPr/>
          <w:p>
            <w:pPr>
              <w:pStyle w:val="Compact"/>
              <w:jc w:val="left"/>
            </w:pPr>
            <w:r>
              <w:t xml:space="preserve">item27</w:t>
            </w:r>
          </w:p>
        </w:tc>
        <w:tc>
          <w:tcPr/>
          <w:p>
            <w:pPr>
              <w:pStyle w:val="Compact"/>
              <w:jc w:val="left"/>
            </w:pPr>
            <w:r>
              <w:t xml:space="preserve">item28</w:t>
            </w:r>
          </w:p>
        </w:tc>
        <w:tc>
          <w:tcPr/>
          <w:p>
            <w:pPr>
              <w:pStyle w:val="Compact"/>
              <w:jc w:val="left"/>
            </w:pPr>
            <w:r>
              <w:t xml:space="preserve">item29</w:t>
            </w:r>
          </w:p>
        </w:tc>
        <w:tc>
          <w:tcPr/>
          <w:p>
            <w:pPr>
              <w:pStyle w:val="Compact"/>
              <w:jc w:val="left"/>
            </w:pPr>
            <w:r>
              <w:t xml:space="preserve">item30</w:t>
            </w:r>
          </w:p>
        </w:tc>
        <w:tc>
          <w:tcPr/>
          <w:p>
            <w:pPr>
              <w:pStyle w:val="Compact"/>
              <w:jc w:val="left"/>
            </w:pPr>
            <w:r>
              <w:t xml:space="preserve">item31</w:t>
            </w:r>
          </w:p>
        </w:tc>
        <w:tc>
          <w:tcPr/>
          <w:p>
            <w:pPr>
              <w:pStyle w:val="Compact"/>
              <w:jc w:val="left"/>
            </w:pPr>
            <w:r>
              <w:t xml:space="preserve">item32</w:t>
            </w:r>
          </w:p>
        </w:tc>
        <w:tc>
          <w:tcPr/>
          <w:p>
            <w:pPr>
              <w:pStyle w:val="Compact"/>
              <w:jc w:val="left"/>
            </w:pPr>
            <w:r>
              <w:t xml:space="preserve">item33</w:t>
            </w:r>
          </w:p>
        </w:tc>
        <w:tc>
          <w:tcPr/>
          <w:p>
            <w:pPr>
              <w:pStyle w:val="Compact"/>
              <w:jc w:val="left"/>
            </w:pPr>
            <w:r>
              <w:t xml:space="preserve">item34</w:t>
            </w:r>
          </w:p>
        </w:tc>
        <w:tc>
          <w:tcPr/>
          <w:p>
            <w:pPr>
              <w:pStyle w:val="Compact"/>
              <w:jc w:val="left"/>
            </w:pPr>
            <w:r>
              <w:t xml:space="preserve">item35</w:t>
            </w:r>
          </w:p>
        </w:tc>
        <w:tc>
          <w:tcPr/>
          <w:p>
            <w:pPr>
              <w:pStyle w:val="Compact"/>
              <w:jc w:val="left"/>
            </w:pPr>
            <w:r>
              <w:t xml:space="preserve">item36</w:t>
            </w:r>
          </w:p>
        </w:tc>
        <w:tc>
          <w:tcPr/>
          <w:p>
            <w:pPr>
              <w:pStyle w:val="Compact"/>
              <w:jc w:val="left"/>
            </w:pPr>
            <w:r>
              <w:t xml:space="preserve">item37</w:t>
            </w:r>
          </w:p>
        </w:tc>
        <w:tc>
          <w:tcPr/>
          <w:p>
            <w:pPr>
              <w:pStyle w:val="Compact"/>
              <w:jc w:val="left"/>
            </w:pPr>
            <w:r>
              <w:t xml:space="preserve">item38</w:t>
            </w:r>
          </w:p>
        </w:tc>
        <w:tc>
          <w:tcPr/>
          <w:p>
            <w:pPr>
              <w:pStyle w:val="Compact"/>
              <w:jc w:val="left"/>
            </w:pPr>
            <w:r>
              <w:t xml:space="preserve">item39</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r>
      <w:tr>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r>
      <w:tr>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r>
      <w:tr>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r>
      <w:tr>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r>
      <w:tr>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r>
      <w:tr>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r>
      <w:tr>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r>
      <w:tr>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r>
      <w:tr>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r>
      <w:tr>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r>
      <w:tr>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r>
      <w:tr>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r>
      <w:tr>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r>
      <w:tr>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r>
      <w:tr>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r>
      <w:tr>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r>
      <w:tr>
        <w:tc>
          <w:tcPr/>
          <w:p>
            <w:pPr>
              <w:pStyle w:val="Compact"/>
              <w:jc w:val="left"/>
            </w:pPr>
            <w:r>
              <w:t xml:space="preserve">5.00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r>
      <w:tr>
        <w:tc>
          <w:tcPr/>
          <w:p>
            <w:pPr>
              <w:pStyle w:val="Compact"/>
              <w:jc w:val="left"/>
            </w:pPr>
            <w:r>
              <w:t xml:space="preserve">4.00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2.00</w:t>
            </w:r>
          </w:p>
        </w:tc>
      </w:tr>
      <w:tr>
        <w:tc>
          <w:tcPr/>
          <w:p>
            <w:pPr>
              <w:pStyle w:val="Compact"/>
              <w:jc w:val="left"/>
            </w:pPr>
            <w:r>
              <w:t xml:space="preserve">4.00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4.00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1.00</w:t>
            </w:r>
          </w:p>
        </w:tc>
        <w:tc>
          <w:tcPr/>
          <w:p>
            <w:pPr>
              <w:pStyle w:val="Compact"/>
              <w:jc w:val="left"/>
            </w:pPr>
            <w:r>
              <w:t xml:space="preserve">3.00</w:t>
            </w:r>
          </w:p>
        </w:tc>
        <w:tc>
          <w:tcPr/>
          <w:p>
            <w:pPr>
              <w:pStyle w:val="Compact"/>
              <w:jc w:val="left"/>
            </w:pPr>
            <w:r>
              <w:t xml:space="preserve">3.00</w:t>
            </w:r>
          </w:p>
        </w:tc>
      </w:tr>
      <w:tr>
        <w:tc>
          <w:tcPr/>
          <w:p>
            <w:pPr>
              <w:pStyle w:val="Compact"/>
              <w:jc w:val="left"/>
            </w:pPr>
            <w:r>
              <w:t xml:space="preserve">3.00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2.00</w:t>
            </w:r>
          </w:p>
        </w:tc>
        <w:tc>
          <w:tcPr/>
          <w:p>
            <w:pPr>
              <w:pStyle w:val="Compact"/>
              <w:jc w:val="left"/>
            </w:pPr>
            <w:r>
              <w:t xml:space="preserve">4.00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3.00</w:t>
            </w:r>
          </w:p>
        </w:tc>
        <w:tc>
          <w:tcPr/>
          <w:p>
            <w:pPr>
              <w:pStyle w:val="Compact"/>
              <w:jc w:val="left"/>
            </w:pPr>
            <w:r>
              <w:t xml:space="preserve">2.00</w:t>
            </w:r>
          </w:p>
        </w:tc>
        <w:tc>
          <w:tcPr/>
          <w:p>
            <w:pPr>
              <w:pStyle w:val="Compact"/>
              <w:jc w:val="left"/>
            </w:pPr>
            <w:r>
              <w:t xml:space="preserve">5.00</w:t>
            </w:r>
          </w:p>
        </w:tc>
        <w:tc>
          <w:tcPr/>
          <w:p>
            <w:pPr>
              <w:pStyle w:val="Compact"/>
              <w:jc w:val="left"/>
            </w:pPr>
            <w:r>
              <w:t xml:space="preserve">4.00</w:t>
            </w:r>
          </w:p>
        </w:tc>
        <w:tc>
          <w:tcPr/>
          <w:p>
            <w:pPr>
              <w:pStyle w:val="Compact"/>
              <w:jc w:val="left"/>
            </w:pPr>
            <w:r>
              <w:t xml:space="preserve">2.00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3.00</w:t>
            </w:r>
          </w:p>
        </w:tc>
        <w:tc>
          <w:tcPr/>
          <w:p>
            <w:pPr>
              <w:pStyle w:val="Compact"/>
              <w:jc w:val="left"/>
            </w:pPr>
            <w:r>
              <w:t xml:space="preserve">5.00</w:t>
            </w:r>
          </w:p>
        </w:tc>
        <w:tc>
          <w:tcPr/>
          <w:p>
            <w:pPr>
              <w:pStyle w:val="Compact"/>
              <w:jc w:val="left"/>
            </w:pPr>
            <w:r>
              <w:t xml:space="preserve">1.00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5.00</w:t>
            </w:r>
          </w:p>
        </w:tc>
        <w:tc>
          <w:tcPr/>
          <w:p>
            <w:pPr>
              <w:pStyle w:val="Compact"/>
              <w:jc w:val="left"/>
            </w:pPr>
            <w:r>
              <w:t xml:space="preserve">1.00</w:t>
            </w:r>
          </w:p>
        </w:tc>
      </w:tr>
    </w:tbl>
    <w:bookmarkEnd w:id="35"/>
    <w:bookmarkStart w:id="36" w:name="unidimensionality-of-each-facet"/>
    <w:p>
      <w:pPr>
        <w:pStyle w:val="berschrift2"/>
      </w:pPr>
      <w:r>
        <w:t xml:space="preserve">Unidimensionality of each facet</w:t>
      </w:r>
    </w:p>
    <w:p>
      <w:pPr>
        <w:pStyle w:val="FirstParagraph"/>
      </w:pPr>
      <w:r>
        <w:t xml:space="preserve">We have checked the assumption of unidimensionality of each facets of BFFMQ through categorical CFA and assessed the fit model fit using CFI, TLI, RMSEA and SRMR values and</w:t>
      </w:r>
      <w:r>
        <w:t xml:space="preserve"> </w:t>
      </w:r>
      <m:oMath>
        <m:sSup>
          <m:e>
            <m:r>
              <m:t>χ</m:t>
            </m:r>
          </m:e>
          <m:sup>
            <m:r>
              <m:t>2</m:t>
            </m:r>
          </m:sup>
        </m:sSup>
      </m:oMath>
      <w:r>
        <w:t xml:space="preserve"> </w:t>
      </w:r>
      <w:r>
        <w:t xml:space="preserve">statistic. Table @</w:t>
      </w:r>
      <w:r>
        <w:t xml:space="preserve">(tab:Unitab) summarizes the model fit of each facets. All fitted model exhibited a significant</w:t>
      </w:r>
      <w:r>
        <w:t xml:space="preserve"> </w:t>
      </w:r>
      <m:oMath>
        <m:sSup>
          <m:e>
            <m:r>
              <m:t>χ</m:t>
            </m:r>
          </m:e>
          <m:sup>
            <m:r>
              <m:t>2</m:t>
            </m:r>
          </m:sup>
        </m:sSup>
      </m:oMath>
      <w:r>
        <w:t xml:space="preserve"> </w:t>
      </w:r>
      <w:r>
        <w:t xml:space="preserve">statistic. However,</w:t>
      </w:r>
      <w:r>
        <w:t xml:space="preserve"> </w:t>
      </w:r>
      <m:oMath>
        <m:sSup>
          <m:e>
            <m:r>
              <m:t>χ</m:t>
            </m:r>
          </m:e>
          <m:sup>
            <m:r>
              <m:t>2</m:t>
            </m:r>
          </m:sup>
        </m:sSup>
      </m:oMath>
      <w:r>
        <w:t xml:space="preserve"> </w:t>
      </w:r>
      <w:r>
        <w:t xml:space="preserve">statistic is well known for its sensitivity towards sample size</w:t>
      </w:r>
      <w:r>
        <w:t xml:space="preserve"> </w:t>
      </w:r>
      <w:r>
        <w:t xml:space="preserve">(49)</w:t>
      </w:r>
      <w:r>
        <w:t xml:space="preserve">. As such more emphasize were given towards other fit indices. Other fit indices indicated good fit to</w:t>
      </w:r>
      <w:r>
        <w:t xml:space="preserve"> </w:t>
      </w:r>
      <w:r>
        <w:t xml:space="preserve">“</w:t>
      </w:r>
      <w:r>
        <w:t xml:space="preserve">observe</w:t>
      </w:r>
      <w:r>
        <w:t xml:space="preserve">”</w:t>
      </w:r>
      <w:r>
        <w:t xml:space="preserve"> </w:t>
      </w:r>
      <w:r>
        <w:t xml:space="preserve">and</w:t>
      </w:r>
      <w:r>
        <w:t xml:space="preserve"> </w:t>
      </w:r>
      <w:r>
        <w:t xml:space="preserve">“</w:t>
      </w:r>
      <w:r>
        <w:t xml:space="preserve">actwar</w:t>
      </w:r>
      <w:r>
        <w:t xml:space="preserve">”</w:t>
      </w:r>
      <w:r>
        <w:t xml:space="preserve"> </w:t>
      </w:r>
      <w:r>
        <w:t xml:space="preserve">facet. Acceptable fit was observed for</w:t>
      </w:r>
      <w:r>
        <w:t xml:space="preserve"> </w:t>
      </w:r>
      <w:r>
        <w:t xml:space="preserve">“</w:t>
      </w:r>
      <w:r>
        <w:t xml:space="preserve">nonreact</w:t>
      </w:r>
      <w:r>
        <w:t xml:space="preserve">”</w:t>
      </w:r>
      <w:r>
        <w:t xml:space="preserve"> </w:t>
      </w:r>
      <w:r>
        <w:t xml:space="preserve">facet. Describe facet attained good fit after allowing three pairs of items to covary their error variance in the model( items: 12-22; 12-16; 16-22). Similarly,</w:t>
      </w:r>
      <w:r>
        <w:t xml:space="preserve"> </w:t>
      </w:r>
      <w:r>
        <w:t xml:space="preserve">“</w:t>
      </w:r>
      <w:r>
        <w:t xml:space="preserve">nonjudge</w:t>
      </w:r>
      <w:r>
        <w:t xml:space="preserve">”</w:t>
      </w:r>
      <w:r>
        <w:t xml:space="preserve"> </w:t>
      </w:r>
      <w:r>
        <w:t xml:space="preserve">facet achieved best fit after allowing error variance of item 14 and 17 to covary in the model.The internal consistency reliability coeffcients Mcdonald</w:t>
      </w:r>
      <m:oMath>
        <m:r>
          <m:rPr>
            <m:sty m:val="p"/>
          </m:rPr>
          <m:t>′</m:t>
        </m:r>
      </m:oMath>
      <w:r>
        <w:t xml:space="preserve">s</w:t>
      </w:r>
      <w:r>
        <w:t xml:space="preserve"> </w:t>
      </w:r>
      <m:oMath>
        <m:sSub>
          <m:e>
            <m:r>
              <m:t>ω</m:t>
            </m:r>
          </m:e>
          <m:sub>
            <m:r>
              <m:t>t</m:t>
            </m:r>
          </m:sub>
        </m:sSub>
      </m:oMath>
      <w:r>
        <w:t xml:space="preserve"> </w:t>
      </w:r>
      <w:r>
        <w:t xml:space="preserve">ranged between 0.67 to 0.89. These findings allowed us to assume unidimentionality of each facet of the BFFMQ</w:t>
      </w:r>
    </w:p>
    <w:p>
      <w:pPr>
        <w:pStyle w:val="Textkrper"/>
      </w:pPr>
      <w:r>
        <w:t xml:space="preserve">Table 2:</w:t>
      </w:r>
    </w:p>
    <w:p>
      <w:pPr>
        <w:pStyle w:val="TableCaption"/>
      </w:pPr>
      <w:r>
        <w:rPr>
          <w:iCs/>
          <w:i/>
        </w:rPr>
        <w:t xml:space="preserve">Unidimensionality of each Mindfulness facet</w:t>
      </w:r>
    </w:p>
    <w:tbl>
      <w:tblPr>
        <w:tblStyle w:val="Table"/>
        <w:tblW w:type="auto" w:w="0"/>
        <w:tblLook w:firstRow="1" w:lastRow="0" w:firstColumn="0" w:lastColumn="0" w:noHBand="0" w:noVBand="0" w:val="0020"/>
      </w:tblPr>
      <w:tblGrid>
        <w:gridCol w:w="720"/>
        <w:gridCol w:w="720"/>
        <w:gridCol w:w="720"/>
        <w:gridCol w:w="720"/>
        <w:gridCol w:w="720"/>
        <w:gridCol w:w="720"/>
        <w:gridCol w:w="720"/>
        <w:gridCol w:w="720"/>
        <w:gridCol w:w="720"/>
        <w:gridCol w:w="720"/>
        <w:gridCol w:w="720"/>
      </w:tblGrid>
      <w:tr>
        <w:trPr>
          <w:tblHeader w:val="true"/>
        </w:trPr>
        <w:tc>
          <w:tcPr/>
          <w:p>
            <w:pPr>
              <w:pStyle w:val="Compact"/>
            </w:pPr>
          </w:p>
        </w:tc>
        <w:tc>
          <w:tcPr/>
          <w:p>
            <w:pPr>
              <w:pStyle w:val="Compact"/>
              <w:jc w:val="left"/>
            </w:pPr>
            <w:r>
              <w:t xml:space="preserve">Chi-square</w:t>
            </w:r>
          </w:p>
        </w:tc>
        <w:tc>
          <w:tcPr/>
          <w:p>
            <w:pPr>
              <w:pStyle w:val="Compact"/>
              <w:jc w:val="left"/>
            </w:pPr>
            <w:r>
              <w:t xml:space="preserve">df</w:t>
            </w:r>
          </w:p>
        </w:tc>
        <w:tc>
          <w:tcPr/>
          <w:p>
            <w:pPr>
              <w:pStyle w:val="Compact"/>
              <w:jc w:val="left"/>
            </w:pPr>
            <w:r>
              <w:t xml:space="preserve">p</w:t>
            </w:r>
          </w:p>
        </w:tc>
        <w:tc>
          <w:tcPr/>
          <w:p>
            <w:pPr>
              <w:pStyle w:val="Compact"/>
              <w:jc w:val="left"/>
            </w:pPr>
            <w:r>
              <w:t xml:space="preserve">CFI</w:t>
            </w:r>
          </w:p>
        </w:tc>
        <w:tc>
          <w:tcPr/>
          <w:p>
            <w:pPr>
              <w:pStyle w:val="Compact"/>
              <w:jc w:val="left"/>
            </w:pPr>
            <w:r>
              <w:t xml:space="preserve">TIL</w:t>
            </w:r>
          </w:p>
        </w:tc>
        <w:tc>
          <w:tcPr/>
          <w:p>
            <w:pPr>
              <w:pStyle w:val="Compact"/>
              <w:jc w:val="left"/>
            </w:pPr>
            <w:r>
              <w:t xml:space="preserve">RMSEA</w:t>
            </w:r>
          </w:p>
        </w:tc>
        <w:tc>
          <w:tcPr/>
          <w:p>
            <w:pPr>
              <w:pStyle w:val="Compact"/>
              <w:jc w:val="left"/>
            </w:pPr>
            <w:r>
              <w:t xml:space="preserve">RMSEA-Upper</w:t>
            </w:r>
          </w:p>
        </w:tc>
        <w:tc>
          <w:tcPr/>
          <w:p>
            <w:pPr>
              <w:pStyle w:val="Compact"/>
              <w:jc w:val="left"/>
            </w:pPr>
            <w:r>
              <w:t xml:space="preserve">RMSEA-Lower</w:t>
            </w:r>
          </w:p>
        </w:tc>
        <w:tc>
          <w:tcPr/>
          <w:p>
            <w:pPr>
              <w:pStyle w:val="Compact"/>
              <w:jc w:val="left"/>
            </w:pPr>
            <w:r>
              <w:t xml:space="preserve">SRMR</w:t>
            </w:r>
          </w:p>
        </w:tc>
        <w:tc>
          <w:tcPr/>
          <w:p>
            <w:pPr>
              <w:pStyle w:val="Compact"/>
              <w:jc w:val="left"/>
            </w:pPr>
            <w:r>
              <w:t xml:space="preserve">Mcdonald’s Omega</w:t>
            </w:r>
          </w:p>
        </w:tc>
      </w:tr>
      <w:tr>
        <w:tc>
          <w:tcPr/>
          <w:p>
            <w:pPr>
              <w:pStyle w:val="Compact"/>
              <w:jc w:val="left"/>
            </w:pPr>
            <w:r>
              <w:t xml:space="preserve">Observe</w:t>
            </w:r>
          </w:p>
        </w:tc>
        <w:tc>
          <w:tcPr/>
          <w:p>
            <w:pPr>
              <w:pStyle w:val="Compact"/>
              <w:jc w:val="left"/>
            </w:pPr>
            <w:r>
              <w:t xml:space="preserve">71.65</w:t>
            </w:r>
          </w:p>
        </w:tc>
        <w:tc>
          <w:tcPr/>
          <w:p>
            <w:pPr>
              <w:pStyle w:val="Compact"/>
              <w:jc w:val="left"/>
            </w:pPr>
            <w:r>
              <w:t xml:space="preserve">20.00</w:t>
            </w:r>
          </w:p>
        </w:tc>
        <w:tc>
          <w:tcPr/>
          <w:p>
            <w:pPr>
              <w:pStyle w:val="Compact"/>
              <w:jc w:val="left"/>
            </w:pPr>
            <w:r>
              <w:t xml:space="preserve">0.00</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0.07</w:t>
            </w:r>
          </w:p>
        </w:tc>
        <w:tc>
          <w:tcPr/>
          <w:p>
            <w:pPr>
              <w:pStyle w:val="Compact"/>
              <w:jc w:val="left"/>
            </w:pPr>
            <w:r>
              <w:t xml:space="preserve">0.05</w:t>
            </w:r>
          </w:p>
        </w:tc>
        <w:tc>
          <w:tcPr/>
          <w:p>
            <w:pPr>
              <w:pStyle w:val="Compact"/>
              <w:jc w:val="left"/>
            </w:pPr>
            <w:r>
              <w:t xml:space="preserve">0.09</w:t>
            </w:r>
          </w:p>
        </w:tc>
        <w:tc>
          <w:tcPr/>
          <w:p>
            <w:pPr>
              <w:pStyle w:val="Compact"/>
              <w:jc w:val="left"/>
            </w:pPr>
            <w:r>
              <w:t xml:space="preserve">0.05</w:t>
            </w:r>
          </w:p>
        </w:tc>
        <w:tc>
          <w:tcPr/>
          <w:p>
            <w:pPr>
              <w:pStyle w:val="Compact"/>
              <w:jc w:val="left"/>
            </w:pPr>
            <w:r>
              <w:t xml:space="preserve">0.81</w:t>
            </w:r>
          </w:p>
        </w:tc>
      </w:tr>
      <w:tr>
        <w:tc>
          <w:tcPr/>
          <w:p>
            <w:pPr>
              <w:pStyle w:val="Compact"/>
              <w:jc w:val="left"/>
            </w:pPr>
            <w:r>
              <w:t xml:space="preserve">Describe</w:t>
            </w:r>
          </w:p>
        </w:tc>
        <w:tc>
          <w:tcPr/>
          <w:p>
            <w:pPr>
              <w:pStyle w:val="Compact"/>
              <w:jc w:val="left"/>
            </w:pPr>
            <w:r>
              <w:t xml:space="preserve">416.34</w:t>
            </w:r>
          </w:p>
        </w:tc>
        <w:tc>
          <w:tcPr/>
          <w:p>
            <w:pPr>
              <w:pStyle w:val="Compact"/>
              <w:jc w:val="left"/>
            </w:pPr>
            <w:r>
              <w:t xml:space="preserve">20.00</w:t>
            </w:r>
          </w:p>
        </w:tc>
        <w:tc>
          <w:tcPr/>
          <w:p>
            <w:pPr>
              <w:pStyle w:val="Compact"/>
              <w:jc w:val="left"/>
            </w:pPr>
            <w:r>
              <w:t xml:space="preserve">  0.00</w:t>
            </w:r>
          </w:p>
        </w:tc>
        <w:tc>
          <w:tcPr/>
          <w:p>
            <w:pPr>
              <w:pStyle w:val="Compact"/>
              <w:jc w:val="left"/>
            </w:pPr>
            <w:r>
              <w:t xml:space="preserve">  0.91</w:t>
            </w:r>
          </w:p>
        </w:tc>
        <w:tc>
          <w:tcPr/>
          <w:p>
            <w:pPr>
              <w:pStyle w:val="Compact"/>
              <w:jc w:val="left"/>
            </w:pPr>
            <w:r>
              <w:t xml:space="preserve">  0.88</w:t>
            </w:r>
          </w:p>
        </w:tc>
        <w:tc>
          <w:tcPr/>
          <w:p>
            <w:pPr>
              <w:pStyle w:val="Compact"/>
              <w:jc w:val="left"/>
            </w:pPr>
            <w:r>
              <w:t xml:space="preserve">  0.19</w:t>
            </w:r>
          </w:p>
        </w:tc>
        <w:tc>
          <w:tcPr/>
          <w:p>
            <w:pPr>
              <w:pStyle w:val="Compact"/>
              <w:jc w:val="left"/>
            </w:pPr>
            <w:r>
              <w:t xml:space="preserve">  0.18</w:t>
            </w:r>
          </w:p>
        </w:tc>
        <w:tc>
          <w:tcPr/>
          <w:p>
            <w:pPr>
              <w:pStyle w:val="Compact"/>
              <w:jc w:val="left"/>
            </w:pPr>
            <w:r>
              <w:t xml:space="preserve">  0.21</w:t>
            </w:r>
          </w:p>
        </w:tc>
        <w:tc>
          <w:tcPr/>
          <w:p>
            <w:pPr>
              <w:pStyle w:val="Compact"/>
              <w:jc w:val="left"/>
            </w:pPr>
            <w:r>
              <w:t xml:space="preserve">  0.12</w:t>
            </w:r>
          </w:p>
        </w:tc>
        <w:tc>
          <w:tcPr/>
          <w:p>
            <w:pPr>
              <w:pStyle w:val="Compact"/>
              <w:jc w:val="left"/>
            </w:pPr>
            <w:r>
              <w:t xml:space="preserve">0.89</w:t>
            </w:r>
          </w:p>
        </w:tc>
      </w:tr>
      <w:tr>
        <w:tc>
          <w:tcPr/>
          <w:p>
            <w:pPr>
              <w:pStyle w:val="Compact"/>
              <w:jc w:val="left"/>
            </w:pPr>
            <w:r>
              <w:t xml:space="preserve">Describe (Modified)</w:t>
            </w:r>
          </w:p>
        </w:tc>
        <w:tc>
          <w:tcPr/>
          <w:p>
            <w:pPr>
              <w:pStyle w:val="Compact"/>
              <w:jc w:val="left"/>
            </w:pPr>
            <w:r>
              <w:t xml:space="preserve">36.55</w:t>
            </w:r>
          </w:p>
        </w:tc>
        <w:tc>
          <w:tcPr/>
          <w:p>
            <w:pPr>
              <w:pStyle w:val="Compact"/>
              <w:jc w:val="left"/>
            </w:pPr>
            <w:r>
              <w:t xml:space="preserve">17.00</w:t>
            </w:r>
          </w:p>
        </w:tc>
        <w:tc>
          <w:tcPr/>
          <w:p>
            <w:pPr>
              <w:pStyle w:val="Compact"/>
              <w:jc w:val="left"/>
            </w:pPr>
            <w:r>
              <w:t xml:space="preserve">0.00</w:t>
            </w:r>
          </w:p>
        </w:tc>
        <w:tc>
          <w:tcPr/>
          <w:p>
            <w:pPr>
              <w:pStyle w:val="Compact"/>
              <w:jc w:val="left"/>
            </w:pPr>
            <w:r>
              <w:t xml:space="preserve">1.00</w:t>
            </w:r>
          </w:p>
        </w:tc>
        <w:tc>
          <w:tcPr/>
          <w:p>
            <w:pPr>
              <w:pStyle w:val="Compact"/>
              <w:jc w:val="left"/>
            </w:pPr>
            <w:r>
              <w:t xml:space="preserve">0.99</w:t>
            </w:r>
          </w:p>
        </w:tc>
        <w:tc>
          <w:tcPr/>
          <w:p>
            <w:pPr>
              <w:pStyle w:val="Compact"/>
              <w:jc w:val="left"/>
            </w:pPr>
            <w:r>
              <w:t xml:space="preserve">0.05</w:t>
            </w:r>
          </w:p>
        </w:tc>
        <w:tc>
          <w:tcPr/>
          <w:p>
            <w:pPr>
              <w:pStyle w:val="Compact"/>
              <w:jc w:val="left"/>
            </w:pPr>
            <w:r>
              <w:t xml:space="preserve">0.03</w:t>
            </w:r>
          </w:p>
        </w:tc>
        <w:tc>
          <w:tcPr/>
          <w:p>
            <w:pPr>
              <w:pStyle w:val="Compact"/>
              <w:jc w:val="left"/>
            </w:pPr>
            <w:r>
              <w:t xml:space="preserve">0.07</w:t>
            </w:r>
          </w:p>
        </w:tc>
        <w:tc>
          <w:tcPr/>
          <w:p>
            <w:pPr>
              <w:pStyle w:val="Compact"/>
              <w:jc w:val="left"/>
            </w:pPr>
            <w:r>
              <w:t xml:space="preserve">0.04</w:t>
            </w:r>
          </w:p>
        </w:tc>
        <w:tc>
          <w:tcPr/>
          <w:p>
            <w:pPr>
              <w:pStyle w:val="Compact"/>
              <w:jc w:val="left"/>
            </w:pPr>
            <w:r>
              <w:t xml:space="preserve">0.70</w:t>
            </w:r>
          </w:p>
        </w:tc>
      </w:tr>
      <w:tr>
        <w:tc>
          <w:tcPr/>
          <w:p>
            <w:pPr>
              <w:pStyle w:val="Compact"/>
              <w:jc w:val="left"/>
            </w:pPr>
            <w:r>
              <w:t xml:space="preserve">Actwar</w:t>
            </w:r>
          </w:p>
        </w:tc>
        <w:tc>
          <w:tcPr/>
          <w:p>
            <w:pPr>
              <w:pStyle w:val="Compact"/>
              <w:jc w:val="left"/>
            </w:pPr>
            <w:r>
              <w:t xml:space="preserve">85.18</w:t>
            </w:r>
          </w:p>
        </w:tc>
        <w:tc>
          <w:tcPr/>
          <w:p>
            <w:pPr>
              <w:pStyle w:val="Compact"/>
              <w:jc w:val="left"/>
            </w:pPr>
            <w:r>
              <w:t xml:space="preserve">20.00</w:t>
            </w:r>
          </w:p>
        </w:tc>
        <w:tc>
          <w:tcPr/>
          <w:p>
            <w:pPr>
              <w:pStyle w:val="Compact"/>
              <w:jc w:val="left"/>
            </w:pPr>
            <w:r>
              <w:t xml:space="preserve">0.00</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0.08</w:t>
            </w:r>
          </w:p>
        </w:tc>
        <w:tc>
          <w:tcPr/>
          <w:p>
            <w:pPr>
              <w:pStyle w:val="Compact"/>
              <w:jc w:val="left"/>
            </w:pPr>
            <w:r>
              <w:t xml:space="preserve">0.06</w:t>
            </w:r>
          </w:p>
        </w:tc>
        <w:tc>
          <w:tcPr/>
          <w:p>
            <w:pPr>
              <w:pStyle w:val="Compact"/>
              <w:jc w:val="left"/>
            </w:pPr>
            <w:r>
              <w:t xml:space="preserve">0.10</w:t>
            </w:r>
          </w:p>
        </w:tc>
        <w:tc>
          <w:tcPr/>
          <w:p>
            <w:pPr>
              <w:pStyle w:val="Compact"/>
              <w:jc w:val="left"/>
            </w:pPr>
            <w:r>
              <w:t xml:space="preserve">0.05</w:t>
            </w:r>
          </w:p>
        </w:tc>
        <w:tc>
          <w:tcPr/>
          <w:p>
            <w:pPr>
              <w:pStyle w:val="Compact"/>
              <w:jc w:val="left"/>
            </w:pPr>
            <w:r>
              <w:t xml:space="preserve">0.83</w:t>
            </w:r>
          </w:p>
        </w:tc>
      </w:tr>
      <w:tr>
        <w:tc>
          <w:tcPr/>
          <w:p>
            <w:pPr>
              <w:pStyle w:val="Compact"/>
              <w:jc w:val="left"/>
            </w:pPr>
            <w:r>
              <w:t xml:space="preserve">Nonjudge</w:t>
            </w:r>
          </w:p>
        </w:tc>
        <w:tc>
          <w:tcPr/>
          <w:p>
            <w:pPr>
              <w:pStyle w:val="Compact"/>
              <w:jc w:val="left"/>
            </w:pPr>
            <w:r>
              <w:t xml:space="preserve">173.89</w:t>
            </w:r>
          </w:p>
        </w:tc>
        <w:tc>
          <w:tcPr/>
          <w:p>
            <w:pPr>
              <w:pStyle w:val="Compact"/>
              <w:jc w:val="left"/>
            </w:pPr>
            <w:r>
              <w:t xml:space="preserve">20.00</w:t>
            </w:r>
          </w:p>
        </w:tc>
        <w:tc>
          <w:tcPr/>
          <w:p>
            <w:pPr>
              <w:pStyle w:val="Compact"/>
              <w:jc w:val="left"/>
            </w:pPr>
            <w:r>
              <w:t xml:space="preserve">  0.00</w:t>
            </w:r>
          </w:p>
        </w:tc>
        <w:tc>
          <w:tcPr/>
          <w:p>
            <w:pPr>
              <w:pStyle w:val="Compact"/>
              <w:jc w:val="left"/>
            </w:pPr>
            <w:r>
              <w:t xml:space="preserve">  0.86</w:t>
            </w:r>
          </w:p>
        </w:tc>
        <w:tc>
          <w:tcPr/>
          <w:p>
            <w:pPr>
              <w:pStyle w:val="Compact"/>
              <w:jc w:val="left"/>
            </w:pPr>
            <w:r>
              <w:t xml:space="preserve">  0.80</w:t>
            </w:r>
          </w:p>
        </w:tc>
        <w:tc>
          <w:tcPr/>
          <w:p>
            <w:pPr>
              <w:pStyle w:val="Compact"/>
              <w:jc w:val="left"/>
            </w:pPr>
            <w:r>
              <w:t xml:space="preserve">  0.12</w:t>
            </w:r>
          </w:p>
        </w:tc>
        <w:tc>
          <w:tcPr/>
          <w:p>
            <w:pPr>
              <w:pStyle w:val="Compact"/>
              <w:jc w:val="left"/>
            </w:pPr>
            <w:r>
              <w:t xml:space="preserve">  0.10</w:t>
            </w:r>
          </w:p>
        </w:tc>
        <w:tc>
          <w:tcPr/>
          <w:p>
            <w:pPr>
              <w:pStyle w:val="Compact"/>
              <w:jc w:val="left"/>
            </w:pPr>
            <w:r>
              <w:t xml:space="preserve">  0.14</w:t>
            </w:r>
          </w:p>
        </w:tc>
        <w:tc>
          <w:tcPr/>
          <w:p>
            <w:pPr>
              <w:pStyle w:val="Compact"/>
              <w:jc w:val="left"/>
            </w:pPr>
            <w:r>
              <w:t xml:space="preserve">  0.10</w:t>
            </w:r>
          </w:p>
        </w:tc>
        <w:tc>
          <w:tcPr/>
          <w:p>
            <w:pPr>
              <w:pStyle w:val="Compact"/>
              <w:jc w:val="left"/>
            </w:pPr>
            <w:r>
              <w:t xml:space="preserve">0.67</w:t>
            </w:r>
          </w:p>
        </w:tc>
      </w:tr>
      <w:tr>
        <w:tc>
          <w:tcPr/>
          <w:p>
            <w:pPr>
              <w:pStyle w:val="Compact"/>
              <w:jc w:val="left"/>
            </w:pPr>
            <w:r>
              <w:t xml:space="preserve">Nonjudge(Modified)</w:t>
            </w:r>
          </w:p>
        </w:tc>
        <w:tc>
          <w:tcPr/>
          <w:p>
            <w:pPr>
              <w:pStyle w:val="Compact"/>
              <w:jc w:val="left"/>
            </w:pPr>
            <w:r>
              <w:t xml:space="preserve">28.86</w:t>
            </w:r>
          </w:p>
        </w:tc>
        <w:tc>
          <w:tcPr/>
          <w:p>
            <w:pPr>
              <w:pStyle w:val="Compact"/>
              <w:jc w:val="left"/>
            </w:pPr>
            <w:r>
              <w:t xml:space="preserve">8.00</w:t>
            </w:r>
          </w:p>
        </w:tc>
        <w:tc>
          <w:tcPr/>
          <w:p>
            <w:pPr>
              <w:pStyle w:val="Compact"/>
              <w:jc w:val="left"/>
            </w:pPr>
            <w:r>
              <w:t xml:space="preserve">0.00</w:t>
            </w:r>
          </w:p>
        </w:tc>
        <w:tc>
          <w:tcPr/>
          <w:p>
            <w:pPr>
              <w:pStyle w:val="Compact"/>
              <w:jc w:val="left"/>
            </w:pPr>
            <w:r>
              <w:t xml:space="preserve">0.98</w:t>
            </w:r>
          </w:p>
        </w:tc>
        <w:tc>
          <w:tcPr/>
          <w:p>
            <w:pPr>
              <w:pStyle w:val="Compact"/>
              <w:jc w:val="left"/>
            </w:pPr>
            <w:r>
              <w:t xml:space="preserve">0.95</w:t>
            </w:r>
          </w:p>
        </w:tc>
        <w:tc>
          <w:tcPr/>
          <w:p>
            <w:pPr>
              <w:pStyle w:val="Compact"/>
              <w:jc w:val="left"/>
            </w:pPr>
            <w:r>
              <w:t xml:space="preserve">0.07</w:t>
            </w:r>
          </w:p>
        </w:tc>
        <w:tc>
          <w:tcPr/>
          <w:p>
            <w:pPr>
              <w:pStyle w:val="Compact"/>
              <w:jc w:val="left"/>
            </w:pPr>
            <w:r>
              <w:t xml:space="preserve">0.04</w:t>
            </w:r>
          </w:p>
        </w:tc>
        <w:tc>
          <w:tcPr/>
          <w:p>
            <w:pPr>
              <w:pStyle w:val="Compact"/>
              <w:jc w:val="left"/>
            </w:pPr>
            <w:r>
              <w:t xml:space="preserve">0.10</w:t>
            </w:r>
          </w:p>
        </w:tc>
        <w:tc>
          <w:tcPr/>
          <w:p>
            <w:pPr>
              <w:pStyle w:val="Compact"/>
              <w:jc w:val="left"/>
            </w:pPr>
            <w:r>
              <w:t xml:space="preserve">0.05</w:t>
            </w:r>
          </w:p>
        </w:tc>
        <w:tc>
          <w:tcPr/>
          <w:p>
            <w:pPr>
              <w:pStyle w:val="Compact"/>
              <w:jc w:val="left"/>
            </w:pPr>
            <w:r>
              <w:t xml:space="preserve">0.69</w:t>
            </w:r>
          </w:p>
        </w:tc>
      </w:tr>
      <w:tr>
        <w:tc>
          <w:tcPr/>
          <w:p>
            <w:pPr>
              <w:pStyle w:val="Compact"/>
              <w:jc w:val="left"/>
            </w:pPr>
            <w:r>
              <w:t xml:space="preserve">Nonreact</w:t>
            </w:r>
          </w:p>
        </w:tc>
        <w:tc>
          <w:tcPr/>
          <w:p>
            <w:pPr>
              <w:pStyle w:val="Compact"/>
              <w:jc w:val="left"/>
            </w:pPr>
            <w:r>
              <w:t xml:space="preserve">55.31</w:t>
            </w:r>
          </w:p>
        </w:tc>
        <w:tc>
          <w:tcPr/>
          <w:p>
            <w:pPr>
              <w:pStyle w:val="Compact"/>
              <w:jc w:val="left"/>
            </w:pPr>
            <w:r>
              <w:t xml:space="preserve">14.00</w:t>
            </w:r>
          </w:p>
        </w:tc>
        <w:tc>
          <w:tcPr/>
          <w:p>
            <w:pPr>
              <w:pStyle w:val="Compact"/>
              <w:jc w:val="left"/>
            </w:pPr>
            <w:r>
              <w:t xml:space="preserve">0.00</w:t>
            </w:r>
          </w:p>
        </w:tc>
        <w:tc>
          <w:tcPr/>
          <w:p>
            <w:pPr>
              <w:pStyle w:val="Compact"/>
              <w:jc w:val="left"/>
            </w:pPr>
            <w:r>
              <w:t xml:space="preserve">0.96</w:t>
            </w:r>
          </w:p>
        </w:tc>
        <w:tc>
          <w:tcPr/>
          <w:p>
            <w:pPr>
              <w:pStyle w:val="Compact"/>
              <w:jc w:val="left"/>
            </w:pPr>
            <w:r>
              <w:t xml:space="preserve">0.94</w:t>
            </w:r>
          </w:p>
        </w:tc>
        <w:tc>
          <w:tcPr/>
          <w:p>
            <w:pPr>
              <w:pStyle w:val="Compact"/>
              <w:jc w:val="left"/>
            </w:pPr>
            <w:r>
              <w:t xml:space="preserve">0.07</w:t>
            </w:r>
          </w:p>
        </w:tc>
        <w:tc>
          <w:tcPr/>
          <w:p>
            <w:pPr>
              <w:pStyle w:val="Compact"/>
              <w:jc w:val="left"/>
            </w:pPr>
            <w:r>
              <w:t xml:space="preserve">0.05</w:t>
            </w:r>
          </w:p>
        </w:tc>
        <w:tc>
          <w:tcPr/>
          <w:p>
            <w:pPr>
              <w:pStyle w:val="Compact"/>
              <w:jc w:val="left"/>
            </w:pPr>
            <w:r>
              <w:t xml:space="preserve">0.10</w:t>
            </w:r>
          </w:p>
        </w:tc>
        <w:tc>
          <w:tcPr/>
          <w:p>
            <w:pPr>
              <w:pStyle w:val="Compact"/>
              <w:jc w:val="left"/>
            </w:pPr>
            <w:r>
              <w:t xml:space="preserve">0.05</w:t>
            </w:r>
          </w:p>
        </w:tc>
        <w:tc>
          <w:tcPr/>
          <w:p>
            <w:pPr>
              <w:pStyle w:val="Compact"/>
              <w:jc w:val="left"/>
            </w:pPr>
            <w:r>
              <w:t xml:space="preserve">0.69</w:t>
            </w:r>
          </w:p>
        </w:tc>
      </w:tr>
    </w:tbl>
    <w:bookmarkEnd w:id="36"/>
    <w:bookmarkStart w:id="49" w:name="item-response-theory"/>
    <w:p>
      <w:pPr>
        <w:pStyle w:val="berschrift2"/>
      </w:pPr>
      <w:r>
        <w:t xml:space="preserve">Item Response Theory</w:t>
      </w:r>
    </w:p>
    <w:p>
      <w:pPr>
        <w:pStyle w:val="FirstParagraph"/>
      </w:pPr>
      <w:r>
        <w:t xml:space="preserve">We fitted each facet to the IRT framework using</w:t>
      </w:r>
      <w:r>
        <w:t xml:space="preserve"> </w:t>
      </w:r>
      <w:r>
        <w:t xml:space="preserve">“</w:t>
      </w:r>
      <w:r>
        <w:t xml:space="preserve">graded response</w:t>
      </w:r>
      <w:r>
        <w:t xml:space="preserve">”</w:t>
      </w:r>
      <w:r>
        <w:t xml:space="preserve"> </w:t>
      </w:r>
      <w:r>
        <w:t xml:space="preserve">model</w:t>
      </w:r>
      <w:r>
        <w:t xml:space="preserve"> </w:t>
      </w:r>
      <w:r>
        <w:t xml:space="preserve">(50)</w:t>
      </w:r>
      <w:r>
        <w:t xml:space="preserve">. In IRT we gather evidence on item difficulty and discrimination, item-fit, person-fit, and item and scale information. At first we assessed item-fit using RMSEA values obtained associated with S-</w:t>
      </w:r>
      <m:oMath>
        <m:sSup>
          <m:e>
            <m:r>
              <m:t>χ</m:t>
            </m:r>
          </m:e>
          <m:sup>
            <m:r>
              <m:t>2</m:t>
            </m:r>
          </m:sup>
        </m:sSup>
      </m:oMath>
      <w:r>
        <w:t xml:space="preserve"> </w:t>
      </w:r>
      <w:r>
        <w:t xml:space="preserve">statistic. We discarded items that indicated a bad fit (RMSEA &gt;.06) to the model and refitted the revised models. Table@</w:t>
      </w:r>
      <w:r>
        <w:t xml:space="preserve">(tab:tab-itemfit) summarizes the item-fit indices for each five facets. Item 2 in describe facet and item14 in nonjudge facet appeared as misfit to the model thus discarded. In the refitted model of describe facet two more items (item 12 &amp; 16) (Supplementary Table—–) appeared as misfit thus discarded.</w:t>
      </w:r>
    </w:p>
    <w:p>
      <w:pPr>
        <w:pStyle w:val="Textkrper"/>
      </w:pPr>
      <w:r>
        <w:t xml:space="preserve">Table 3:</w:t>
      </w:r>
    </w:p>
    <w:p>
      <w:pPr>
        <w:pStyle w:val="TableCaption"/>
      </w:pPr>
      <w:r>
        <w:rPr>
          <w:iCs/>
          <w:i/>
        </w:rPr>
        <w:t xml:space="preserve">Item fit Statistics</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Items</w:t>
            </w:r>
          </w:p>
        </w:tc>
        <w:tc>
          <w:tcPr/>
          <w:p>
            <w:pPr>
              <w:pStyle w:val="Compact"/>
              <w:jc w:val="left"/>
            </w:pPr>
            <w:r>
              <w:t xml:space="preserve">S-X2</w:t>
            </w:r>
          </w:p>
        </w:tc>
        <w:tc>
          <w:tcPr/>
          <w:p>
            <w:pPr>
              <w:pStyle w:val="Compact"/>
              <w:jc w:val="left"/>
            </w:pPr>
            <w:r>
              <w:t xml:space="preserve">df</w:t>
            </w:r>
          </w:p>
        </w:tc>
        <w:tc>
          <w:tcPr/>
          <w:p>
            <w:pPr>
              <w:pStyle w:val="Compact"/>
              <w:jc w:val="left"/>
            </w:pPr>
            <w:r>
              <w:t xml:space="preserve">p</w:t>
            </w:r>
          </w:p>
        </w:tc>
        <w:tc>
          <w:tcPr/>
          <w:p>
            <w:pPr>
              <w:pStyle w:val="Compact"/>
              <w:jc w:val="left"/>
            </w:pPr>
            <w:r>
              <w:t xml:space="preserve">RMSEA</w:t>
            </w:r>
          </w:p>
        </w:tc>
      </w:tr>
      <w:tr>
        <w:tc>
          <w:tcPr/>
          <w:p>
            <w:pPr>
              <w:pStyle w:val="Compact"/>
              <w:jc w:val="left"/>
            </w:pPr>
            <w:r>
              <w:t xml:space="preserve">item1</w:t>
            </w:r>
          </w:p>
        </w:tc>
        <w:tc>
          <w:tcPr/>
          <w:p>
            <w:pPr>
              <w:pStyle w:val="Compact"/>
              <w:jc w:val="left"/>
            </w:pPr>
            <w:r>
              <w:t xml:space="preserve">95.75</w:t>
            </w:r>
          </w:p>
        </w:tc>
        <w:tc>
          <w:tcPr/>
          <w:p>
            <w:pPr>
              <w:pStyle w:val="Compact"/>
              <w:jc w:val="left"/>
            </w:pPr>
            <w:r>
              <w:t xml:space="preserve">65.00</w:t>
            </w:r>
          </w:p>
        </w:tc>
        <w:tc>
          <w:tcPr/>
          <w:p>
            <w:pPr>
              <w:pStyle w:val="Compact"/>
              <w:jc w:val="left"/>
            </w:pPr>
            <w:r>
              <w:t xml:space="preserve">0.03</w:t>
            </w:r>
          </w:p>
        </w:tc>
        <w:tc>
          <w:tcPr/>
          <w:p>
            <w:pPr>
              <w:pStyle w:val="Compact"/>
              <w:jc w:val="left"/>
            </w:pPr>
            <w:r>
              <w:t xml:space="preserve">0.01</w:t>
            </w:r>
          </w:p>
        </w:tc>
      </w:tr>
      <w:tr>
        <w:tc>
          <w:tcPr/>
          <w:p>
            <w:pPr>
              <w:pStyle w:val="Compact"/>
              <w:jc w:val="left"/>
            </w:pPr>
            <w:r>
              <w:t xml:space="preserve">item6</w:t>
            </w:r>
          </w:p>
        </w:tc>
        <w:tc>
          <w:tcPr/>
          <w:p>
            <w:pPr>
              <w:pStyle w:val="Compact"/>
              <w:jc w:val="left"/>
            </w:pPr>
            <w:r>
              <w:t xml:space="preserve">114.68</w:t>
            </w:r>
          </w:p>
        </w:tc>
        <w:tc>
          <w:tcPr/>
          <w:p>
            <w:pPr>
              <w:pStyle w:val="Compact"/>
              <w:jc w:val="left"/>
            </w:pPr>
            <w:r>
              <w:t xml:space="preserve">60.00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item11</w:t>
            </w:r>
          </w:p>
        </w:tc>
        <w:tc>
          <w:tcPr/>
          <w:p>
            <w:pPr>
              <w:pStyle w:val="Compact"/>
              <w:jc w:val="left"/>
            </w:pPr>
            <w:r>
              <w:t xml:space="preserve">146.39</w:t>
            </w:r>
          </w:p>
        </w:tc>
        <w:tc>
          <w:tcPr/>
          <w:p>
            <w:pPr>
              <w:pStyle w:val="Compact"/>
              <w:jc w:val="left"/>
            </w:pPr>
            <w:r>
              <w:t xml:space="preserve">55.00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item15</w:t>
            </w:r>
          </w:p>
        </w:tc>
        <w:tc>
          <w:tcPr/>
          <w:p>
            <w:pPr>
              <w:pStyle w:val="Compact"/>
              <w:jc w:val="left"/>
            </w:pPr>
            <w:r>
              <w:t xml:space="preserve">135.62</w:t>
            </w:r>
          </w:p>
        </w:tc>
        <w:tc>
          <w:tcPr/>
          <w:p>
            <w:pPr>
              <w:pStyle w:val="Compact"/>
              <w:jc w:val="left"/>
            </w:pPr>
            <w:r>
              <w:t xml:space="preserve">59.00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item20</w:t>
            </w:r>
          </w:p>
        </w:tc>
        <w:tc>
          <w:tcPr/>
          <w:p>
            <w:pPr>
              <w:pStyle w:val="Compact"/>
              <w:jc w:val="left"/>
            </w:pPr>
            <w:r>
              <w:t xml:space="preserve">115.41</w:t>
            </w:r>
          </w:p>
        </w:tc>
        <w:tc>
          <w:tcPr/>
          <w:p>
            <w:pPr>
              <w:pStyle w:val="Compact"/>
              <w:jc w:val="left"/>
            </w:pPr>
            <w:r>
              <w:t xml:space="preserve">57.00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item26</w:t>
            </w:r>
          </w:p>
        </w:tc>
        <w:tc>
          <w:tcPr/>
          <w:p>
            <w:pPr>
              <w:pStyle w:val="Compact"/>
              <w:jc w:val="left"/>
            </w:pPr>
            <w:r>
              <w:t xml:space="preserve">91.58</w:t>
            </w:r>
          </w:p>
        </w:tc>
        <w:tc>
          <w:tcPr/>
          <w:p>
            <w:pPr>
              <w:pStyle w:val="Compact"/>
              <w:jc w:val="left"/>
            </w:pPr>
            <w:r>
              <w:t xml:space="preserve">41.00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item31</w:t>
            </w:r>
          </w:p>
        </w:tc>
        <w:tc>
          <w:tcPr/>
          <w:p>
            <w:pPr>
              <w:pStyle w:val="Compact"/>
              <w:jc w:val="left"/>
            </w:pPr>
            <w:r>
              <w:t xml:space="preserve">75.78</w:t>
            </w:r>
          </w:p>
        </w:tc>
        <w:tc>
          <w:tcPr/>
          <w:p>
            <w:pPr>
              <w:pStyle w:val="Compact"/>
              <w:jc w:val="left"/>
            </w:pPr>
            <w:r>
              <w:t xml:space="preserve">53.00</w:t>
            </w:r>
          </w:p>
        </w:tc>
        <w:tc>
          <w:tcPr/>
          <w:p>
            <w:pPr>
              <w:pStyle w:val="Compact"/>
              <w:jc w:val="left"/>
            </w:pPr>
            <w:r>
              <w:t xml:space="preserve">0.03</w:t>
            </w:r>
          </w:p>
        </w:tc>
        <w:tc>
          <w:tcPr/>
          <w:p>
            <w:pPr>
              <w:pStyle w:val="Compact"/>
              <w:jc w:val="left"/>
            </w:pPr>
            <w:r>
              <w:t xml:space="preserve">0.02</w:t>
            </w:r>
          </w:p>
        </w:tc>
      </w:tr>
      <w:tr>
        <w:tc>
          <w:tcPr/>
          <w:p>
            <w:pPr>
              <w:pStyle w:val="Compact"/>
              <w:jc w:val="left"/>
            </w:pPr>
            <w:r>
              <w:t xml:space="preserve">item36</w:t>
            </w:r>
          </w:p>
        </w:tc>
        <w:tc>
          <w:tcPr/>
          <w:p>
            <w:pPr>
              <w:pStyle w:val="Compact"/>
              <w:jc w:val="left"/>
            </w:pPr>
            <w:r>
              <w:t xml:space="preserve">89.56</w:t>
            </w:r>
          </w:p>
        </w:tc>
        <w:tc>
          <w:tcPr/>
          <w:p>
            <w:pPr>
              <w:pStyle w:val="Compact"/>
              <w:jc w:val="left"/>
            </w:pPr>
            <w:r>
              <w:t xml:space="preserve">41.00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w:t>
            </w:r>
          </w:p>
        </w:tc>
        <w:tc>
          <w:tcPr/>
          <w:p>
            <w:pPr>
              <w:pStyle w:val="Compact"/>
              <w:jc w:val="left"/>
            </w:pPr>
            <w:r>
              <w:t xml:space="preserve">165.69</w:t>
            </w:r>
          </w:p>
        </w:tc>
        <w:tc>
          <w:tcPr/>
          <w:p>
            <w:pPr>
              <w:pStyle w:val="Compact"/>
              <w:jc w:val="left"/>
            </w:pPr>
            <w:r>
              <w:t xml:space="preserve">52.00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item7</w:t>
            </w:r>
          </w:p>
        </w:tc>
        <w:tc>
          <w:tcPr/>
          <w:p>
            <w:pPr>
              <w:pStyle w:val="Compact"/>
              <w:jc w:val="left"/>
            </w:pPr>
            <w:r>
              <w:t xml:space="preserve">142.75</w:t>
            </w:r>
          </w:p>
        </w:tc>
        <w:tc>
          <w:tcPr/>
          <w:p>
            <w:pPr>
              <w:pStyle w:val="Compact"/>
              <w:jc w:val="left"/>
            </w:pPr>
            <w:r>
              <w:t xml:space="preserve">53.00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Ritem12</w:t>
            </w:r>
          </w:p>
        </w:tc>
        <w:tc>
          <w:tcPr/>
          <w:p>
            <w:pPr>
              <w:pStyle w:val="Compact"/>
              <w:jc w:val="left"/>
            </w:pPr>
            <w:r>
              <w:t xml:space="preserve">119.65</w:t>
            </w:r>
          </w:p>
        </w:tc>
        <w:tc>
          <w:tcPr/>
          <w:p>
            <w:pPr>
              <w:pStyle w:val="Compact"/>
              <w:jc w:val="left"/>
            </w:pPr>
            <w:r>
              <w:t xml:space="preserve">63.00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Ritem16</w:t>
            </w:r>
          </w:p>
        </w:tc>
        <w:tc>
          <w:tcPr/>
          <w:p>
            <w:pPr>
              <w:pStyle w:val="Compact"/>
              <w:jc w:val="left"/>
            </w:pPr>
            <w:r>
              <w:t xml:space="preserve">125.36</w:t>
            </w:r>
          </w:p>
        </w:tc>
        <w:tc>
          <w:tcPr/>
          <w:p>
            <w:pPr>
              <w:pStyle w:val="Compact"/>
              <w:jc w:val="left"/>
            </w:pPr>
            <w:r>
              <w:t xml:space="preserve">60.00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Ritem22</w:t>
            </w:r>
          </w:p>
        </w:tc>
        <w:tc>
          <w:tcPr/>
          <w:p>
            <w:pPr>
              <w:pStyle w:val="Compact"/>
              <w:jc w:val="left"/>
            </w:pPr>
            <w:r>
              <w:t xml:space="preserve">106.63</w:t>
            </w:r>
          </w:p>
        </w:tc>
        <w:tc>
          <w:tcPr/>
          <w:p>
            <w:pPr>
              <w:pStyle w:val="Compact"/>
              <w:jc w:val="left"/>
            </w:pPr>
            <w:r>
              <w:t xml:space="preserve">65.00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item27</w:t>
            </w:r>
          </w:p>
        </w:tc>
        <w:tc>
          <w:tcPr/>
          <w:p>
            <w:pPr>
              <w:pStyle w:val="Compact"/>
              <w:jc w:val="left"/>
            </w:pPr>
            <w:r>
              <w:t xml:space="preserve">116.73</w:t>
            </w:r>
          </w:p>
        </w:tc>
        <w:tc>
          <w:tcPr/>
          <w:p>
            <w:pPr>
              <w:pStyle w:val="Compact"/>
              <w:jc w:val="left"/>
            </w:pPr>
            <w:r>
              <w:t xml:space="preserve">61.00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item32</w:t>
            </w:r>
          </w:p>
        </w:tc>
        <w:tc>
          <w:tcPr/>
          <w:p>
            <w:pPr>
              <w:pStyle w:val="Compact"/>
              <w:jc w:val="left"/>
            </w:pPr>
            <w:r>
              <w:t xml:space="preserve">99.25</w:t>
            </w:r>
          </w:p>
        </w:tc>
        <w:tc>
          <w:tcPr/>
          <w:p>
            <w:pPr>
              <w:pStyle w:val="Compact"/>
              <w:jc w:val="left"/>
            </w:pPr>
            <w:r>
              <w:t xml:space="preserve">51.00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item37</w:t>
            </w:r>
          </w:p>
        </w:tc>
        <w:tc>
          <w:tcPr/>
          <w:p>
            <w:pPr>
              <w:pStyle w:val="Compact"/>
              <w:jc w:val="left"/>
            </w:pPr>
            <w:r>
              <w:t xml:space="preserve">120.31</w:t>
            </w:r>
          </w:p>
        </w:tc>
        <w:tc>
          <w:tcPr/>
          <w:p>
            <w:pPr>
              <w:pStyle w:val="Compact"/>
              <w:jc w:val="left"/>
            </w:pPr>
            <w:r>
              <w:t xml:space="preserve">63.00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Ritem5</w:t>
            </w:r>
          </w:p>
        </w:tc>
        <w:tc>
          <w:tcPr/>
          <w:p>
            <w:pPr>
              <w:pStyle w:val="Compact"/>
              <w:jc w:val="left"/>
            </w:pPr>
            <w:r>
              <w:t xml:space="preserve">117.53</w:t>
            </w:r>
          </w:p>
        </w:tc>
        <w:tc>
          <w:tcPr/>
          <w:p>
            <w:pPr>
              <w:pStyle w:val="Compact"/>
              <w:jc w:val="left"/>
            </w:pPr>
            <w:r>
              <w:t xml:space="preserve">56.00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Ritem8</w:t>
            </w:r>
          </w:p>
        </w:tc>
        <w:tc>
          <w:tcPr/>
          <w:p>
            <w:pPr>
              <w:pStyle w:val="Compact"/>
              <w:jc w:val="left"/>
            </w:pPr>
            <w:r>
              <w:t xml:space="preserve">150.42</w:t>
            </w:r>
          </w:p>
        </w:tc>
        <w:tc>
          <w:tcPr/>
          <w:p>
            <w:pPr>
              <w:pStyle w:val="Compact"/>
              <w:jc w:val="left"/>
            </w:pPr>
            <w:r>
              <w:t xml:space="preserve">55.00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Ritem13</w:t>
            </w:r>
          </w:p>
        </w:tc>
        <w:tc>
          <w:tcPr/>
          <w:p>
            <w:pPr>
              <w:pStyle w:val="Compact"/>
              <w:jc w:val="left"/>
            </w:pPr>
            <w:r>
              <w:t xml:space="preserve">108.42</w:t>
            </w:r>
          </w:p>
        </w:tc>
        <w:tc>
          <w:tcPr/>
          <w:p>
            <w:pPr>
              <w:pStyle w:val="Compact"/>
              <w:jc w:val="left"/>
            </w:pPr>
            <w:r>
              <w:t xml:space="preserve">55.00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Ritem18</w:t>
            </w:r>
          </w:p>
        </w:tc>
        <w:tc>
          <w:tcPr/>
          <w:p>
            <w:pPr>
              <w:pStyle w:val="Compact"/>
              <w:jc w:val="left"/>
            </w:pPr>
            <w:r>
              <w:t xml:space="preserve">91.73</w:t>
            </w:r>
          </w:p>
        </w:tc>
        <w:tc>
          <w:tcPr/>
          <w:p>
            <w:pPr>
              <w:pStyle w:val="Compact"/>
              <w:jc w:val="left"/>
            </w:pPr>
            <w:r>
              <w:t xml:space="preserve">58.00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Ritem23</w:t>
            </w:r>
          </w:p>
        </w:tc>
        <w:tc>
          <w:tcPr/>
          <w:p>
            <w:pPr>
              <w:pStyle w:val="Compact"/>
              <w:jc w:val="left"/>
            </w:pPr>
            <w:r>
              <w:t xml:space="preserve">96.69</w:t>
            </w:r>
          </w:p>
        </w:tc>
        <w:tc>
          <w:tcPr/>
          <w:p>
            <w:pPr>
              <w:pStyle w:val="Compact"/>
              <w:jc w:val="left"/>
            </w:pPr>
            <w:r>
              <w:t xml:space="preserve">51.00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Ritem28</w:t>
            </w:r>
          </w:p>
        </w:tc>
        <w:tc>
          <w:tcPr/>
          <w:p>
            <w:pPr>
              <w:pStyle w:val="Compact"/>
              <w:jc w:val="left"/>
            </w:pPr>
            <w:r>
              <w:t xml:space="preserve">129.65</w:t>
            </w:r>
          </w:p>
        </w:tc>
        <w:tc>
          <w:tcPr/>
          <w:p>
            <w:pPr>
              <w:pStyle w:val="Compact"/>
              <w:jc w:val="left"/>
            </w:pPr>
            <w:r>
              <w:t xml:space="preserve">52.00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Ritem34</w:t>
            </w:r>
          </w:p>
        </w:tc>
        <w:tc>
          <w:tcPr/>
          <w:p>
            <w:pPr>
              <w:pStyle w:val="Compact"/>
              <w:jc w:val="left"/>
            </w:pPr>
            <w:r>
              <w:t xml:space="preserve">79.43</w:t>
            </w:r>
          </w:p>
        </w:tc>
        <w:tc>
          <w:tcPr/>
          <w:p>
            <w:pPr>
              <w:pStyle w:val="Compact"/>
              <w:jc w:val="left"/>
            </w:pPr>
            <w:r>
              <w:t xml:space="preserve">49.00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Ritem38</w:t>
            </w:r>
          </w:p>
        </w:tc>
        <w:tc>
          <w:tcPr/>
          <w:p>
            <w:pPr>
              <w:pStyle w:val="Compact"/>
              <w:jc w:val="left"/>
            </w:pPr>
            <w:r>
              <w:t xml:space="preserve">162.79</w:t>
            </w:r>
          </w:p>
        </w:tc>
        <w:tc>
          <w:tcPr/>
          <w:p>
            <w:pPr>
              <w:pStyle w:val="Compact"/>
              <w:jc w:val="left"/>
            </w:pPr>
            <w:r>
              <w:t xml:space="preserve">76.00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Ritem3</w:t>
            </w:r>
          </w:p>
        </w:tc>
        <w:tc>
          <w:tcPr/>
          <w:p>
            <w:pPr>
              <w:pStyle w:val="Compact"/>
              <w:jc w:val="left"/>
            </w:pPr>
            <w:r>
              <w:t xml:space="preserve">81.54</w:t>
            </w:r>
          </w:p>
        </w:tc>
        <w:tc>
          <w:tcPr/>
          <w:p>
            <w:pPr>
              <w:pStyle w:val="Compact"/>
              <w:jc w:val="left"/>
            </w:pPr>
            <w:r>
              <w:t xml:space="preserve">60.00</w:t>
            </w:r>
          </w:p>
        </w:tc>
        <w:tc>
          <w:tcPr/>
          <w:p>
            <w:pPr>
              <w:pStyle w:val="Compact"/>
              <w:jc w:val="left"/>
            </w:pPr>
            <w:r>
              <w:t xml:space="preserve">0.03</w:t>
            </w:r>
          </w:p>
        </w:tc>
        <w:tc>
          <w:tcPr/>
          <w:p>
            <w:pPr>
              <w:pStyle w:val="Compact"/>
              <w:jc w:val="left"/>
            </w:pPr>
            <w:r>
              <w:t xml:space="preserve">0.03</w:t>
            </w:r>
          </w:p>
        </w:tc>
      </w:tr>
      <w:tr>
        <w:tc>
          <w:tcPr/>
          <w:p>
            <w:pPr>
              <w:pStyle w:val="Compact"/>
              <w:jc w:val="left"/>
            </w:pPr>
            <w:r>
              <w:t xml:space="preserve">Ritem10</w:t>
            </w:r>
          </w:p>
        </w:tc>
        <w:tc>
          <w:tcPr/>
          <w:p>
            <w:pPr>
              <w:pStyle w:val="Compact"/>
              <w:jc w:val="left"/>
            </w:pPr>
            <w:r>
              <w:t xml:space="preserve">87.35</w:t>
            </w:r>
          </w:p>
        </w:tc>
        <w:tc>
          <w:tcPr/>
          <w:p>
            <w:pPr>
              <w:pStyle w:val="Compact"/>
              <w:jc w:val="left"/>
            </w:pPr>
            <w:r>
              <w:t xml:space="preserve">51.00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Ritem14</w:t>
            </w:r>
          </w:p>
        </w:tc>
        <w:tc>
          <w:tcPr/>
          <w:p>
            <w:pPr>
              <w:pStyle w:val="Compact"/>
              <w:jc w:val="left"/>
            </w:pPr>
            <w:r>
              <w:t xml:space="preserve">155.64</w:t>
            </w:r>
          </w:p>
        </w:tc>
        <w:tc>
          <w:tcPr/>
          <w:p>
            <w:pPr>
              <w:pStyle w:val="Compact"/>
              <w:jc w:val="left"/>
            </w:pPr>
            <w:r>
              <w:t xml:space="preserve">51.00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Ritem17</w:t>
            </w:r>
          </w:p>
        </w:tc>
        <w:tc>
          <w:tcPr/>
          <w:p>
            <w:pPr>
              <w:pStyle w:val="Compact"/>
              <w:jc w:val="left"/>
            </w:pPr>
            <w:r>
              <w:t xml:space="preserve">74.76</w:t>
            </w:r>
          </w:p>
        </w:tc>
        <w:tc>
          <w:tcPr/>
          <w:p>
            <w:pPr>
              <w:pStyle w:val="Compact"/>
              <w:jc w:val="left"/>
            </w:pPr>
            <w:r>
              <w:t xml:space="preserve">43.00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Ritem25</w:t>
            </w:r>
          </w:p>
        </w:tc>
        <w:tc>
          <w:tcPr/>
          <w:p>
            <w:pPr>
              <w:pStyle w:val="Compact"/>
              <w:jc w:val="left"/>
            </w:pPr>
            <w:r>
              <w:t xml:space="preserve">53.37</w:t>
            </w:r>
          </w:p>
        </w:tc>
        <w:tc>
          <w:tcPr/>
          <w:p>
            <w:pPr>
              <w:pStyle w:val="Compact"/>
              <w:jc w:val="left"/>
            </w:pPr>
            <w:r>
              <w:t xml:space="preserve">49.00</w:t>
            </w:r>
          </w:p>
        </w:tc>
        <w:tc>
          <w:tcPr/>
          <w:p>
            <w:pPr>
              <w:pStyle w:val="Compact"/>
              <w:jc w:val="left"/>
            </w:pPr>
            <w:r>
              <w:t xml:space="preserve">0.01</w:t>
            </w:r>
          </w:p>
        </w:tc>
        <w:tc>
          <w:tcPr/>
          <w:p>
            <w:pPr>
              <w:pStyle w:val="Compact"/>
              <w:jc w:val="left"/>
            </w:pPr>
            <w:r>
              <w:t xml:space="preserve">0.31</w:t>
            </w:r>
          </w:p>
        </w:tc>
      </w:tr>
      <w:tr>
        <w:tc>
          <w:tcPr/>
          <w:p>
            <w:pPr>
              <w:pStyle w:val="Compact"/>
              <w:jc w:val="left"/>
            </w:pPr>
            <w:r>
              <w:t xml:space="preserve">Ritem30</w:t>
            </w:r>
          </w:p>
        </w:tc>
        <w:tc>
          <w:tcPr/>
          <w:p>
            <w:pPr>
              <w:pStyle w:val="Compact"/>
              <w:jc w:val="left"/>
            </w:pPr>
            <w:r>
              <w:t xml:space="preserve">109.84</w:t>
            </w:r>
          </w:p>
        </w:tc>
        <w:tc>
          <w:tcPr/>
          <w:p>
            <w:pPr>
              <w:pStyle w:val="Compact"/>
              <w:jc w:val="left"/>
            </w:pPr>
            <w:r>
              <w:t xml:space="preserve">48.00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Ritem35</w:t>
            </w:r>
          </w:p>
        </w:tc>
        <w:tc>
          <w:tcPr/>
          <w:p>
            <w:pPr>
              <w:pStyle w:val="Compact"/>
              <w:jc w:val="left"/>
            </w:pPr>
            <w:r>
              <w:t xml:space="preserve">124.39</w:t>
            </w:r>
          </w:p>
        </w:tc>
        <w:tc>
          <w:tcPr/>
          <w:p>
            <w:pPr>
              <w:pStyle w:val="Compact"/>
              <w:jc w:val="left"/>
            </w:pPr>
            <w:r>
              <w:t xml:space="preserve">56.00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Ritem39</w:t>
            </w:r>
          </w:p>
        </w:tc>
        <w:tc>
          <w:tcPr/>
          <w:p>
            <w:pPr>
              <w:pStyle w:val="Compact"/>
              <w:jc w:val="left"/>
            </w:pPr>
            <w:r>
              <w:t xml:space="preserve">95.29</w:t>
            </w:r>
          </w:p>
        </w:tc>
        <w:tc>
          <w:tcPr/>
          <w:p>
            <w:pPr>
              <w:pStyle w:val="Compact"/>
              <w:jc w:val="left"/>
            </w:pPr>
            <w:r>
              <w:t xml:space="preserve">59.00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item4</w:t>
            </w:r>
          </w:p>
        </w:tc>
        <w:tc>
          <w:tcPr/>
          <w:p>
            <w:pPr>
              <w:pStyle w:val="Compact"/>
              <w:jc w:val="left"/>
            </w:pPr>
            <w:r>
              <w:t xml:space="preserve">109.15</w:t>
            </w:r>
          </w:p>
        </w:tc>
        <w:tc>
          <w:tcPr/>
          <w:p>
            <w:pPr>
              <w:pStyle w:val="Compact"/>
              <w:jc w:val="left"/>
            </w:pPr>
            <w:r>
              <w:t xml:space="preserve">52.00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item9</w:t>
            </w:r>
          </w:p>
        </w:tc>
        <w:tc>
          <w:tcPr/>
          <w:p>
            <w:pPr>
              <w:pStyle w:val="Compact"/>
              <w:jc w:val="left"/>
            </w:pPr>
            <w:r>
              <w:t xml:space="preserve">85.58</w:t>
            </w:r>
          </w:p>
        </w:tc>
        <w:tc>
          <w:tcPr/>
          <w:p>
            <w:pPr>
              <w:pStyle w:val="Compact"/>
              <w:jc w:val="left"/>
            </w:pPr>
            <w:r>
              <w:t xml:space="preserve">52.00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item19</w:t>
            </w:r>
          </w:p>
        </w:tc>
        <w:tc>
          <w:tcPr/>
          <w:p>
            <w:pPr>
              <w:pStyle w:val="Compact"/>
              <w:jc w:val="left"/>
            </w:pPr>
            <w:r>
              <w:t xml:space="preserve">94.79</w:t>
            </w:r>
          </w:p>
        </w:tc>
        <w:tc>
          <w:tcPr/>
          <w:p>
            <w:pPr>
              <w:pStyle w:val="Compact"/>
              <w:jc w:val="left"/>
            </w:pPr>
            <w:r>
              <w:t xml:space="preserve">46.00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item21</w:t>
            </w:r>
          </w:p>
        </w:tc>
        <w:tc>
          <w:tcPr/>
          <w:p>
            <w:pPr>
              <w:pStyle w:val="Compact"/>
              <w:jc w:val="left"/>
            </w:pPr>
            <w:r>
              <w:t xml:space="preserve">106.25</w:t>
            </w:r>
          </w:p>
        </w:tc>
        <w:tc>
          <w:tcPr/>
          <w:p>
            <w:pPr>
              <w:pStyle w:val="Compact"/>
              <w:jc w:val="left"/>
            </w:pPr>
            <w:r>
              <w:t xml:space="preserve">48.00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item24</w:t>
            </w:r>
          </w:p>
        </w:tc>
        <w:tc>
          <w:tcPr/>
          <w:p>
            <w:pPr>
              <w:pStyle w:val="Compact"/>
              <w:jc w:val="left"/>
            </w:pPr>
            <w:r>
              <w:t xml:space="preserve">110.44</w:t>
            </w:r>
          </w:p>
        </w:tc>
        <w:tc>
          <w:tcPr/>
          <w:p>
            <w:pPr>
              <w:pStyle w:val="Compact"/>
              <w:jc w:val="left"/>
            </w:pPr>
            <w:r>
              <w:t xml:space="preserve">44.00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item29</w:t>
            </w:r>
          </w:p>
        </w:tc>
        <w:tc>
          <w:tcPr/>
          <w:p>
            <w:pPr>
              <w:pStyle w:val="Compact"/>
              <w:jc w:val="left"/>
            </w:pPr>
            <w:r>
              <w:t xml:space="preserve">102.82</w:t>
            </w:r>
          </w:p>
        </w:tc>
        <w:tc>
          <w:tcPr/>
          <w:p>
            <w:pPr>
              <w:pStyle w:val="Compact"/>
              <w:jc w:val="left"/>
            </w:pPr>
            <w:r>
              <w:t xml:space="preserve">47.00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item33</w:t>
            </w:r>
          </w:p>
        </w:tc>
        <w:tc>
          <w:tcPr/>
          <w:p>
            <w:pPr>
              <w:pStyle w:val="Compact"/>
              <w:jc w:val="left"/>
            </w:pPr>
            <w:r>
              <w:t xml:space="preserve">101.75</w:t>
            </w:r>
          </w:p>
        </w:tc>
        <w:tc>
          <w:tcPr/>
          <w:p>
            <w:pPr>
              <w:pStyle w:val="Compact"/>
              <w:jc w:val="left"/>
            </w:pPr>
            <w:r>
              <w:t xml:space="preserve">51.00</w:t>
            </w:r>
          </w:p>
        </w:tc>
        <w:tc>
          <w:tcPr/>
          <w:p>
            <w:pPr>
              <w:pStyle w:val="Compact"/>
              <w:jc w:val="left"/>
            </w:pPr>
            <w:r>
              <w:t xml:space="preserve">0.04</w:t>
            </w:r>
          </w:p>
        </w:tc>
        <w:tc>
          <w:tcPr/>
          <w:p>
            <w:pPr>
              <w:pStyle w:val="Compact"/>
              <w:jc w:val="left"/>
            </w:pPr>
            <w:r>
              <w:t xml:space="preserve">0.00</w:t>
            </w:r>
          </w:p>
        </w:tc>
      </w:tr>
    </w:tbl>
    <w:p>
      <w:pPr>
        <w:pStyle w:val="Textkrper"/>
      </w:pPr>
      <w:r>
        <w:t xml:space="preserve">Table 4:</w:t>
      </w:r>
    </w:p>
    <w:p>
      <w:pPr>
        <w:pStyle w:val="TableCaption"/>
      </w:pPr>
      <w:r>
        <w:rPr>
          <w:iCs/>
          <w:i/>
        </w:rPr>
        <w:t xml:space="preserve">Item fit Statistics: SA</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Items</w:t>
            </w:r>
          </w:p>
        </w:tc>
        <w:tc>
          <w:tcPr/>
          <w:p>
            <w:pPr>
              <w:pStyle w:val="Compact"/>
              <w:jc w:val="left"/>
            </w:pPr>
            <w:r>
              <w:t xml:space="preserve">S-X2</w:t>
            </w:r>
          </w:p>
        </w:tc>
        <w:tc>
          <w:tcPr/>
          <w:p>
            <w:pPr>
              <w:pStyle w:val="Compact"/>
              <w:jc w:val="left"/>
            </w:pPr>
            <w:r>
              <w:t xml:space="preserve">df</w:t>
            </w:r>
          </w:p>
        </w:tc>
        <w:tc>
          <w:tcPr/>
          <w:p>
            <w:pPr>
              <w:pStyle w:val="Compact"/>
              <w:jc w:val="left"/>
            </w:pPr>
            <w:r>
              <w:t xml:space="preserve">RMSEA</w:t>
            </w:r>
          </w:p>
        </w:tc>
        <w:tc>
          <w:tcPr/>
          <w:p>
            <w:pPr>
              <w:pStyle w:val="Compact"/>
              <w:jc w:val="left"/>
            </w:pPr>
            <w:r>
              <w:t xml:space="preserve">p</w:t>
            </w:r>
          </w:p>
        </w:tc>
      </w:tr>
      <w:tr>
        <w:tc>
          <w:tcPr/>
          <w:p>
            <w:pPr>
              <w:pStyle w:val="Compact"/>
              <w:jc w:val="left"/>
            </w:pPr>
            <w:r>
              <w:t xml:space="preserve">item1</w:t>
            </w:r>
          </w:p>
        </w:tc>
        <w:tc>
          <w:tcPr/>
          <w:p>
            <w:pPr>
              <w:pStyle w:val="Compact"/>
              <w:jc w:val="left"/>
            </w:pPr>
            <w:r>
              <w:t xml:space="preserve">95.75</w:t>
            </w:r>
          </w:p>
        </w:tc>
        <w:tc>
          <w:tcPr/>
          <w:p>
            <w:pPr>
              <w:pStyle w:val="Compact"/>
              <w:jc w:val="left"/>
            </w:pPr>
            <w:r>
              <w:t xml:space="preserve">65.00</w:t>
            </w:r>
          </w:p>
        </w:tc>
        <w:tc>
          <w:tcPr/>
          <w:p>
            <w:pPr>
              <w:pStyle w:val="Compact"/>
              <w:jc w:val="left"/>
            </w:pPr>
            <w:r>
              <w:t xml:space="preserve">0.03</w:t>
            </w:r>
          </w:p>
        </w:tc>
        <w:tc>
          <w:tcPr/>
          <w:p>
            <w:pPr>
              <w:pStyle w:val="Compact"/>
              <w:jc w:val="left"/>
            </w:pPr>
            <w:r>
              <w:t xml:space="preserve">0.01</w:t>
            </w:r>
          </w:p>
        </w:tc>
      </w:tr>
      <w:tr>
        <w:tc>
          <w:tcPr/>
          <w:p>
            <w:pPr>
              <w:pStyle w:val="Compact"/>
              <w:jc w:val="left"/>
            </w:pPr>
            <w:r>
              <w:t xml:space="preserve">item6</w:t>
            </w:r>
          </w:p>
        </w:tc>
        <w:tc>
          <w:tcPr/>
          <w:p>
            <w:pPr>
              <w:pStyle w:val="Compact"/>
              <w:jc w:val="left"/>
            </w:pPr>
            <w:r>
              <w:t xml:space="preserve">114.68</w:t>
            </w:r>
          </w:p>
        </w:tc>
        <w:tc>
          <w:tcPr/>
          <w:p>
            <w:pPr>
              <w:pStyle w:val="Compact"/>
              <w:jc w:val="left"/>
            </w:pPr>
            <w:r>
              <w:t xml:space="preserve">60.00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item11</w:t>
            </w:r>
          </w:p>
        </w:tc>
        <w:tc>
          <w:tcPr/>
          <w:p>
            <w:pPr>
              <w:pStyle w:val="Compact"/>
              <w:jc w:val="left"/>
            </w:pPr>
            <w:r>
              <w:t xml:space="preserve">146.39</w:t>
            </w:r>
          </w:p>
        </w:tc>
        <w:tc>
          <w:tcPr/>
          <w:p>
            <w:pPr>
              <w:pStyle w:val="Compact"/>
              <w:jc w:val="left"/>
            </w:pPr>
            <w:r>
              <w:t xml:space="preserve">55.00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item15</w:t>
            </w:r>
          </w:p>
        </w:tc>
        <w:tc>
          <w:tcPr/>
          <w:p>
            <w:pPr>
              <w:pStyle w:val="Compact"/>
              <w:jc w:val="left"/>
            </w:pPr>
            <w:r>
              <w:t xml:space="preserve">135.62</w:t>
            </w:r>
          </w:p>
        </w:tc>
        <w:tc>
          <w:tcPr/>
          <w:p>
            <w:pPr>
              <w:pStyle w:val="Compact"/>
              <w:jc w:val="left"/>
            </w:pPr>
            <w:r>
              <w:t xml:space="preserve">59.00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item20</w:t>
            </w:r>
          </w:p>
        </w:tc>
        <w:tc>
          <w:tcPr/>
          <w:p>
            <w:pPr>
              <w:pStyle w:val="Compact"/>
              <w:jc w:val="left"/>
            </w:pPr>
            <w:r>
              <w:t xml:space="preserve">115.41</w:t>
            </w:r>
          </w:p>
        </w:tc>
        <w:tc>
          <w:tcPr/>
          <w:p>
            <w:pPr>
              <w:pStyle w:val="Compact"/>
              <w:jc w:val="left"/>
            </w:pPr>
            <w:r>
              <w:t xml:space="preserve">57.00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item26</w:t>
            </w:r>
          </w:p>
        </w:tc>
        <w:tc>
          <w:tcPr/>
          <w:p>
            <w:pPr>
              <w:pStyle w:val="Compact"/>
              <w:jc w:val="left"/>
            </w:pPr>
            <w:r>
              <w:t xml:space="preserve">91.58</w:t>
            </w:r>
          </w:p>
        </w:tc>
        <w:tc>
          <w:tcPr/>
          <w:p>
            <w:pPr>
              <w:pStyle w:val="Compact"/>
              <w:jc w:val="left"/>
            </w:pPr>
            <w:r>
              <w:t xml:space="preserve">41.00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item31</w:t>
            </w:r>
          </w:p>
        </w:tc>
        <w:tc>
          <w:tcPr/>
          <w:p>
            <w:pPr>
              <w:pStyle w:val="Compact"/>
              <w:jc w:val="left"/>
            </w:pPr>
            <w:r>
              <w:t xml:space="preserve">75.78</w:t>
            </w:r>
          </w:p>
        </w:tc>
        <w:tc>
          <w:tcPr/>
          <w:p>
            <w:pPr>
              <w:pStyle w:val="Compact"/>
              <w:jc w:val="left"/>
            </w:pPr>
            <w:r>
              <w:t xml:space="preserve">53.00</w:t>
            </w:r>
          </w:p>
        </w:tc>
        <w:tc>
          <w:tcPr/>
          <w:p>
            <w:pPr>
              <w:pStyle w:val="Compact"/>
              <w:jc w:val="left"/>
            </w:pPr>
            <w:r>
              <w:t xml:space="preserve">0.03</w:t>
            </w:r>
          </w:p>
        </w:tc>
        <w:tc>
          <w:tcPr/>
          <w:p>
            <w:pPr>
              <w:pStyle w:val="Compact"/>
              <w:jc w:val="left"/>
            </w:pPr>
            <w:r>
              <w:t xml:space="preserve">0.02</w:t>
            </w:r>
          </w:p>
        </w:tc>
      </w:tr>
      <w:tr>
        <w:tc>
          <w:tcPr/>
          <w:p>
            <w:pPr>
              <w:pStyle w:val="Compact"/>
              <w:jc w:val="left"/>
            </w:pPr>
            <w:r>
              <w:t xml:space="preserve">item36</w:t>
            </w:r>
          </w:p>
        </w:tc>
        <w:tc>
          <w:tcPr/>
          <w:p>
            <w:pPr>
              <w:pStyle w:val="Compact"/>
              <w:jc w:val="left"/>
            </w:pPr>
            <w:r>
              <w:t xml:space="preserve">89.56</w:t>
            </w:r>
          </w:p>
        </w:tc>
        <w:tc>
          <w:tcPr/>
          <w:p>
            <w:pPr>
              <w:pStyle w:val="Compact"/>
              <w:jc w:val="left"/>
            </w:pPr>
            <w:r>
              <w:t xml:space="preserve">41.00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item7</w:t>
            </w:r>
          </w:p>
        </w:tc>
        <w:tc>
          <w:tcPr/>
          <w:p>
            <w:pPr>
              <w:pStyle w:val="Compact"/>
              <w:jc w:val="left"/>
            </w:pPr>
            <w:r>
              <w:t xml:space="preserve">108.82</w:t>
            </w:r>
          </w:p>
        </w:tc>
        <w:tc>
          <w:tcPr/>
          <w:p>
            <w:pPr>
              <w:pStyle w:val="Compact"/>
              <w:jc w:val="left"/>
            </w:pPr>
            <w:r>
              <w:t xml:space="preserve">54.00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Ritem12</w:t>
            </w:r>
          </w:p>
        </w:tc>
        <w:tc>
          <w:tcPr/>
          <w:p>
            <w:pPr>
              <w:pStyle w:val="Compact"/>
              <w:jc w:val="left"/>
            </w:pPr>
            <w:r>
              <w:t xml:space="preserve">164.36</w:t>
            </w:r>
          </w:p>
        </w:tc>
        <w:tc>
          <w:tcPr/>
          <w:p>
            <w:pPr>
              <w:pStyle w:val="Compact"/>
              <w:jc w:val="left"/>
            </w:pPr>
            <w:r>
              <w:t xml:space="preserve">47.00</w:t>
            </w:r>
          </w:p>
        </w:tc>
        <w:tc>
          <w:tcPr/>
          <w:p>
            <w:pPr>
              <w:pStyle w:val="Compact"/>
              <w:jc w:val="left"/>
            </w:pPr>
            <w:r>
              <w:t xml:space="preserve">0.07</w:t>
            </w:r>
          </w:p>
        </w:tc>
        <w:tc>
          <w:tcPr/>
          <w:p>
            <w:pPr>
              <w:pStyle w:val="Compact"/>
              <w:jc w:val="left"/>
            </w:pPr>
            <w:r>
              <w:t xml:space="preserve">0.00</w:t>
            </w:r>
          </w:p>
        </w:tc>
      </w:tr>
      <w:tr>
        <w:tc>
          <w:tcPr/>
          <w:p>
            <w:pPr>
              <w:pStyle w:val="Compact"/>
              <w:jc w:val="left"/>
            </w:pPr>
            <w:r>
              <w:t xml:space="preserve">Ritem16</w:t>
            </w:r>
          </w:p>
        </w:tc>
        <w:tc>
          <w:tcPr/>
          <w:p>
            <w:pPr>
              <w:pStyle w:val="Compact"/>
              <w:jc w:val="left"/>
            </w:pPr>
            <w:r>
              <w:t xml:space="preserve">124.05</w:t>
            </w:r>
          </w:p>
        </w:tc>
        <w:tc>
          <w:tcPr/>
          <w:p>
            <w:pPr>
              <w:pStyle w:val="Compact"/>
              <w:jc w:val="left"/>
            </w:pPr>
            <w:r>
              <w:t xml:space="preserve">41.00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Ritem22</w:t>
            </w:r>
          </w:p>
        </w:tc>
        <w:tc>
          <w:tcPr/>
          <w:p>
            <w:pPr>
              <w:pStyle w:val="Compact"/>
              <w:jc w:val="left"/>
            </w:pPr>
            <w:r>
              <w:t xml:space="preserve">78.29</w:t>
            </w:r>
          </w:p>
        </w:tc>
        <w:tc>
          <w:tcPr/>
          <w:p>
            <w:pPr>
              <w:pStyle w:val="Compact"/>
              <w:jc w:val="left"/>
            </w:pPr>
            <w:r>
              <w:t xml:space="preserve">45.00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item27</w:t>
            </w:r>
          </w:p>
        </w:tc>
        <w:tc>
          <w:tcPr/>
          <w:p>
            <w:pPr>
              <w:pStyle w:val="Compact"/>
              <w:jc w:val="left"/>
            </w:pPr>
            <w:r>
              <w:t xml:space="preserve">105.94</w:t>
            </w:r>
          </w:p>
        </w:tc>
        <w:tc>
          <w:tcPr/>
          <w:p>
            <w:pPr>
              <w:pStyle w:val="Compact"/>
              <w:jc w:val="left"/>
            </w:pPr>
            <w:r>
              <w:t xml:space="preserve">58.00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item32</w:t>
            </w:r>
          </w:p>
        </w:tc>
        <w:tc>
          <w:tcPr/>
          <w:p>
            <w:pPr>
              <w:pStyle w:val="Compact"/>
              <w:jc w:val="left"/>
            </w:pPr>
            <w:r>
              <w:t xml:space="preserve">89.41</w:t>
            </w:r>
          </w:p>
        </w:tc>
        <w:tc>
          <w:tcPr/>
          <w:p>
            <w:pPr>
              <w:pStyle w:val="Compact"/>
              <w:jc w:val="left"/>
            </w:pPr>
            <w:r>
              <w:t xml:space="preserve">52.00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item37</w:t>
            </w:r>
          </w:p>
        </w:tc>
        <w:tc>
          <w:tcPr/>
          <w:p>
            <w:pPr>
              <w:pStyle w:val="Compact"/>
              <w:jc w:val="left"/>
            </w:pPr>
            <w:r>
              <w:t xml:space="preserve">108.86</w:t>
            </w:r>
          </w:p>
        </w:tc>
        <w:tc>
          <w:tcPr/>
          <w:p>
            <w:pPr>
              <w:pStyle w:val="Compact"/>
              <w:jc w:val="left"/>
            </w:pPr>
            <w:r>
              <w:t xml:space="preserve">57.00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Ritem5</w:t>
            </w:r>
          </w:p>
        </w:tc>
        <w:tc>
          <w:tcPr/>
          <w:p>
            <w:pPr>
              <w:pStyle w:val="Compact"/>
              <w:jc w:val="left"/>
            </w:pPr>
            <w:r>
              <w:t xml:space="preserve">117.53</w:t>
            </w:r>
          </w:p>
        </w:tc>
        <w:tc>
          <w:tcPr/>
          <w:p>
            <w:pPr>
              <w:pStyle w:val="Compact"/>
              <w:jc w:val="left"/>
            </w:pPr>
            <w:r>
              <w:t xml:space="preserve">56.00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Ritem8</w:t>
            </w:r>
          </w:p>
        </w:tc>
        <w:tc>
          <w:tcPr/>
          <w:p>
            <w:pPr>
              <w:pStyle w:val="Compact"/>
              <w:jc w:val="left"/>
            </w:pPr>
            <w:r>
              <w:t xml:space="preserve">150.42</w:t>
            </w:r>
          </w:p>
        </w:tc>
        <w:tc>
          <w:tcPr/>
          <w:p>
            <w:pPr>
              <w:pStyle w:val="Compact"/>
              <w:jc w:val="left"/>
            </w:pPr>
            <w:r>
              <w:t xml:space="preserve">55.00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Ritem13</w:t>
            </w:r>
          </w:p>
        </w:tc>
        <w:tc>
          <w:tcPr/>
          <w:p>
            <w:pPr>
              <w:pStyle w:val="Compact"/>
              <w:jc w:val="left"/>
            </w:pPr>
            <w:r>
              <w:t xml:space="preserve">108.42</w:t>
            </w:r>
          </w:p>
        </w:tc>
        <w:tc>
          <w:tcPr/>
          <w:p>
            <w:pPr>
              <w:pStyle w:val="Compact"/>
              <w:jc w:val="left"/>
            </w:pPr>
            <w:r>
              <w:t xml:space="preserve">55.00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Ritem18</w:t>
            </w:r>
          </w:p>
        </w:tc>
        <w:tc>
          <w:tcPr/>
          <w:p>
            <w:pPr>
              <w:pStyle w:val="Compact"/>
              <w:jc w:val="left"/>
            </w:pPr>
            <w:r>
              <w:t xml:space="preserve">91.73</w:t>
            </w:r>
          </w:p>
        </w:tc>
        <w:tc>
          <w:tcPr/>
          <w:p>
            <w:pPr>
              <w:pStyle w:val="Compact"/>
              <w:jc w:val="left"/>
            </w:pPr>
            <w:r>
              <w:t xml:space="preserve">58.00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Ritem23</w:t>
            </w:r>
          </w:p>
        </w:tc>
        <w:tc>
          <w:tcPr/>
          <w:p>
            <w:pPr>
              <w:pStyle w:val="Compact"/>
              <w:jc w:val="left"/>
            </w:pPr>
            <w:r>
              <w:t xml:space="preserve">96.69</w:t>
            </w:r>
          </w:p>
        </w:tc>
        <w:tc>
          <w:tcPr/>
          <w:p>
            <w:pPr>
              <w:pStyle w:val="Compact"/>
              <w:jc w:val="left"/>
            </w:pPr>
            <w:r>
              <w:t xml:space="preserve">51.00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Ritem28</w:t>
            </w:r>
          </w:p>
        </w:tc>
        <w:tc>
          <w:tcPr/>
          <w:p>
            <w:pPr>
              <w:pStyle w:val="Compact"/>
              <w:jc w:val="left"/>
            </w:pPr>
            <w:r>
              <w:t xml:space="preserve">129.65</w:t>
            </w:r>
          </w:p>
        </w:tc>
        <w:tc>
          <w:tcPr/>
          <w:p>
            <w:pPr>
              <w:pStyle w:val="Compact"/>
              <w:jc w:val="left"/>
            </w:pPr>
            <w:r>
              <w:t xml:space="preserve">52.00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Ritem34</w:t>
            </w:r>
          </w:p>
        </w:tc>
        <w:tc>
          <w:tcPr/>
          <w:p>
            <w:pPr>
              <w:pStyle w:val="Compact"/>
              <w:jc w:val="left"/>
            </w:pPr>
            <w:r>
              <w:t xml:space="preserve">79.43</w:t>
            </w:r>
          </w:p>
        </w:tc>
        <w:tc>
          <w:tcPr/>
          <w:p>
            <w:pPr>
              <w:pStyle w:val="Compact"/>
              <w:jc w:val="left"/>
            </w:pPr>
            <w:r>
              <w:t xml:space="preserve">49.00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Ritem38</w:t>
            </w:r>
          </w:p>
        </w:tc>
        <w:tc>
          <w:tcPr/>
          <w:p>
            <w:pPr>
              <w:pStyle w:val="Compact"/>
              <w:jc w:val="left"/>
            </w:pPr>
            <w:r>
              <w:t xml:space="preserve">162.79</w:t>
            </w:r>
          </w:p>
        </w:tc>
        <w:tc>
          <w:tcPr/>
          <w:p>
            <w:pPr>
              <w:pStyle w:val="Compact"/>
              <w:jc w:val="left"/>
            </w:pPr>
            <w:r>
              <w:t xml:space="preserve">76.00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Ritem3</w:t>
            </w:r>
          </w:p>
        </w:tc>
        <w:tc>
          <w:tcPr/>
          <w:p>
            <w:pPr>
              <w:pStyle w:val="Compact"/>
              <w:jc w:val="left"/>
            </w:pPr>
            <w:r>
              <w:t xml:space="preserve">55.27</w:t>
            </w:r>
          </w:p>
        </w:tc>
        <w:tc>
          <w:tcPr/>
          <w:p>
            <w:pPr>
              <w:pStyle w:val="Compact"/>
              <w:jc w:val="left"/>
            </w:pPr>
            <w:r>
              <w:t xml:space="preserve">49.00</w:t>
            </w:r>
          </w:p>
        </w:tc>
        <w:tc>
          <w:tcPr/>
          <w:p>
            <w:pPr>
              <w:pStyle w:val="Compact"/>
              <w:jc w:val="left"/>
            </w:pPr>
            <w:r>
              <w:t xml:space="preserve">0.02</w:t>
            </w:r>
          </w:p>
        </w:tc>
        <w:tc>
          <w:tcPr/>
          <w:p>
            <w:pPr>
              <w:pStyle w:val="Compact"/>
              <w:jc w:val="left"/>
            </w:pPr>
            <w:r>
              <w:t xml:space="preserve">0.25</w:t>
            </w:r>
          </w:p>
        </w:tc>
      </w:tr>
      <w:tr>
        <w:tc>
          <w:tcPr/>
          <w:p>
            <w:pPr>
              <w:pStyle w:val="Compact"/>
              <w:jc w:val="left"/>
            </w:pPr>
            <w:r>
              <w:t xml:space="preserve">Ritem10</w:t>
            </w:r>
          </w:p>
        </w:tc>
        <w:tc>
          <w:tcPr/>
          <w:p>
            <w:pPr>
              <w:pStyle w:val="Compact"/>
              <w:jc w:val="left"/>
            </w:pPr>
            <w:r>
              <w:t xml:space="preserve">51.56</w:t>
            </w:r>
          </w:p>
        </w:tc>
        <w:tc>
          <w:tcPr/>
          <w:p>
            <w:pPr>
              <w:pStyle w:val="Compact"/>
              <w:jc w:val="left"/>
            </w:pPr>
            <w:r>
              <w:t xml:space="preserve">43.00</w:t>
            </w:r>
          </w:p>
        </w:tc>
        <w:tc>
          <w:tcPr/>
          <w:p>
            <w:pPr>
              <w:pStyle w:val="Compact"/>
              <w:jc w:val="left"/>
            </w:pPr>
            <w:r>
              <w:t xml:space="preserve">0.02</w:t>
            </w:r>
          </w:p>
        </w:tc>
        <w:tc>
          <w:tcPr/>
          <w:p>
            <w:pPr>
              <w:pStyle w:val="Compact"/>
              <w:jc w:val="left"/>
            </w:pPr>
            <w:r>
              <w:t xml:space="preserve">0.17</w:t>
            </w:r>
          </w:p>
        </w:tc>
      </w:tr>
      <w:tr>
        <w:tc>
          <w:tcPr/>
          <w:p>
            <w:pPr>
              <w:pStyle w:val="Compact"/>
              <w:jc w:val="left"/>
            </w:pPr>
            <w:r>
              <w:t xml:space="preserve">Ritem17</w:t>
            </w:r>
          </w:p>
        </w:tc>
        <w:tc>
          <w:tcPr/>
          <w:p>
            <w:pPr>
              <w:pStyle w:val="Compact"/>
              <w:jc w:val="left"/>
            </w:pPr>
            <w:r>
              <w:t xml:space="preserve">77.08</w:t>
            </w:r>
          </w:p>
        </w:tc>
        <w:tc>
          <w:tcPr/>
          <w:p>
            <w:pPr>
              <w:pStyle w:val="Compact"/>
              <w:jc w:val="left"/>
            </w:pPr>
            <w:r>
              <w:t xml:space="preserve">36.00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Ritem25</w:t>
            </w:r>
          </w:p>
        </w:tc>
        <w:tc>
          <w:tcPr/>
          <w:p>
            <w:pPr>
              <w:pStyle w:val="Compact"/>
              <w:jc w:val="left"/>
            </w:pPr>
            <w:r>
              <w:t xml:space="preserve">75.81</w:t>
            </w:r>
          </w:p>
        </w:tc>
        <w:tc>
          <w:tcPr/>
          <w:p>
            <w:pPr>
              <w:pStyle w:val="Compact"/>
              <w:jc w:val="left"/>
            </w:pPr>
            <w:r>
              <w:t xml:space="preserve">45.00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Ritem30</w:t>
            </w:r>
          </w:p>
        </w:tc>
        <w:tc>
          <w:tcPr/>
          <w:p>
            <w:pPr>
              <w:pStyle w:val="Compact"/>
              <w:jc w:val="left"/>
            </w:pPr>
            <w:r>
              <w:t xml:space="preserve">97.86</w:t>
            </w:r>
          </w:p>
        </w:tc>
        <w:tc>
          <w:tcPr/>
          <w:p>
            <w:pPr>
              <w:pStyle w:val="Compact"/>
              <w:jc w:val="left"/>
            </w:pPr>
            <w:r>
              <w:t xml:space="preserve">45.00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Ritem35</w:t>
            </w:r>
          </w:p>
        </w:tc>
        <w:tc>
          <w:tcPr/>
          <w:p>
            <w:pPr>
              <w:pStyle w:val="Compact"/>
              <w:jc w:val="left"/>
            </w:pPr>
            <w:r>
              <w:t xml:space="preserve">75.15</w:t>
            </w:r>
          </w:p>
        </w:tc>
        <w:tc>
          <w:tcPr/>
          <w:p>
            <w:pPr>
              <w:pStyle w:val="Compact"/>
              <w:jc w:val="left"/>
            </w:pPr>
            <w:r>
              <w:t xml:space="preserve">46.00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Ritem39</w:t>
            </w:r>
          </w:p>
        </w:tc>
        <w:tc>
          <w:tcPr/>
          <w:p>
            <w:pPr>
              <w:pStyle w:val="Compact"/>
              <w:jc w:val="left"/>
            </w:pPr>
            <w:r>
              <w:t xml:space="preserve">75.74</w:t>
            </w:r>
          </w:p>
        </w:tc>
        <w:tc>
          <w:tcPr/>
          <w:p>
            <w:pPr>
              <w:pStyle w:val="Compact"/>
              <w:jc w:val="left"/>
            </w:pPr>
            <w:r>
              <w:t xml:space="preserve">48.00</w:t>
            </w:r>
          </w:p>
        </w:tc>
        <w:tc>
          <w:tcPr/>
          <w:p>
            <w:pPr>
              <w:pStyle w:val="Compact"/>
              <w:jc w:val="left"/>
            </w:pPr>
            <w:r>
              <w:t xml:space="preserve">0.03</w:t>
            </w:r>
          </w:p>
        </w:tc>
        <w:tc>
          <w:tcPr/>
          <w:p>
            <w:pPr>
              <w:pStyle w:val="Compact"/>
              <w:jc w:val="left"/>
            </w:pPr>
            <w:r>
              <w:t xml:space="preserve">0.01</w:t>
            </w:r>
          </w:p>
        </w:tc>
      </w:tr>
      <w:tr>
        <w:tc>
          <w:tcPr/>
          <w:p>
            <w:pPr>
              <w:pStyle w:val="Compact"/>
              <w:jc w:val="left"/>
            </w:pPr>
            <w:r>
              <w:t xml:space="preserve">item4</w:t>
            </w:r>
          </w:p>
        </w:tc>
        <w:tc>
          <w:tcPr/>
          <w:p>
            <w:pPr>
              <w:pStyle w:val="Compact"/>
              <w:jc w:val="left"/>
            </w:pPr>
            <w:r>
              <w:t xml:space="preserve">109.15</w:t>
            </w:r>
          </w:p>
        </w:tc>
        <w:tc>
          <w:tcPr/>
          <w:p>
            <w:pPr>
              <w:pStyle w:val="Compact"/>
              <w:jc w:val="left"/>
            </w:pPr>
            <w:r>
              <w:t xml:space="preserve">52.00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item9</w:t>
            </w:r>
          </w:p>
        </w:tc>
        <w:tc>
          <w:tcPr/>
          <w:p>
            <w:pPr>
              <w:pStyle w:val="Compact"/>
              <w:jc w:val="left"/>
            </w:pPr>
            <w:r>
              <w:t xml:space="preserve">85.58</w:t>
            </w:r>
          </w:p>
        </w:tc>
        <w:tc>
          <w:tcPr/>
          <w:p>
            <w:pPr>
              <w:pStyle w:val="Compact"/>
              <w:jc w:val="left"/>
            </w:pPr>
            <w:r>
              <w:t xml:space="preserve">52.00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item19</w:t>
            </w:r>
          </w:p>
        </w:tc>
        <w:tc>
          <w:tcPr/>
          <w:p>
            <w:pPr>
              <w:pStyle w:val="Compact"/>
              <w:jc w:val="left"/>
            </w:pPr>
            <w:r>
              <w:t xml:space="preserve">94.79</w:t>
            </w:r>
          </w:p>
        </w:tc>
        <w:tc>
          <w:tcPr/>
          <w:p>
            <w:pPr>
              <w:pStyle w:val="Compact"/>
              <w:jc w:val="left"/>
            </w:pPr>
            <w:r>
              <w:t xml:space="preserve">46.00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item21</w:t>
            </w:r>
          </w:p>
        </w:tc>
        <w:tc>
          <w:tcPr/>
          <w:p>
            <w:pPr>
              <w:pStyle w:val="Compact"/>
              <w:jc w:val="left"/>
            </w:pPr>
            <w:r>
              <w:t xml:space="preserve">106.25</w:t>
            </w:r>
          </w:p>
        </w:tc>
        <w:tc>
          <w:tcPr/>
          <w:p>
            <w:pPr>
              <w:pStyle w:val="Compact"/>
              <w:jc w:val="left"/>
            </w:pPr>
            <w:r>
              <w:t xml:space="preserve">48.00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item24</w:t>
            </w:r>
          </w:p>
        </w:tc>
        <w:tc>
          <w:tcPr/>
          <w:p>
            <w:pPr>
              <w:pStyle w:val="Compact"/>
              <w:jc w:val="left"/>
            </w:pPr>
            <w:r>
              <w:t xml:space="preserve">110.44</w:t>
            </w:r>
          </w:p>
        </w:tc>
        <w:tc>
          <w:tcPr/>
          <w:p>
            <w:pPr>
              <w:pStyle w:val="Compact"/>
              <w:jc w:val="left"/>
            </w:pPr>
            <w:r>
              <w:t xml:space="preserve">44.00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item29</w:t>
            </w:r>
          </w:p>
        </w:tc>
        <w:tc>
          <w:tcPr/>
          <w:p>
            <w:pPr>
              <w:pStyle w:val="Compact"/>
              <w:jc w:val="left"/>
            </w:pPr>
            <w:r>
              <w:t xml:space="preserve">102.82</w:t>
            </w:r>
          </w:p>
        </w:tc>
        <w:tc>
          <w:tcPr/>
          <w:p>
            <w:pPr>
              <w:pStyle w:val="Compact"/>
              <w:jc w:val="left"/>
            </w:pPr>
            <w:r>
              <w:t xml:space="preserve">47.00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item33</w:t>
            </w:r>
          </w:p>
        </w:tc>
        <w:tc>
          <w:tcPr/>
          <w:p>
            <w:pPr>
              <w:pStyle w:val="Compact"/>
              <w:jc w:val="left"/>
            </w:pPr>
            <w:r>
              <w:t xml:space="preserve">101.75</w:t>
            </w:r>
          </w:p>
        </w:tc>
        <w:tc>
          <w:tcPr/>
          <w:p>
            <w:pPr>
              <w:pStyle w:val="Compact"/>
              <w:jc w:val="left"/>
            </w:pPr>
            <w:r>
              <w:t xml:space="preserve">51.00</w:t>
            </w:r>
          </w:p>
        </w:tc>
        <w:tc>
          <w:tcPr/>
          <w:p>
            <w:pPr>
              <w:pStyle w:val="Compact"/>
              <w:jc w:val="left"/>
            </w:pPr>
            <w:r>
              <w:t xml:space="preserve">0.04</w:t>
            </w:r>
          </w:p>
        </w:tc>
        <w:tc>
          <w:tcPr/>
          <w:p>
            <w:pPr>
              <w:pStyle w:val="Compact"/>
              <w:jc w:val="left"/>
            </w:pPr>
            <w:r>
              <w:t xml:space="preserve">0.00</w:t>
            </w:r>
          </w:p>
        </w:tc>
      </w:tr>
    </w:tbl>
    <w:p>
      <w:pPr>
        <w:pStyle w:val="SourceCode"/>
      </w:pPr>
      <w:r>
        <w:rPr>
          <w:rStyle w:val="VerbatimChar"/>
        </w:rPr>
        <w:t xml:space="preserve">## &lt;ScaleContinuousPosition&gt;</w:t>
      </w:r>
      <w:r>
        <w:br/>
      </w:r>
      <w:r>
        <w:rPr>
          <w:rStyle w:val="VerbatimChar"/>
        </w:rPr>
        <w:t xml:space="preserve">##  Range:  </w:t>
      </w:r>
      <w:r>
        <w:br/>
      </w:r>
      <w:r>
        <w:rPr>
          <w:rStyle w:val="VerbatimChar"/>
        </w:rPr>
        <w:t xml:space="preserve">##  Limits:    0 --    1</w:t>
      </w:r>
    </w:p>
    <w:p>
      <w:pPr>
        <w:pStyle w:val="FirstParagraph"/>
      </w:pPr>
      <w:r>
        <w:t xml:space="preserve">Table</w:t>
      </w:r>
      <w:r>
        <w:t xml:space="preserve"> </w:t>
      </w:r>
      <w:r>
        <w:t xml:space="preserve">5</w:t>
      </w:r>
      <w:r>
        <w:t xml:space="preserve"> </w:t>
      </w:r>
      <w:r>
        <w:t xml:space="preserve">summarizes the item discrimination and difficulty parameters of retained items.</w:t>
      </w:r>
      <w:r>
        <w:t xml:space="preserve"> </w:t>
      </w:r>
      <w:r>
        <w:t xml:space="preserve">(51)</w:t>
      </w:r>
      <w:r>
        <w:t xml:space="preserve"> </w:t>
      </w:r>
      <w:r>
        <w:t xml:space="preserve">suggested the optimum range of item discrimination (a) is .5</w:t>
      </w:r>
      <w:r>
        <w:t xml:space="preserve"> </w:t>
      </w:r>
      <m:oMath>
        <m:r>
          <m:rPr>
            <m:sty m:val="p"/>
          </m:rPr>
          <m:t>≤</m:t>
        </m:r>
      </m:oMath>
      <w:r>
        <w:t xml:space="preserve"> </w:t>
      </w:r>
      <w:r>
        <w:t xml:space="preserve">a</w:t>
      </w:r>
      <w:r>
        <w:t xml:space="preserve"> </w:t>
      </w:r>
      <m:oMath>
        <m:r>
          <m:rPr>
            <m:sty m:val="p"/>
          </m:rPr>
          <m:t>≤</m:t>
        </m:r>
      </m:oMath>
      <w:r>
        <w:t xml:space="preserve"> </w:t>
      </w:r>
      <w:r>
        <w:t xml:space="preserve">2. All items except items 38 and 39 were within this suggested limits. Item information curve (IIC) indicates the amount of information an item carry along the latent trait continuum (supplimentary Figure——–). We identified 5 items (04,22, 38, 39, 03) with relatively flat curve (I(</w:t>
      </w:r>
      <m:oMath>
        <m:r>
          <m:t>θ</m:t>
        </m:r>
      </m:oMath>
      <w:r>
        <w:t xml:space="preserve">)&lt;.20). Option Characteristics Curves (OCC) showed the probability of endorsing each response choice (y-axis) as a function of underlying latent trait( x-axis). The OCCs (Figure</w:t>
      </w:r>
      <w:r>
        <w:t xml:space="preserve"> </w:t>
      </w:r>
      <w:r>
        <w:t xml:space="preserve">1</w:t>
      </w:r>
      <w:r>
        <w:t xml:space="preserve">) showed each item had appropriately monotonically ordered response options. For all items except items 38,22, 39, 3, and 17, each of the response options are likely to be selected for some level of underlying level of mindfulness. As such we discarded six items for being outside the suggested item discrimination guidelines, inappropriate monotonocity and/or relatively flat information curve (item 22, 38, 39, 04, 3,17) and refitted the revised models.</w:t>
      </w:r>
    </w:p>
    <w:p>
      <w:pPr>
        <w:pStyle w:val="Textkrper"/>
      </w:pPr>
      <w:r>
        <w:t xml:space="preserve">Item information curve (IIC) indicate the amount of information an item carry along the latent trait continuum (supplimentary Figure——–). Upon inspection we identified 4 items (22, 38, 39, 3) with relatively flat curve (I(</w:t>
      </w:r>
      <m:oMath>
        <m:r>
          <m:t>θ</m:t>
        </m:r>
      </m:oMath>
      <w:r>
        <w:t xml:space="preserve">)&lt;.20). Option Characteristics Curves (OCC) showed the probability of endorsing each response choice (y-axis) as a function of underlying latent trait( x-axis). The OCCs (Figure</w:t>
      </w:r>
      <w:r>
        <w:t xml:space="preserve"> </w:t>
      </w:r>
      <w:r>
        <w:t xml:space="preserve">1</w:t>
      </w:r>
      <w:r>
        <w:t xml:space="preserve">) showed all items except items 38,22, 39, 3, and 17 had appropriately monotonically ordered response options.</w:t>
      </w:r>
    </w:p>
    <w:p>
      <w:pPr>
        <w:pStyle w:val="CaptionedFigure"/>
      </w:pPr>
      <w:r>
        <w:drawing>
          <wp:inline>
            <wp:extent cx="5969000" cy="4012736"/>
            <wp:effectExtent b="0" l="0" r="0" t="0"/>
            <wp:docPr descr="Figure 1.  Option Charecteristics curve (A) Observe, (B) Describe, (C)Act with awareness, (D)Nonjudgement, (E) Nonreact" title="" id="38" name="Picture"/>
            <a:graphic>
              <a:graphicData uri="http://schemas.openxmlformats.org/drawingml/2006/picture">
                <pic:pic>
                  <pic:nvPicPr>
                    <pic:cNvPr descr="Figures/PNG/Fig3.png" id="39" name="Picture"/>
                    <pic:cNvPicPr>
                      <a:picLocks noChangeArrowheads="1" noChangeAspect="1"/>
                    </pic:cNvPicPr>
                  </pic:nvPicPr>
                  <pic:blipFill>
                    <a:blip r:embed="rId37"/>
                    <a:stretch>
                      <a:fillRect/>
                    </a:stretch>
                  </pic:blipFill>
                  <pic:spPr bwMode="auto">
                    <a:xfrm>
                      <a:off x="0" y="0"/>
                      <a:ext cx="5969000" cy="401273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Option Charecteristics curve (A) Observe, (B) Describe, (C)Act with awareness, (D)Nonjudgement, (E) Nonreact</w:t>
      </w:r>
    </w:p>
    <w:p>
      <w:pPr>
        <w:pStyle w:val="Textkrper"/>
      </w:pPr>
      <w:r>
        <w:t xml:space="preserve">Subsequently, we discarded five items for being outside the suggested item discrimination guidelines, inappropriate monotonocity and/or relatively flat information curve (item 22, 38, 39, 3,17) and refitted the revised models. For the revised models, we categorize the item discrimination (a) presented in table</w:t>
      </w:r>
      <w:r>
        <w:t xml:space="preserve"> </w:t>
      </w:r>
      <w:r>
        <w:t xml:space="preserve">6</w:t>
      </w:r>
      <w:r>
        <w:t xml:space="preserve"> </w:t>
      </w:r>
      <w:r>
        <w:t xml:space="preserve">using the following criteria of</w:t>
      </w:r>
      <w:r>
        <w:t xml:space="preserve"> </w:t>
      </w:r>
      <w:r>
        <w:t xml:space="preserve">(51)</w:t>
      </w:r>
      <w:r>
        <w:t xml:space="preserve">, none = 0; very low =0.01 to 0.34; low = 0.35 to 0.64; moderate = 0.65 to 1.34 ; high = 1.35 to 1.69; very high &gt;1.70. Among the 29items, 11 items had moderate discrimination, 11 had high discrimination and 7 items had very high discrimination. For all items, each of the response options are likely to be selected for some level of underlying level of mindfulness.</w:t>
      </w:r>
    </w:p>
    <w:p>
      <w:pPr>
        <w:pStyle w:val="Textkrper"/>
      </w:pPr>
      <w:r>
        <w:t xml:space="preserve">Person fit indicates the validity and meaningfulness of the fitted model at the participants latent trait level</w:t>
      </w:r>
      <w:r>
        <w:t xml:space="preserve"> </w:t>
      </w:r>
      <w:r>
        <w:t xml:space="preserve">(52)</w:t>
      </w:r>
      <w:r>
        <w:t xml:space="preserve">. We estimated the person fit statistics using standardized fit index Zh statistics</w:t>
      </w:r>
      <w:r>
        <w:t xml:space="preserve"> </w:t>
      </w:r>
      <w:r>
        <w:t xml:space="preserve">(53)</w:t>
      </w:r>
      <w:r>
        <w:t xml:space="preserve">. Fig</w:t>
      </w:r>
      <w:r>
        <w:t xml:space="preserve">2</w:t>
      </w:r>
      <w:r>
        <w:t xml:space="preserve"> </w:t>
      </w:r>
      <w:r>
        <w:t xml:space="preserve">indicates that Zh is larger than -2 for most participants, suggesting a good person-fit of the fitted IRT models.</w:t>
      </w:r>
    </w:p>
    <w:p>
      <w:pPr>
        <w:pStyle w:val="Textkrper"/>
      </w:pPr>
      <w:r>
        <w:t xml:space="preserve">Table 5:</w:t>
      </w:r>
    </w:p>
    <w:p>
      <w:pPr>
        <w:pStyle w:val="TableCaption"/>
      </w:pPr>
      <w:r>
        <w:rPr>
          <w:iCs/>
          <w:i/>
        </w:rPr>
        <w:t xml:space="preserve">IRT Description</w:t>
      </w:r>
    </w:p>
    <w:tbl>
      <w:tblPr>
        <w:tblStyle w:val="Table"/>
        <w:tblW w:type="auto" w:w="0"/>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true"/>
        </w:trPr>
        <w:tc>
          <w:tcPr/>
          <w:p>
            <w:pPr>
              <w:pStyle w:val="Compact"/>
            </w:pPr>
          </w:p>
        </w:tc>
        <w:tc>
          <w:tcPr/>
          <w:p>
            <w:pPr>
              <w:pStyle w:val="Compact"/>
              <w:jc w:val="left"/>
            </w:pPr>
            <w:r>
              <w:t xml:space="preserve">a</w:t>
            </w:r>
          </w:p>
        </w:tc>
        <w:tc>
          <w:tcPr/>
          <w:p>
            <w:pPr>
              <w:pStyle w:val="Compact"/>
              <w:jc w:val="left"/>
            </w:pPr>
            <w:r>
              <w:t xml:space="preserve">b1</w:t>
            </w:r>
          </w:p>
        </w:tc>
        <w:tc>
          <w:tcPr/>
          <w:p>
            <w:pPr>
              <w:pStyle w:val="Compact"/>
              <w:jc w:val="left"/>
            </w:pPr>
            <w:r>
              <w:t xml:space="preserve">b2</w:t>
            </w:r>
          </w:p>
        </w:tc>
        <w:tc>
          <w:tcPr/>
          <w:p>
            <w:pPr>
              <w:pStyle w:val="Compact"/>
              <w:jc w:val="left"/>
            </w:pPr>
            <w:r>
              <w:t xml:space="preserve">b3</w:t>
            </w:r>
          </w:p>
        </w:tc>
        <w:tc>
          <w:tcPr/>
          <w:p>
            <w:pPr>
              <w:pStyle w:val="Compact"/>
              <w:jc w:val="left"/>
            </w:pPr>
            <w:r>
              <w:t xml:space="preserve">b4</w:t>
            </w:r>
          </w:p>
        </w:tc>
        <w:tc>
          <w:tcPr/>
          <w:p>
            <w:pPr>
              <w:pStyle w:val="Compact"/>
              <w:jc w:val="left"/>
            </w:pPr>
            <w:r>
              <w:t xml:space="preserve">S-X2</w:t>
            </w:r>
          </w:p>
        </w:tc>
        <w:tc>
          <w:tcPr/>
          <w:p>
            <w:pPr>
              <w:pStyle w:val="Compact"/>
              <w:jc w:val="left"/>
            </w:pPr>
            <w:r>
              <w:t xml:space="preserve">df</w:t>
            </w:r>
          </w:p>
        </w:tc>
        <w:tc>
          <w:tcPr/>
          <w:p>
            <w:pPr>
              <w:pStyle w:val="Compact"/>
              <w:jc w:val="left"/>
            </w:pPr>
            <w:r>
              <w:t xml:space="preserve">RMSEA</w:t>
            </w:r>
          </w:p>
        </w:tc>
        <w:tc>
          <w:tcPr/>
          <w:p>
            <w:pPr>
              <w:pStyle w:val="Compact"/>
              <w:jc w:val="left"/>
            </w:pPr>
            <w:r>
              <w:t xml:space="preserve">p</w:t>
            </w:r>
          </w:p>
        </w:tc>
      </w:tr>
      <w:tr>
        <w:tc>
          <w:tcPr/>
          <w:p>
            <w:pPr>
              <w:pStyle w:val="Compact"/>
              <w:jc w:val="left"/>
            </w:pPr>
            <w:r>
              <w:t xml:space="preserve">item1</w:t>
            </w:r>
          </w:p>
        </w:tc>
        <w:tc>
          <w:tcPr/>
          <w:p>
            <w:pPr>
              <w:pStyle w:val="Compact"/>
              <w:jc w:val="left"/>
            </w:pPr>
            <w:r>
              <w:t xml:space="preserve">0.90</w:t>
            </w:r>
          </w:p>
        </w:tc>
        <w:tc>
          <w:tcPr/>
          <w:p>
            <w:pPr>
              <w:pStyle w:val="Compact"/>
              <w:jc w:val="left"/>
            </w:pPr>
            <w:r>
              <w:t xml:space="preserve">-3.09</w:t>
            </w:r>
          </w:p>
        </w:tc>
        <w:tc>
          <w:tcPr/>
          <w:p>
            <w:pPr>
              <w:pStyle w:val="Compact"/>
              <w:jc w:val="left"/>
            </w:pPr>
            <w:r>
              <w:t xml:space="preserve">-1.85</w:t>
            </w:r>
          </w:p>
        </w:tc>
        <w:tc>
          <w:tcPr/>
          <w:p>
            <w:pPr>
              <w:pStyle w:val="Compact"/>
              <w:jc w:val="left"/>
            </w:pPr>
            <w:r>
              <w:t xml:space="preserve">-0.12</w:t>
            </w:r>
          </w:p>
        </w:tc>
        <w:tc>
          <w:tcPr/>
          <w:p>
            <w:pPr>
              <w:pStyle w:val="Compact"/>
              <w:jc w:val="left"/>
            </w:pPr>
            <w:r>
              <w:t xml:space="preserve">1.41</w:t>
            </w:r>
          </w:p>
        </w:tc>
        <w:tc>
          <w:tcPr/>
          <w:p>
            <w:pPr>
              <w:pStyle w:val="Compact"/>
              <w:jc w:val="left"/>
            </w:pPr>
            <w:r>
              <w:t xml:space="preserve">95.75</w:t>
            </w:r>
          </w:p>
        </w:tc>
        <w:tc>
          <w:tcPr/>
          <w:p>
            <w:pPr>
              <w:pStyle w:val="Compact"/>
              <w:jc w:val="left"/>
            </w:pPr>
            <w:r>
              <w:t xml:space="preserve">65.00</w:t>
            </w:r>
          </w:p>
        </w:tc>
        <w:tc>
          <w:tcPr/>
          <w:p>
            <w:pPr>
              <w:pStyle w:val="Compact"/>
              <w:jc w:val="left"/>
            </w:pPr>
            <w:r>
              <w:t xml:space="preserve">0.03</w:t>
            </w:r>
          </w:p>
        </w:tc>
        <w:tc>
          <w:tcPr/>
          <w:p>
            <w:pPr>
              <w:pStyle w:val="Compact"/>
              <w:jc w:val="left"/>
            </w:pPr>
            <w:r>
              <w:t xml:space="preserve">0.01</w:t>
            </w:r>
          </w:p>
        </w:tc>
      </w:tr>
      <w:tr>
        <w:tc>
          <w:tcPr/>
          <w:p>
            <w:pPr>
              <w:pStyle w:val="Compact"/>
              <w:jc w:val="left"/>
            </w:pPr>
            <w:r>
              <w:t xml:space="preserve">item6</w:t>
            </w:r>
          </w:p>
        </w:tc>
        <w:tc>
          <w:tcPr/>
          <w:p>
            <w:pPr>
              <w:pStyle w:val="Compact"/>
              <w:jc w:val="left"/>
            </w:pPr>
            <w:r>
              <w:t xml:space="preserve">1.39</w:t>
            </w:r>
          </w:p>
        </w:tc>
        <w:tc>
          <w:tcPr/>
          <w:p>
            <w:pPr>
              <w:pStyle w:val="Compact"/>
              <w:jc w:val="left"/>
            </w:pPr>
            <w:r>
              <w:t xml:space="preserve">-1.62</w:t>
            </w:r>
          </w:p>
        </w:tc>
        <w:tc>
          <w:tcPr/>
          <w:p>
            <w:pPr>
              <w:pStyle w:val="Compact"/>
              <w:jc w:val="left"/>
            </w:pPr>
            <w:r>
              <w:t xml:space="preserve">-0.77</w:t>
            </w:r>
          </w:p>
        </w:tc>
        <w:tc>
          <w:tcPr/>
          <w:p>
            <w:pPr>
              <w:pStyle w:val="Compact"/>
              <w:jc w:val="left"/>
            </w:pPr>
            <w:r>
              <w:t xml:space="preserve">0.26</w:t>
            </w:r>
          </w:p>
        </w:tc>
        <w:tc>
          <w:tcPr/>
          <w:p>
            <w:pPr>
              <w:pStyle w:val="Compact"/>
              <w:jc w:val="left"/>
            </w:pPr>
            <w:r>
              <w:t xml:space="preserve">1.25</w:t>
            </w:r>
          </w:p>
        </w:tc>
        <w:tc>
          <w:tcPr/>
          <w:p>
            <w:pPr>
              <w:pStyle w:val="Compact"/>
              <w:jc w:val="left"/>
            </w:pPr>
            <w:r>
              <w:t xml:space="preserve">114.68</w:t>
            </w:r>
          </w:p>
        </w:tc>
        <w:tc>
          <w:tcPr/>
          <w:p>
            <w:pPr>
              <w:pStyle w:val="Compact"/>
              <w:jc w:val="left"/>
            </w:pPr>
            <w:r>
              <w:t xml:space="preserve">60.00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item11</w:t>
            </w:r>
          </w:p>
        </w:tc>
        <w:tc>
          <w:tcPr/>
          <w:p>
            <w:pPr>
              <w:pStyle w:val="Compact"/>
              <w:jc w:val="left"/>
            </w:pPr>
            <w:r>
              <w:t xml:space="preserve">1.47</w:t>
            </w:r>
          </w:p>
        </w:tc>
        <w:tc>
          <w:tcPr/>
          <w:p>
            <w:pPr>
              <w:pStyle w:val="Compact"/>
              <w:jc w:val="left"/>
            </w:pPr>
            <w:r>
              <w:t xml:space="preserve">-1.95</w:t>
            </w:r>
          </w:p>
        </w:tc>
        <w:tc>
          <w:tcPr/>
          <w:p>
            <w:pPr>
              <w:pStyle w:val="Compact"/>
              <w:jc w:val="left"/>
            </w:pPr>
            <w:r>
              <w:t xml:space="preserve">-0.81</w:t>
            </w:r>
          </w:p>
        </w:tc>
        <w:tc>
          <w:tcPr/>
          <w:p>
            <w:pPr>
              <w:pStyle w:val="Compact"/>
              <w:jc w:val="left"/>
            </w:pPr>
            <w:r>
              <w:t xml:space="preserve">0.24</w:t>
            </w:r>
          </w:p>
        </w:tc>
        <w:tc>
          <w:tcPr/>
          <w:p>
            <w:pPr>
              <w:pStyle w:val="Compact"/>
              <w:jc w:val="left"/>
            </w:pPr>
            <w:r>
              <w:t xml:space="preserve">1.66</w:t>
            </w:r>
          </w:p>
        </w:tc>
        <w:tc>
          <w:tcPr/>
          <w:p>
            <w:pPr>
              <w:pStyle w:val="Compact"/>
              <w:jc w:val="left"/>
            </w:pPr>
            <w:r>
              <w:t xml:space="preserve">146.39</w:t>
            </w:r>
          </w:p>
        </w:tc>
        <w:tc>
          <w:tcPr/>
          <w:p>
            <w:pPr>
              <w:pStyle w:val="Compact"/>
              <w:jc w:val="left"/>
            </w:pPr>
            <w:r>
              <w:t xml:space="preserve">55.00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item15</w:t>
            </w:r>
          </w:p>
        </w:tc>
        <w:tc>
          <w:tcPr/>
          <w:p>
            <w:pPr>
              <w:pStyle w:val="Compact"/>
              <w:jc w:val="left"/>
            </w:pPr>
            <w:r>
              <w:t xml:space="preserve">1.29</w:t>
            </w:r>
          </w:p>
        </w:tc>
        <w:tc>
          <w:tcPr/>
          <w:p>
            <w:pPr>
              <w:pStyle w:val="Compact"/>
              <w:jc w:val="left"/>
            </w:pPr>
            <w:r>
              <w:t xml:space="preserve">-2.10</w:t>
            </w:r>
          </w:p>
        </w:tc>
        <w:tc>
          <w:tcPr/>
          <w:p>
            <w:pPr>
              <w:pStyle w:val="Compact"/>
              <w:jc w:val="left"/>
            </w:pPr>
            <w:r>
              <w:t xml:space="preserve">-1.06</w:t>
            </w:r>
          </w:p>
        </w:tc>
        <w:tc>
          <w:tcPr/>
          <w:p>
            <w:pPr>
              <w:pStyle w:val="Compact"/>
              <w:jc w:val="left"/>
            </w:pPr>
            <w:r>
              <w:t xml:space="preserve">0.09</w:t>
            </w:r>
          </w:p>
        </w:tc>
        <w:tc>
          <w:tcPr/>
          <w:p>
            <w:pPr>
              <w:pStyle w:val="Compact"/>
              <w:jc w:val="left"/>
            </w:pPr>
            <w:r>
              <w:t xml:space="preserve">1.25</w:t>
            </w:r>
          </w:p>
        </w:tc>
        <w:tc>
          <w:tcPr/>
          <w:p>
            <w:pPr>
              <w:pStyle w:val="Compact"/>
              <w:jc w:val="left"/>
            </w:pPr>
            <w:r>
              <w:t xml:space="preserve">135.62</w:t>
            </w:r>
          </w:p>
        </w:tc>
        <w:tc>
          <w:tcPr/>
          <w:p>
            <w:pPr>
              <w:pStyle w:val="Compact"/>
              <w:jc w:val="left"/>
            </w:pPr>
            <w:r>
              <w:t xml:space="preserve">59.00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item20</w:t>
            </w:r>
          </w:p>
        </w:tc>
        <w:tc>
          <w:tcPr/>
          <w:p>
            <w:pPr>
              <w:pStyle w:val="Compact"/>
              <w:jc w:val="left"/>
            </w:pPr>
            <w:r>
              <w:t xml:space="preserve">1.45</w:t>
            </w:r>
          </w:p>
        </w:tc>
        <w:tc>
          <w:tcPr/>
          <w:p>
            <w:pPr>
              <w:pStyle w:val="Compact"/>
              <w:jc w:val="left"/>
            </w:pPr>
            <w:r>
              <w:t xml:space="preserve">-2.38</w:t>
            </w:r>
          </w:p>
        </w:tc>
        <w:tc>
          <w:tcPr/>
          <w:p>
            <w:pPr>
              <w:pStyle w:val="Compact"/>
              <w:jc w:val="left"/>
            </w:pPr>
            <w:r>
              <w:t xml:space="preserve">-1.54</w:t>
            </w:r>
          </w:p>
        </w:tc>
        <w:tc>
          <w:tcPr/>
          <w:p>
            <w:pPr>
              <w:pStyle w:val="Compact"/>
              <w:jc w:val="left"/>
            </w:pPr>
            <w:r>
              <w:t xml:space="preserve">-0.53</w:t>
            </w:r>
          </w:p>
        </w:tc>
        <w:tc>
          <w:tcPr/>
          <w:p>
            <w:pPr>
              <w:pStyle w:val="Compact"/>
              <w:jc w:val="left"/>
            </w:pPr>
            <w:r>
              <w:t xml:space="preserve">0.65</w:t>
            </w:r>
          </w:p>
        </w:tc>
        <w:tc>
          <w:tcPr/>
          <w:p>
            <w:pPr>
              <w:pStyle w:val="Compact"/>
              <w:jc w:val="left"/>
            </w:pPr>
            <w:r>
              <w:t xml:space="preserve">115.41</w:t>
            </w:r>
          </w:p>
        </w:tc>
        <w:tc>
          <w:tcPr/>
          <w:p>
            <w:pPr>
              <w:pStyle w:val="Compact"/>
              <w:jc w:val="left"/>
            </w:pPr>
            <w:r>
              <w:t xml:space="preserve">57.00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item26</w:t>
            </w:r>
          </w:p>
        </w:tc>
        <w:tc>
          <w:tcPr/>
          <w:p>
            <w:pPr>
              <w:pStyle w:val="Compact"/>
              <w:jc w:val="left"/>
            </w:pPr>
            <w:r>
              <w:t xml:space="preserve">1.66</w:t>
            </w:r>
          </w:p>
        </w:tc>
        <w:tc>
          <w:tcPr/>
          <w:p>
            <w:pPr>
              <w:pStyle w:val="Compact"/>
              <w:jc w:val="left"/>
            </w:pPr>
            <w:r>
              <w:t xml:space="preserve">-3.25</w:t>
            </w:r>
          </w:p>
        </w:tc>
        <w:tc>
          <w:tcPr/>
          <w:p>
            <w:pPr>
              <w:pStyle w:val="Compact"/>
              <w:jc w:val="left"/>
            </w:pPr>
            <w:r>
              <w:t xml:space="preserve">-2.47</w:t>
            </w:r>
          </w:p>
        </w:tc>
        <w:tc>
          <w:tcPr/>
          <w:p>
            <w:pPr>
              <w:pStyle w:val="Compact"/>
              <w:jc w:val="left"/>
            </w:pPr>
            <w:r>
              <w:t xml:space="preserve">-1.24</w:t>
            </w:r>
          </w:p>
        </w:tc>
        <w:tc>
          <w:tcPr/>
          <w:p>
            <w:pPr>
              <w:pStyle w:val="Compact"/>
              <w:jc w:val="left"/>
            </w:pPr>
            <w:r>
              <w:t xml:space="preserve">0.39</w:t>
            </w:r>
          </w:p>
        </w:tc>
        <w:tc>
          <w:tcPr/>
          <w:p>
            <w:pPr>
              <w:pStyle w:val="Compact"/>
              <w:jc w:val="left"/>
            </w:pPr>
            <w:r>
              <w:t xml:space="preserve">91.58</w:t>
            </w:r>
          </w:p>
        </w:tc>
        <w:tc>
          <w:tcPr/>
          <w:p>
            <w:pPr>
              <w:pStyle w:val="Compact"/>
              <w:jc w:val="left"/>
            </w:pPr>
            <w:r>
              <w:t xml:space="preserve">41.00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item31</w:t>
            </w:r>
          </w:p>
        </w:tc>
        <w:tc>
          <w:tcPr/>
          <w:p>
            <w:pPr>
              <w:pStyle w:val="Compact"/>
              <w:jc w:val="left"/>
            </w:pPr>
            <w:r>
              <w:t xml:space="preserve">1.43</w:t>
            </w:r>
          </w:p>
        </w:tc>
        <w:tc>
          <w:tcPr/>
          <w:p>
            <w:pPr>
              <w:pStyle w:val="Compact"/>
              <w:jc w:val="left"/>
            </w:pPr>
            <w:r>
              <w:t xml:space="preserve">-2.66</w:t>
            </w:r>
          </w:p>
        </w:tc>
        <w:tc>
          <w:tcPr/>
          <w:p>
            <w:pPr>
              <w:pStyle w:val="Compact"/>
              <w:jc w:val="left"/>
            </w:pPr>
            <w:r>
              <w:t xml:space="preserve">-1.63</w:t>
            </w:r>
          </w:p>
        </w:tc>
        <w:tc>
          <w:tcPr/>
          <w:p>
            <w:pPr>
              <w:pStyle w:val="Compact"/>
              <w:jc w:val="left"/>
            </w:pPr>
            <w:r>
              <w:t xml:space="preserve">-0.26</w:t>
            </w:r>
          </w:p>
        </w:tc>
        <w:tc>
          <w:tcPr/>
          <w:p>
            <w:pPr>
              <w:pStyle w:val="Compact"/>
              <w:jc w:val="left"/>
            </w:pPr>
            <w:r>
              <w:t xml:space="preserve">1.23</w:t>
            </w:r>
          </w:p>
        </w:tc>
        <w:tc>
          <w:tcPr/>
          <w:p>
            <w:pPr>
              <w:pStyle w:val="Compact"/>
              <w:jc w:val="left"/>
            </w:pPr>
            <w:r>
              <w:t xml:space="preserve">75.78</w:t>
            </w:r>
          </w:p>
        </w:tc>
        <w:tc>
          <w:tcPr/>
          <w:p>
            <w:pPr>
              <w:pStyle w:val="Compact"/>
              <w:jc w:val="left"/>
            </w:pPr>
            <w:r>
              <w:t xml:space="preserve">53.00</w:t>
            </w:r>
          </w:p>
        </w:tc>
        <w:tc>
          <w:tcPr/>
          <w:p>
            <w:pPr>
              <w:pStyle w:val="Compact"/>
              <w:jc w:val="left"/>
            </w:pPr>
            <w:r>
              <w:t xml:space="preserve">0.03</w:t>
            </w:r>
          </w:p>
        </w:tc>
        <w:tc>
          <w:tcPr/>
          <w:p>
            <w:pPr>
              <w:pStyle w:val="Compact"/>
              <w:jc w:val="left"/>
            </w:pPr>
            <w:r>
              <w:t xml:space="preserve">0.02</w:t>
            </w:r>
          </w:p>
        </w:tc>
      </w:tr>
      <w:tr>
        <w:tc>
          <w:tcPr/>
          <w:p>
            <w:pPr>
              <w:pStyle w:val="Compact"/>
              <w:jc w:val="left"/>
            </w:pPr>
            <w:r>
              <w:t xml:space="preserve">item36</w:t>
            </w:r>
          </w:p>
        </w:tc>
        <w:tc>
          <w:tcPr/>
          <w:p>
            <w:pPr>
              <w:pStyle w:val="Compact"/>
              <w:jc w:val="left"/>
            </w:pPr>
            <w:r>
              <w:t xml:space="preserve">1.89</w:t>
            </w:r>
          </w:p>
        </w:tc>
        <w:tc>
          <w:tcPr/>
          <w:p>
            <w:pPr>
              <w:pStyle w:val="Compact"/>
              <w:jc w:val="left"/>
            </w:pPr>
            <w:r>
              <w:t xml:space="preserve">-2.58</w:t>
            </w:r>
          </w:p>
        </w:tc>
        <w:tc>
          <w:tcPr/>
          <w:p>
            <w:pPr>
              <w:pStyle w:val="Compact"/>
              <w:jc w:val="left"/>
            </w:pPr>
            <w:r>
              <w:t xml:space="preserve">-1.62</w:t>
            </w:r>
          </w:p>
        </w:tc>
        <w:tc>
          <w:tcPr/>
          <w:p>
            <w:pPr>
              <w:pStyle w:val="Compact"/>
              <w:jc w:val="left"/>
            </w:pPr>
            <w:r>
              <w:t xml:space="preserve">-0.44</w:t>
            </w:r>
          </w:p>
        </w:tc>
        <w:tc>
          <w:tcPr/>
          <w:p>
            <w:pPr>
              <w:pStyle w:val="Compact"/>
              <w:jc w:val="left"/>
            </w:pPr>
            <w:r>
              <w:t xml:space="preserve">1.07</w:t>
            </w:r>
          </w:p>
        </w:tc>
        <w:tc>
          <w:tcPr/>
          <w:p>
            <w:pPr>
              <w:pStyle w:val="Compact"/>
              <w:jc w:val="left"/>
            </w:pPr>
            <w:r>
              <w:t xml:space="preserve">89.56</w:t>
            </w:r>
          </w:p>
        </w:tc>
        <w:tc>
          <w:tcPr/>
          <w:p>
            <w:pPr>
              <w:pStyle w:val="Compact"/>
              <w:jc w:val="left"/>
            </w:pPr>
            <w:r>
              <w:t xml:space="preserve">41.00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item7</w:t>
            </w:r>
          </w:p>
        </w:tc>
        <w:tc>
          <w:tcPr/>
          <w:p>
            <w:pPr>
              <w:pStyle w:val="Compact"/>
              <w:jc w:val="left"/>
            </w:pPr>
            <w:r>
              <w:t xml:space="preserve">1.94</w:t>
            </w:r>
          </w:p>
        </w:tc>
        <w:tc>
          <w:tcPr/>
          <w:p>
            <w:pPr>
              <w:pStyle w:val="Compact"/>
              <w:jc w:val="left"/>
            </w:pPr>
            <w:r>
              <w:t xml:space="preserve">-1.98</w:t>
            </w:r>
          </w:p>
        </w:tc>
        <w:tc>
          <w:tcPr/>
          <w:p>
            <w:pPr>
              <w:pStyle w:val="Compact"/>
              <w:jc w:val="left"/>
            </w:pPr>
            <w:r>
              <w:t xml:space="preserve">-1.16</w:t>
            </w:r>
          </w:p>
        </w:tc>
        <w:tc>
          <w:tcPr/>
          <w:p>
            <w:pPr>
              <w:pStyle w:val="Compact"/>
              <w:jc w:val="left"/>
            </w:pPr>
            <w:r>
              <w:t xml:space="preserve">-0.04</w:t>
            </w:r>
          </w:p>
        </w:tc>
        <w:tc>
          <w:tcPr/>
          <w:p>
            <w:pPr>
              <w:pStyle w:val="Compact"/>
              <w:jc w:val="left"/>
            </w:pPr>
            <w:r>
              <w:t xml:space="preserve">1.10</w:t>
            </w:r>
          </w:p>
        </w:tc>
        <w:tc>
          <w:tcPr/>
          <w:p>
            <w:pPr>
              <w:pStyle w:val="Compact"/>
              <w:jc w:val="left"/>
            </w:pPr>
            <w:r>
              <w:t xml:space="preserve">75.91</w:t>
            </w:r>
          </w:p>
        </w:tc>
        <w:tc>
          <w:tcPr/>
          <w:p>
            <w:pPr>
              <w:pStyle w:val="Compact"/>
              <w:jc w:val="left"/>
            </w:pPr>
            <w:r>
              <w:t xml:space="preserve">29.00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Ritem22</w:t>
            </w:r>
          </w:p>
        </w:tc>
        <w:tc>
          <w:tcPr/>
          <w:p>
            <w:pPr>
              <w:pStyle w:val="Compact"/>
              <w:jc w:val="left"/>
            </w:pPr>
            <w:r>
              <w:t xml:space="preserve">0.64</w:t>
            </w:r>
          </w:p>
        </w:tc>
        <w:tc>
          <w:tcPr/>
          <w:p>
            <w:pPr>
              <w:pStyle w:val="Compact"/>
              <w:jc w:val="left"/>
            </w:pPr>
            <w:r>
              <w:t xml:space="preserve">-4.05</w:t>
            </w:r>
          </w:p>
        </w:tc>
        <w:tc>
          <w:tcPr/>
          <w:p>
            <w:pPr>
              <w:pStyle w:val="Compact"/>
              <w:jc w:val="left"/>
            </w:pPr>
            <w:r>
              <w:t xml:space="preserve">-1.39</w:t>
            </w:r>
          </w:p>
        </w:tc>
        <w:tc>
          <w:tcPr/>
          <w:p>
            <w:pPr>
              <w:pStyle w:val="Compact"/>
              <w:jc w:val="left"/>
            </w:pPr>
            <w:r>
              <w:t xml:space="preserve">0.32</w:t>
            </w:r>
          </w:p>
        </w:tc>
        <w:tc>
          <w:tcPr/>
          <w:p>
            <w:pPr>
              <w:pStyle w:val="Compact"/>
              <w:jc w:val="left"/>
            </w:pPr>
            <w:r>
              <w:t xml:space="preserve">2.31</w:t>
            </w:r>
          </w:p>
        </w:tc>
        <w:tc>
          <w:tcPr/>
          <w:p>
            <w:pPr>
              <w:pStyle w:val="Compact"/>
              <w:jc w:val="left"/>
            </w:pPr>
            <w:r>
              <w:t xml:space="preserve">97.17</w:t>
            </w:r>
          </w:p>
        </w:tc>
        <w:tc>
          <w:tcPr/>
          <w:p>
            <w:pPr>
              <w:pStyle w:val="Compact"/>
              <w:jc w:val="left"/>
            </w:pPr>
            <w:r>
              <w:t xml:space="preserve">40.00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item27</w:t>
            </w:r>
          </w:p>
        </w:tc>
        <w:tc>
          <w:tcPr/>
          <w:p>
            <w:pPr>
              <w:pStyle w:val="Compact"/>
              <w:jc w:val="left"/>
            </w:pPr>
            <w:r>
              <w:t xml:space="preserve">1.52</w:t>
            </w:r>
          </w:p>
        </w:tc>
        <w:tc>
          <w:tcPr/>
          <w:p>
            <w:pPr>
              <w:pStyle w:val="Compact"/>
              <w:jc w:val="left"/>
            </w:pPr>
            <w:r>
              <w:t xml:space="preserve">-1.58</w:t>
            </w:r>
          </w:p>
        </w:tc>
        <w:tc>
          <w:tcPr/>
          <w:p>
            <w:pPr>
              <w:pStyle w:val="Compact"/>
              <w:jc w:val="left"/>
            </w:pPr>
            <w:r>
              <w:t xml:space="preserve">-0.72</w:t>
            </w:r>
          </w:p>
        </w:tc>
        <w:tc>
          <w:tcPr/>
          <w:p>
            <w:pPr>
              <w:pStyle w:val="Compact"/>
              <w:jc w:val="left"/>
            </w:pPr>
            <w:r>
              <w:t xml:space="preserve">0.23</w:t>
            </w:r>
          </w:p>
        </w:tc>
        <w:tc>
          <w:tcPr/>
          <w:p>
            <w:pPr>
              <w:pStyle w:val="Compact"/>
              <w:jc w:val="left"/>
            </w:pPr>
            <w:r>
              <w:t xml:space="preserve">1.48</w:t>
            </w:r>
          </w:p>
        </w:tc>
        <w:tc>
          <w:tcPr/>
          <w:p>
            <w:pPr>
              <w:pStyle w:val="Compact"/>
              <w:jc w:val="left"/>
            </w:pPr>
            <w:r>
              <w:t xml:space="preserve">32.76</w:t>
            </w:r>
          </w:p>
        </w:tc>
        <w:tc>
          <w:tcPr/>
          <w:p>
            <w:pPr>
              <w:pStyle w:val="Compact"/>
              <w:jc w:val="left"/>
            </w:pPr>
            <w:r>
              <w:t xml:space="preserve">34.00</w:t>
            </w:r>
          </w:p>
        </w:tc>
        <w:tc>
          <w:tcPr/>
          <w:p>
            <w:pPr>
              <w:pStyle w:val="Compact"/>
              <w:jc w:val="left"/>
            </w:pPr>
            <w:r>
              <w:t xml:space="preserve">0.00</w:t>
            </w:r>
          </w:p>
        </w:tc>
        <w:tc>
          <w:tcPr/>
          <w:p>
            <w:pPr>
              <w:pStyle w:val="Compact"/>
              <w:jc w:val="left"/>
            </w:pPr>
            <w:r>
              <w:t xml:space="preserve">0.53</w:t>
            </w:r>
          </w:p>
        </w:tc>
      </w:tr>
      <w:tr>
        <w:tc>
          <w:tcPr/>
          <w:p>
            <w:pPr>
              <w:pStyle w:val="Compact"/>
              <w:jc w:val="left"/>
            </w:pPr>
            <w:r>
              <w:t xml:space="preserve">item32</w:t>
            </w:r>
          </w:p>
        </w:tc>
        <w:tc>
          <w:tcPr/>
          <w:p>
            <w:pPr>
              <w:pStyle w:val="Compact"/>
              <w:jc w:val="left"/>
            </w:pPr>
            <w:r>
              <w:t xml:space="preserve">1.94</w:t>
            </w:r>
          </w:p>
        </w:tc>
        <w:tc>
          <w:tcPr/>
          <w:p>
            <w:pPr>
              <w:pStyle w:val="Compact"/>
              <w:jc w:val="left"/>
            </w:pPr>
            <w:r>
              <w:t xml:space="preserve">-2.35</w:t>
            </w:r>
          </w:p>
        </w:tc>
        <w:tc>
          <w:tcPr/>
          <w:p>
            <w:pPr>
              <w:pStyle w:val="Compact"/>
              <w:jc w:val="left"/>
            </w:pPr>
            <w:r>
              <w:t xml:space="preserve">-1.39</w:t>
            </w:r>
          </w:p>
        </w:tc>
        <w:tc>
          <w:tcPr/>
          <w:p>
            <w:pPr>
              <w:pStyle w:val="Compact"/>
              <w:jc w:val="left"/>
            </w:pPr>
            <w:r>
              <w:t xml:space="preserve">-0.17</w:t>
            </w:r>
          </w:p>
        </w:tc>
        <w:tc>
          <w:tcPr/>
          <w:p>
            <w:pPr>
              <w:pStyle w:val="Compact"/>
              <w:jc w:val="left"/>
            </w:pPr>
            <w:r>
              <w:t xml:space="preserve">1.10</w:t>
            </w:r>
          </w:p>
        </w:tc>
        <w:tc>
          <w:tcPr/>
          <w:p>
            <w:pPr>
              <w:pStyle w:val="Compact"/>
              <w:jc w:val="left"/>
            </w:pPr>
            <w:r>
              <w:t xml:space="preserve">69.01</w:t>
            </w:r>
          </w:p>
        </w:tc>
        <w:tc>
          <w:tcPr/>
          <w:p>
            <w:pPr>
              <w:pStyle w:val="Compact"/>
              <w:jc w:val="left"/>
            </w:pPr>
            <w:r>
              <w:t xml:space="preserve">28.00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item37</w:t>
            </w:r>
          </w:p>
        </w:tc>
        <w:tc>
          <w:tcPr/>
          <w:p>
            <w:pPr>
              <w:pStyle w:val="Compact"/>
              <w:jc w:val="left"/>
            </w:pPr>
            <w:r>
              <w:t xml:space="preserve">1.33</w:t>
            </w:r>
          </w:p>
        </w:tc>
        <w:tc>
          <w:tcPr/>
          <w:p>
            <w:pPr>
              <w:pStyle w:val="Compact"/>
              <w:jc w:val="left"/>
            </w:pPr>
            <w:r>
              <w:t xml:space="preserve">-2.43</w:t>
            </w:r>
          </w:p>
        </w:tc>
        <w:tc>
          <w:tcPr/>
          <w:p>
            <w:pPr>
              <w:pStyle w:val="Compact"/>
              <w:jc w:val="left"/>
            </w:pPr>
            <w:r>
              <w:t xml:space="preserve">-1.03</w:t>
            </w:r>
          </w:p>
        </w:tc>
        <w:tc>
          <w:tcPr/>
          <w:p>
            <w:pPr>
              <w:pStyle w:val="Compact"/>
              <w:jc w:val="left"/>
            </w:pPr>
            <w:r>
              <w:t xml:space="preserve">-0.03</w:t>
            </w:r>
          </w:p>
        </w:tc>
        <w:tc>
          <w:tcPr/>
          <w:p>
            <w:pPr>
              <w:pStyle w:val="Compact"/>
              <w:jc w:val="left"/>
            </w:pPr>
            <w:r>
              <w:t xml:space="preserve">1.57</w:t>
            </w:r>
          </w:p>
        </w:tc>
        <w:tc>
          <w:tcPr/>
          <w:p>
            <w:pPr>
              <w:pStyle w:val="Compact"/>
              <w:jc w:val="left"/>
            </w:pPr>
            <w:r>
              <w:t xml:space="preserve">76.21</w:t>
            </w:r>
          </w:p>
        </w:tc>
        <w:tc>
          <w:tcPr/>
          <w:p>
            <w:pPr>
              <w:pStyle w:val="Compact"/>
              <w:jc w:val="left"/>
            </w:pPr>
            <w:r>
              <w:t xml:space="preserve">35.00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Ritem5</w:t>
            </w:r>
          </w:p>
        </w:tc>
        <w:tc>
          <w:tcPr/>
          <w:p>
            <w:pPr>
              <w:pStyle w:val="Compact"/>
              <w:jc w:val="left"/>
            </w:pPr>
            <w:r>
              <w:t xml:space="preserve">1.40</w:t>
            </w:r>
          </w:p>
        </w:tc>
        <w:tc>
          <w:tcPr/>
          <w:p>
            <w:pPr>
              <w:pStyle w:val="Compact"/>
              <w:jc w:val="left"/>
            </w:pPr>
            <w:r>
              <w:t xml:space="preserve">-1.44</w:t>
            </w:r>
          </w:p>
        </w:tc>
        <w:tc>
          <w:tcPr/>
          <w:p>
            <w:pPr>
              <w:pStyle w:val="Compact"/>
              <w:jc w:val="left"/>
            </w:pPr>
            <w:r>
              <w:t xml:space="preserve">0.03</w:t>
            </w:r>
          </w:p>
        </w:tc>
        <w:tc>
          <w:tcPr/>
          <w:p>
            <w:pPr>
              <w:pStyle w:val="Compact"/>
              <w:jc w:val="left"/>
            </w:pPr>
            <w:r>
              <w:t xml:space="preserve">1.31</w:t>
            </w:r>
          </w:p>
        </w:tc>
        <w:tc>
          <w:tcPr/>
          <w:p>
            <w:pPr>
              <w:pStyle w:val="Compact"/>
              <w:jc w:val="left"/>
            </w:pPr>
            <w:r>
              <w:t xml:space="preserve">2.24</w:t>
            </w:r>
          </w:p>
        </w:tc>
        <w:tc>
          <w:tcPr/>
          <w:p>
            <w:pPr>
              <w:pStyle w:val="Compact"/>
              <w:jc w:val="left"/>
            </w:pPr>
            <w:r>
              <w:t xml:space="preserve">117.53</w:t>
            </w:r>
          </w:p>
        </w:tc>
        <w:tc>
          <w:tcPr/>
          <w:p>
            <w:pPr>
              <w:pStyle w:val="Compact"/>
              <w:jc w:val="left"/>
            </w:pPr>
            <w:r>
              <w:t xml:space="preserve">56.00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Ritem8</w:t>
            </w:r>
          </w:p>
        </w:tc>
        <w:tc>
          <w:tcPr/>
          <w:p>
            <w:pPr>
              <w:pStyle w:val="Compact"/>
              <w:jc w:val="left"/>
            </w:pPr>
            <w:r>
              <w:t xml:space="preserve">1.70</w:t>
            </w:r>
          </w:p>
        </w:tc>
        <w:tc>
          <w:tcPr/>
          <w:p>
            <w:pPr>
              <w:pStyle w:val="Compact"/>
              <w:jc w:val="left"/>
            </w:pPr>
            <w:r>
              <w:t xml:space="preserve">-2.37</w:t>
            </w:r>
          </w:p>
        </w:tc>
        <w:tc>
          <w:tcPr/>
          <w:p>
            <w:pPr>
              <w:pStyle w:val="Compact"/>
              <w:jc w:val="left"/>
            </w:pPr>
            <w:r>
              <w:t xml:space="preserve">-0.81</w:t>
            </w:r>
          </w:p>
        </w:tc>
        <w:tc>
          <w:tcPr/>
          <w:p>
            <w:pPr>
              <w:pStyle w:val="Compact"/>
              <w:jc w:val="left"/>
            </w:pPr>
            <w:r>
              <w:t xml:space="preserve">0.15</w:t>
            </w:r>
          </w:p>
        </w:tc>
        <w:tc>
          <w:tcPr/>
          <w:p>
            <w:pPr>
              <w:pStyle w:val="Compact"/>
              <w:jc w:val="left"/>
            </w:pPr>
            <w:r>
              <w:t xml:space="preserve">0.85</w:t>
            </w:r>
          </w:p>
        </w:tc>
        <w:tc>
          <w:tcPr/>
          <w:p>
            <w:pPr>
              <w:pStyle w:val="Compact"/>
              <w:jc w:val="left"/>
            </w:pPr>
            <w:r>
              <w:t xml:space="preserve">150.42</w:t>
            </w:r>
          </w:p>
        </w:tc>
        <w:tc>
          <w:tcPr/>
          <w:p>
            <w:pPr>
              <w:pStyle w:val="Compact"/>
              <w:jc w:val="left"/>
            </w:pPr>
            <w:r>
              <w:t xml:space="preserve">55.00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Ritem13</w:t>
            </w:r>
          </w:p>
        </w:tc>
        <w:tc>
          <w:tcPr/>
          <w:p>
            <w:pPr>
              <w:pStyle w:val="Compact"/>
              <w:jc w:val="left"/>
            </w:pPr>
            <w:r>
              <w:t xml:space="preserve">1.73</w:t>
            </w:r>
          </w:p>
        </w:tc>
        <w:tc>
          <w:tcPr/>
          <w:p>
            <w:pPr>
              <w:pStyle w:val="Compact"/>
              <w:jc w:val="left"/>
            </w:pPr>
            <w:r>
              <w:t xml:space="preserve">-1.50</w:t>
            </w:r>
          </w:p>
        </w:tc>
        <w:tc>
          <w:tcPr/>
          <w:p>
            <w:pPr>
              <w:pStyle w:val="Compact"/>
              <w:jc w:val="left"/>
            </w:pPr>
            <w:r>
              <w:t xml:space="preserve">-0.38</w:t>
            </w:r>
          </w:p>
        </w:tc>
        <w:tc>
          <w:tcPr/>
          <w:p>
            <w:pPr>
              <w:pStyle w:val="Compact"/>
              <w:jc w:val="left"/>
            </w:pPr>
            <w:r>
              <w:t xml:space="preserve">0.53</w:t>
            </w:r>
          </w:p>
        </w:tc>
        <w:tc>
          <w:tcPr/>
          <w:p>
            <w:pPr>
              <w:pStyle w:val="Compact"/>
              <w:jc w:val="left"/>
            </w:pPr>
            <w:r>
              <w:t xml:space="preserve">1.61</w:t>
            </w:r>
          </w:p>
        </w:tc>
        <w:tc>
          <w:tcPr/>
          <w:p>
            <w:pPr>
              <w:pStyle w:val="Compact"/>
              <w:jc w:val="left"/>
            </w:pPr>
            <w:r>
              <w:t xml:space="preserve">108.42</w:t>
            </w:r>
          </w:p>
        </w:tc>
        <w:tc>
          <w:tcPr/>
          <w:p>
            <w:pPr>
              <w:pStyle w:val="Compact"/>
              <w:jc w:val="left"/>
            </w:pPr>
            <w:r>
              <w:t xml:space="preserve">55.00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Ritem18</w:t>
            </w:r>
          </w:p>
        </w:tc>
        <w:tc>
          <w:tcPr/>
          <w:p>
            <w:pPr>
              <w:pStyle w:val="Compact"/>
              <w:jc w:val="left"/>
            </w:pPr>
            <w:r>
              <w:t xml:space="preserve">1.44</w:t>
            </w:r>
          </w:p>
        </w:tc>
        <w:tc>
          <w:tcPr/>
          <w:p>
            <w:pPr>
              <w:pStyle w:val="Compact"/>
              <w:jc w:val="left"/>
            </w:pPr>
            <w:r>
              <w:t xml:space="preserve">-2.52</w:t>
            </w:r>
          </w:p>
        </w:tc>
        <w:tc>
          <w:tcPr/>
          <w:p>
            <w:pPr>
              <w:pStyle w:val="Compact"/>
              <w:jc w:val="left"/>
            </w:pPr>
            <w:r>
              <w:t xml:space="preserve">-0.88</w:t>
            </w:r>
          </w:p>
        </w:tc>
        <w:tc>
          <w:tcPr/>
          <w:p>
            <w:pPr>
              <w:pStyle w:val="Compact"/>
              <w:jc w:val="left"/>
            </w:pPr>
            <w:r>
              <w:t xml:space="preserve">0.27</w:t>
            </w:r>
          </w:p>
        </w:tc>
        <w:tc>
          <w:tcPr/>
          <w:p>
            <w:pPr>
              <w:pStyle w:val="Compact"/>
              <w:jc w:val="left"/>
            </w:pPr>
            <w:r>
              <w:t xml:space="preserve">1.57</w:t>
            </w:r>
          </w:p>
        </w:tc>
        <w:tc>
          <w:tcPr/>
          <w:p>
            <w:pPr>
              <w:pStyle w:val="Compact"/>
              <w:jc w:val="left"/>
            </w:pPr>
            <w:r>
              <w:t xml:space="preserve">91.73</w:t>
            </w:r>
          </w:p>
        </w:tc>
        <w:tc>
          <w:tcPr/>
          <w:p>
            <w:pPr>
              <w:pStyle w:val="Compact"/>
              <w:jc w:val="left"/>
            </w:pPr>
            <w:r>
              <w:t xml:space="preserve">58.00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Ritem23</w:t>
            </w:r>
          </w:p>
        </w:tc>
        <w:tc>
          <w:tcPr/>
          <w:p>
            <w:pPr>
              <w:pStyle w:val="Compact"/>
              <w:jc w:val="left"/>
            </w:pPr>
            <w:r>
              <w:t xml:space="preserve">1.71</w:t>
            </w:r>
          </w:p>
        </w:tc>
        <w:tc>
          <w:tcPr/>
          <w:p>
            <w:pPr>
              <w:pStyle w:val="Compact"/>
              <w:jc w:val="left"/>
            </w:pPr>
            <w:r>
              <w:t xml:space="preserve">-2.36</w:t>
            </w:r>
          </w:p>
        </w:tc>
        <w:tc>
          <w:tcPr/>
          <w:p>
            <w:pPr>
              <w:pStyle w:val="Compact"/>
              <w:jc w:val="left"/>
            </w:pPr>
            <w:r>
              <w:t xml:space="preserve">-0.91</w:t>
            </w:r>
          </w:p>
        </w:tc>
        <w:tc>
          <w:tcPr/>
          <w:p>
            <w:pPr>
              <w:pStyle w:val="Compact"/>
              <w:jc w:val="left"/>
            </w:pPr>
            <w:r>
              <w:t xml:space="preserve">0.07</w:t>
            </w:r>
          </w:p>
        </w:tc>
        <w:tc>
          <w:tcPr/>
          <w:p>
            <w:pPr>
              <w:pStyle w:val="Compact"/>
              <w:jc w:val="left"/>
            </w:pPr>
            <w:r>
              <w:t xml:space="preserve">1.17</w:t>
            </w:r>
          </w:p>
        </w:tc>
        <w:tc>
          <w:tcPr/>
          <w:p>
            <w:pPr>
              <w:pStyle w:val="Compact"/>
              <w:jc w:val="left"/>
            </w:pPr>
            <w:r>
              <w:t xml:space="preserve">96.69</w:t>
            </w:r>
          </w:p>
        </w:tc>
        <w:tc>
          <w:tcPr/>
          <w:p>
            <w:pPr>
              <w:pStyle w:val="Compact"/>
              <w:jc w:val="left"/>
            </w:pPr>
            <w:r>
              <w:t xml:space="preserve">51.00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Ritem28</w:t>
            </w:r>
          </w:p>
        </w:tc>
        <w:tc>
          <w:tcPr/>
          <w:p>
            <w:pPr>
              <w:pStyle w:val="Compact"/>
              <w:jc w:val="left"/>
            </w:pPr>
            <w:r>
              <w:t xml:space="preserve">1.93</w:t>
            </w:r>
          </w:p>
        </w:tc>
        <w:tc>
          <w:tcPr/>
          <w:p>
            <w:pPr>
              <w:pStyle w:val="Compact"/>
              <w:jc w:val="left"/>
            </w:pPr>
            <w:r>
              <w:t xml:space="preserve">-1.99</w:t>
            </w:r>
          </w:p>
        </w:tc>
        <w:tc>
          <w:tcPr/>
          <w:p>
            <w:pPr>
              <w:pStyle w:val="Compact"/>
              <w:jc w:val="left"/>
            </w:pPr>
            <w:r>
              <w:t xml:space="preserve">-0.91</w:t>
            </w:r>
          </w:p>
        </w:tc>
        <w:tc>
          <w:tcPr/>
          <w:p>
            <w:pPr>
              <w:pStyle w:val="Compact"/>
              <w:jc w:val="left"/>
            </w:pPr>
            <w:r>
              <w:t xml:space="preserve">0.16</w:t>
            </w:r>
          </w:p>
        </w:tc>
        <w:tc>
          <w:tcPr/>
          <w:p>
            <w:pPr>
              <w:pStyle w:val="Compact"/>
              <w:jc w:val="left"/>
            </w:pPr>
            <w:r>
              <w:t xml:space="preserve">1.05</w:t>
            </w:r>
          </w:p>
        </w:tc>
        <w:tc>
          <w:tcPr/>
          <w:p>
            <w:pPr>
              <w:pStyle w:val="Compact"/>
              <w:jc w:val="left"/>
            </w:pPr>
            <w:r>
              <w:t xml:space="preserve">129.65</w:t>
            </w:r>
          </w:p>
        </w:tc>
        <w:tc>
          <w:tcPr/>
          <w:p>
            <w:pPr>
              <w:pStyle w:val="Compact"/>
              <w:jc w:val="left"/>
            </w:pPr>
            <w:r>
              <w:t xml:space="preserve">52.00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Ritem34</w:t>
            </w:r>
          </w:p>
        </w:tc>
        <w:tc>
          <w:tcPr/>
          <w:p>
            <w:pPr>
              <w:pStyle w:val="Compact"/>
              <w:jc w:val="left"/>
            </w:pPr>
            <w:r>
              <w:t xml:space="preserve">1.82</w:t>
            </w:r>
          </w:p>
        </w:tc>
        <w:tc>
          <w:tcPr/>
          <w:p>
            <w:pPr>
              <w:pStyle w:val="Compact"/>
              <w:jc w:val="left"/>
            </w:pPr>
            <w:r>
              <w:t xml:space="preserve">-2.43</w:t>
            </w:r>
          </w:p>
        </w:tc>
        <w:tc>
          <w:tcPr/>
          <w:p>
            <w:pPr>
              <w:pStyle w:val="Compact"/>
              <w:jc w:val="left"/>
            </w:pPr>
            <w:r>
              <w:t xml:space="preserve">-1.01</w:t>
            </w:r>
          </w:p>
        </w:tc>
        <w:tc>
          <w:tcPr/>
          <w:p>
            <w:pPr>
              <w:pStyle w:val="Compact"/>
              <w:jc w:val="left"/>
            </w:pPr>
            <w:r>
              <w:t xml:space="preserve">-0.02</w:t>
            </w:r>
          </w:p>
        </w:tc>
        <w:tc>
          <w:tcPr/>
          <w:p>
            <w:pPr>
              <w:pStyle w:val="Compact"/>
              <w:jc w:val="left"/>
            </w:pPr>
            <w:r>
              <w:t xml:space="preserve">0.77</w:t>
            </w:r>
          </w:p>
        </w:tc>
        <w:tc>
          <w:tcPr/>
          <w:p>
            <w:pPr>
              <w:pStyle w:val="Compact"/>
              <w:jc w:val="left"/>
            </w:pPr>
            <w:r>
              <w:t xml:space="preserve">79.43</w:t>
            </w:r>
          </w:p>
        </w:tc>
        <w:tc>
          <w:tcPr/>
          <w:p>
            <w:pPr>
              <w:pStyle w:val="Compact"/>
              <w:jc w:val="left"/>
            </w:pPr>
            <w:r>
              <w:t xml:space="preserve">49.00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Ritem38</w:t>
            </w:r>
          </w:p>
        </w:tc>
        <w:tc>
          <w:tcPr/>
          <w:p>
            <w:pPr>
              <w:pStyle w:val="Compact"/>
              <w:jc w:val="left"/>
            </w:pPr>
            <w:r>
              <w:t xml:space="preserve">0.40</w:t>
            </w:r>
          </w:p>
        </w:tc>
        <w:tc>
          <w:tcPr/>
          <w:p>
            <w:pPr>
              <w:pStyle w:val="Compact"/>
              <w:jc w:val="left"/>
            </w:pPr>
            <w:r>
              <w:t xml:space="preserve">-4.28</w:t>
            </w:r>
          </w:p>
        </w:tc>
        <w:tc>
          <w:tcPr/>
          <w:p>
            <w:pPr>
              <w:pStyle w:val="Compact"/>
              <w:jc w:val="left"/>
            </w:pPr>
            <w:r>
              <w:t xml:space="preserve">0.31</w:t>
            </w:r>
          </w:p>
        </w:tc>
        <w:tc>
          <w:tcPr/>
          <w:p>
            <w:pPr>
              <w:pStyle w:val="Compact"/>
              <w:jc w:val="left"/>
            </w:pPr>
            <w:r>
              <w:t xml:space="preserve">3.41</w:t>
            </w:r>
          </w:p>
        </w:tc>
        <w:tc>
          <w:tcPr/>
          <w:p>
            <w:pPr>
              <w:pStyle w:val="Compact"/>
              <w:jc w:val="left"/>
            </w:pPr>
            <w:r>
              <w:t xml:space="preserve">5.95</w:t>
            </w:r>
          </w:p>
        </w:tc>
        <w:tc>
          <w:tcPr/>
          <w:p>
            <w:pPr>
              <w:pStyle w:val="Compact"/>
              <w:jc w:val="left"/>
            </w:pPr>
            <w:r>
              <w:t xml:space="preserve">162.79</w:t>
            </w:r>
          </w:p>
        </w:tc>
        <w:tc>
          <w:tcPr/>
          <w:p>
            <w:pPr>
              <w:pStyle w:val="Compact"/>
              <w:jc w:val="left"/>
            </w:pPr>
            <w:r>
              <w:t xml:space="preserve">76.00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Ritem3</w:t>
            </w:r>
          </w:p>
        </w:tc>
        <w:tc>
          <w:tcPr/>
          <w:p>
            <w:pPr>
              <w:pStyle w:val="Compact"/>
              <w:jc w:val="left"/>
            </w:pPr>
            <w:r>
              <w:t xml:space="preserve">0.73</w:t>
            </w:r>
          </w:p>
        </w:tc>
        <w:tc>
          <w:tcPr/>
          <w:p>
            <w:pPr>
              <w:pStyle w:val="Compact"/>
              <w:jc w:val="left"/>
            </w:pPr>
            <w:r>
              <w:t xml:space="preserve">-1.07</w:t>
            </w:r>
          </w:p>
        </w:tc>
        <w:tc>
          <w:tcPr/>
          <w:p>
            <w:pPr>
              <w:pStyle w:val="Compact"/>
              <w:jc w:val="left"/>
            </w:pPr>
            <w:r>
              <w:t xml:space="preserve">0.99</w:t>
            </w:r>
          </w:p>
        </w:tc>
        <w:tc>
          <w:tcPr/>
          <w:p>
            <w:pPr>
              <w:pStyle w:val="Compact"/>
              <w:jc w:val="left"/>
            </w:pPr>
            <w:r>
              <w:t xml:space="preserve">2.59</w:t>
            </w:r>
          </w:p>
        </w:tc>
        <w:tc>
          <w:tcPr/>
          <w:p>
            <w:pPr>
              <w:pStyle w:val="Compact"/>
              <w:jc w:val="left"/>
            </w:pPr>
            <w:r>
              <w:t xml:space="preserve">4.11</w:t>
            </w:r>
          </w:p>
        </w:tc>
        <w:tc>
          <w:tcPr/>
          <w:p>
            <w:pPr>
              <w:pStyle w:val="Compact"/>
              <w:jc w:val="left"/>
            </w:pPr>
            <w:r>
              <w:t xml:space="preserve">55.27</w:t>
            </w:r>
          </w:p>
        </w:tc>
        <w:tc>
          <w:tcPr/>
          <w:p>
            <w:pPr>
              <w:pStyle w:val="Compact"/>
              <w:jc w:val="left"/>
            </w:pPr>
            <w:r>
              <w:t xml:space="preserve">49.00</w:t>
            </w:r>
          </w:p>
        </w:tc>
        <w:tc>
          <w:tcPr/>
          <w:p>
            <w:pPr>
              <w:pStyle w:val="Compact"/>
              <w:jc w:val="left"/>
            </w:pPr>
            <w:r>
              <w:t xml:space="preserve">0.02</w:t>
            </w:r>
          </w:p>
        </w:tc>
        <w:tc>
          <w:tcPr/>
          <w:p>
            <w:pPr>
              <w:pStyle w:val="Compact"/>
              <w:jc w:val="left"/>
            </w:pPr>
            <w:r>
              <w:t xml:space="preserve">0.25</w:t>
            </w:r>
          </w:p>
        </w:tc>
      </w:tr>
      <w:tr>
        <w:tc>
          <w:tcPr/>
          <w:p>
            <w:pPr>
              <w:pStyle w:val="Compact"/>
              <w:jc w:val="left"/>
            </w:pPr>
            <w:r>
              <w:t xml:space="preserve">Ritem10</w:t>
            </w:r>
          </w:p>
        </w:tc>
        <w:tc>
          <w:tcPr/>
          <w:p>
            <w:pPr>
              <w:pStyle w:val="Compact"/>
              <w:jc w:val="left"/>
            </w:pPr>
            <w:r>
              <w:t xml:space="preserve">1.06</w:t>
            </w:r>
          </w:p>
        </w:tc>
        <w:tc>
          <w:tcPr/>
          <w:p>
            <w:pPr>
              <w:pStyle w:val="Compact"/>
              <w:jc w:val="left"/>
            </w:pPr>
            <w:r>
              <w:t xml:space="preserve">-2.44</w:t>
            </w:r>
          </w:p>
        </w:tc>
        <w:tc>
          <w:tcPr/>
          <w:p>
            <w:pPr>
              <w:pStyle w:val="Compact"/>
              <w:jc w:val="left"/>
            </w:pPr>
            <w:r>
              <w:t xml:space="preserve">-0.29</w:t>
            </w:r>
          </w:p>
        </w:tc>
        <w:tc>
          <w:tcPr/>
          <w:p>
            <w:pPr>
              <w:pStyle w:val="Compact"/>
              <w:jc w:val="left"/>
            </w:pPr>
            <w:r>
              <w:t xml:space="preserve">1.29</w:t>
            </w:r>
          </w:p>
        </w:tc>
        <w:tc>
          <w:tcPr/>
          <w:p>
            <w:pPr>
              <w:pStyle w:val="Compact"/>
              <w:jc w:val="left"/>
            </w:pPr>
            <w:r>
              <w:t xml:space="preserve">2.47</w:t>
            </w:r>
          </w:p>
        </w:tc>
        <w:tc>
          <w:tcPr/>
          <w:p>
            <w:pPr>
              <w:pStyle w:val="Compact"/>
              <w:jc w:val="left"/>
            </w:pPr>
            <w:r>
              <w:t xml:space="preserve">51.56</w:t>
            </w:r>
          </w:p>
        </w:tc>
        <w:tc>
          <w:tcPr/>
          <w:p>
            <w:pPr>
              <w:pStyle w:val="Compact"/>
              <w:jc w:val="left"/>
            </w:pPr>
            <w:r>
              <w:t xml:space="preserve">43.00</w:t>
            </w:r>
          </w:p>
        </w:tc>
        <w:tc>
          <w:tcPr/>
          <w:p>
            <w:pPr>
              <w:pStyle w:val="Compact"/>
              <w:jc w:val="left"/>
            </w:pPr>
            <w:r>
              <w:t xml:space="preserve">0.02</w:t>
            </w:r>
          </w:p>
        </w:tc>
        <w:tc>
          <w:tcPr/>
          <w:p>
            <w:pPr>
              <w:pStyle w:val="Compact"/>
              <w:jc w:val="left"/>
            </w:pPr>
            <w:r>
              <w:t xml:space="preserve">0.17</w:t>
            </w:r>
          </w:p>
        </w:tc>
      </w:tr>
      <w:tr>
        <w:tc>
          <w:tcPr/>
          <w:p>
            <w:pPr>
              <w:pStyle w:val="Compact"/>
              <w:jc w:val="left"/>
            </w:pPr>
            <w:r>
              <w:t xml:space="preserve">Ritem17</w:t>
            </w:r>
          </w:p>
        </w:tc>
        <w:tc>
          <w:tcPr/>
          <w:p>
            <w:pPr>
              <w:pStyle w:val="Compact"/>
              <w:jc w:val="left"/>
            </w:pPr>
            <w:r>
              <w:t xml:space="preserve">1.04</w:t>
            </w:r>
          </w:p>
        </w:tc>
        <w:tc>
          <w:tcPr/>
          <w:p>
            <w:pPr>
              <w:pStyle w:val="Compact"/>
              <w:jc w:val="left"/>
            </w:pPr>
            <w:r>
              <w:t xml:space="preserve">0.54</w:t>
            </w:r>
          </w:p>
        </w:tc>
        <w:tc>
          <w:tcPr/>
          <w:p>
            <w:pPr>
              <w:pStyle w:val="Compact"/>
              <w:jc w:val="left"/>
            </w:pPr>
            <w:r>
              <w:t xml:space="preserve">1.41</w:t>
            </w:r>
          </w:p>
        </w:tc>
        <w:tc>
          <w:tcPr/>
          <w:p>
            <w:pPr>
              <w:pStyle w:val="Compact"/>
              <w:jc w:val="left"/>
            </w:pPr>
            <w:r>
              <w:t xml:space="preserve">3.39</w:t>
            </w:r>
          </w:p>
        </w:tc>
        <w:tc>
          <w:tcPr/>
          <w:p>
            <w:pPr>
              <w:pStyle w:val="Compact"/>
              <w:jc w:val="left"/>
            </w:pPr>
            <w:r>
              <w:t xml:space="preserve">4.39</w:t>
            </w:r>
          </w:p>
        </w:tc>
        <w:tc>
          <w:tcPr/>
          <w:p>
            <w:pPr>
              <w:pStyle w:val="Compact"/>
              <w:jc w:val="left"/>
            </w:pPr>
            <w:r>
              <w:t xml:space="preserve">77.08</w:t>
            </w:r>
          </w:p>
        </w:tc>
        <w:tc>
          <w:tcPr/>
          <w:p>
            <w:pPr>
              <w:pStyle w:val="Compact"/>
              <w:jc w:val="left"/>
            </w:pPr>
            <w:r>
              <w:t xml:space="preserve">36.00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Ritem25</w:t>
            </w:r>
          </w:p>
        </w:tc>
        <w:tc>
          <w:tcPr/>
          <w:p>
            <w:pPr>
              <w:pStyle w:val="Compact"/>
              <w:jc w:val="left"/>
            </w:pPr>
            <w:r>
              <w:t xml:space="preserve">1.03</w:t>
            </w:r>
          </w:p>
        </w:tc>
        <w:tc>
          <w:tcPr/>
          <w:p>
            <w:pPr>
              <w:pStyle w:val="Compact"/>
              <w:jc w:val="left"/>
            </w:pPr>
            <w:r>
              <w:t xml:space="preserve">-2.06</w:t>
            </w:r>
          </w:p>
        </w:tc>
        <w:tc>
          <w:tcPr/>
          <w:p>
            <w:pPr>
              <w:pStyle w:val="Compact"/>
              <w:jc w:val="left"/>
            </w:pPr>
            <w:r>
              <w:t xml:space="preserve">-0.22</w:t>
            </w:r>
          </w:p>
        </w:tc>
        <w:tc>
          <w:tcPr/>
          <w:p>
            <w:pPr>
              <w:pStyle w:val="Compact"/>
              <w:jc w:val="left"/>
            </w:pPr>
            <w:r>
              <w:t xml:space="preserve">1.49</w:t>
            </w:r>
          </w:p>
        </w:tc>
        <w:tc>
          <w:tcPr/>
          <w:p>
            <w:pPr>
              <w:pStyle w:val="Compact"/>
              <w:jc w:val="left"/>
            </w:pPr>
            <w:r>
              <w:t xml:space="preserve">2.94</w:t>
            </w:r>
          </w:p>
        </w:tc>
        <w:tc>
          <w:tcPr/>
          <w:p>
            <w:pPr>
              <w:pStyle w:val="Compact"/>
              <w:jc w:val="left"/>
            </w:pPr>
            <w:r>
              <w:t xml:space="preserve">75.81</w:t>
            </w:r>
          </w:p>
        </w:tc>
        <w:tc>
          <w:tcPr/>
          <w:p>
            <w:pPr>
              <w:pStyle w:val="Compact"/>
              <w:jc w:val="left"/>
            </w:pPr>
            <w:r>
              <w:t xml:space="preserve">45.00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Ritem30</w:t>
            </w:r>
          </w:p>
        </w:tc>
        <w:tc>
          <w:tcPr/>
          <w:p>
            <w:pPr>
              <w:pStyle w:val="Compact"/>
              <w:jc w:val="left"/>
            </w:pPr>
            <w:r>
              <w:t xml:space="preserve">1.28</w:t>
            </w:r>
          </w:p>
        </w:tc>
        <w:tc>
          <w:tcPr/>
          <w:p>
            <w:pPr>
              <w:pStyle w:val="Compact"/>
              <w:jc w:val="left"/>
            </w:pPr>
            <w:r>
              <w:t xml:space="preserve">-1.42</w:t>
            </w:r>
          </w:p>
        </w:tc>
        <w:tc>
          <w:tcPr/>
          <w:p>
            <w:pPr>
              <w:pStyle w:val="Compact"/>
              <w:jc w:val="left"/>
            </w:pPr>
            <w:r>
              <w:t xml:space="preserve">0.09</w:t>
            </w:r>
          </w:p>
        </w:tc>
        <w:tc>
          <w:tcPr/>
          <w:p>
            <w:pPr>
              <w:pStyle w:val="Compact"/>
              <w:jc w:val="left"/>
            </w:pPr>
            <w:r>
              <w:t xml:space="preserve">1.22</w:t>
            </w:r>
          </w:p>
        </w:tc>
        <w:tc>
          <w:tcPr/>
          <w:p>
            <w:pPr>
              <w:pStyle w:val="Compact"/>
              <w:jc w:val="left"/>
            </w:pPr>
            <w:r>
              <w:t xml:space="preserve">2.23</w:t>
            </w:r>
          </w:p>
        </w:tc>
        <w:tc>
          <w:tcPr/>
          <w:p>
            <w:pPr>
              <w:pStyle w:val="Compact"/>
              <w:jc w:val="left"/>
            </w:pPr>
            <w:r>
              <w:t xml:space="preserve">97.86</w:t>
            </w:r>
          </w:p>
        </w:tc>
        <w:tc>
          <w:tcPr/>
          <w:p>
            <w:pPr>
              <w:pStyle w:val="Compact"/>
              <w:jc w:val="left"/>
            </w:pPr>
            <w:r>
              <w:t xml:space="preserve">45.00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Ritem35</w:t>
            </w:r>
          </w:p>
        </w:tc>
        <w:tc>
          <w:tcPr/>
          <w:p>
            <w:pPr>
              <w:pStyle w:val="Compact"/>
              <w:jc w:val="left"/>
            </w:pPr>
            <w:r>
              <w:t xml:space="preserve">0.98</w:t>
            </w:r>
          </w:p>
        </w:tc>
        <w:tc>
          <w:tcPr/>
          <w:p>
            <w:pPr>
              <w:pStyle w:val="Compact"/>
              <w:jc w:val="left"/>
            </w:pPr>
            <w:r>
              <w:t xml:space="preserve">-2.01</w:t>
            </w:r>
          </w:p>
        </w:tc>
        <w:tc>
          <w:tcPr/>
          <w:p>
            <w:pPr>
              <w:pStyle w:val="Compact"/>
              <w:jc w:val="left"/>
            </w:pPr>
            <w:r>
              <w:t xml:space="preserve">-0.04</w:t>
            </w:r>
          </w:p>
        </w:tc>
        <w:tc>
          <w:tcPr/>
          <w:p>
            <w:pPr>
              <w:pStyle w:val="Compact"/>
              <w:jc w:val="left"/>
            </w:pPr>
            <w:r>
              <w:t xml:space="preserve">1.47</w:t>
            </w:r>
          </w:p>
        </w:tc>
        <w:tc>
          <w:tcPr/>
          <w:p>
            <w:pPr>
              <w:pStyle w:val="Compact"/>
              <w:jc w:val="left"/>
            </w:pPr>
            <w:r>
              <w:t xml:space="preserve">2.65</w:t>
            </w:r>
          </w:p>
        </w:tc>
        <w:tc>
          <w:tcPr/>
          <w:p>
            <w:pPr>
              <w:pStyle w:val="Compact"/>
              <w:jc w:val="left"/>
            </w:pPr>
            <w:r>
              <w:t xml:space="preserve">75.15</w:t>
            </w:r>
          </w:p>
        </w:tc>
        <w:tc>
          <w:tcPr/>
          <w:p>
            <w:pPr>
              <w:pStyle w:val="Compact"/>
              <w:jc w:val="left"/>
            </w:pPr>
            <w:r>
              <w:t xml:space="preserve">46.00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Ritem39</w:t>
            </w:r>
          </w:p>
        </w:tc>
        <w:tc>
          <w:tcPr/>
          <w:p>
            <w:pPr>
              <w:pStyle w:val="Compact"/>
              <w:jc w:val="left"/>
            </w:pPr>
            <w:r>
              <w:t xml:space="preserve">0.56</w:t>
            </w:r>
          </w:p>
        </w:tc>
        <w:tc>
          <w:tcPr/>
          <w:p>
            <w:pPr>
              <w:pStyle w:val="Compact"/>
              <w:jc w:val="left"/>
            </w:pPr>
            <w:r>
              <w:t xml:space="preserve">-2.24</w:t>
            </w:r>
          </w:p>
        </w:tc>
        <w:tc>
          <w:tcPr/>
          <w:p>
            <w:pPr>
              <w:pStyle w:val="Compact"/>
              <w:jc w:val="left"/>
            </w:pPr>
            <w:r>
              <w:t xml:space="preserve">0.92</w:t>
            </w:r>
          </w:p>
        </w:tc>
        <w:tc>
          <w:tcPr/>
          <w:p>
            <w:pPr>
              <w:pStyle w:val="Compact"/>
              <w:jc w:val="left"/>
            </w:pPr>
            <w:r>
              <w:t xml:space="preserve">2.95</w:t>
            </w:r>
          </w:p>
        </w:tc>
        <w:tc>
          <w:tcPr/>
          <w:p>
            <w:pPr>
              <w:pStyle w:val="Compact"/>
              <w:jc w:val="left"/>
            </w:pPr>
            <w:r>
              <w:t xml:space="preserve">5.53</w:t>
            </w:r>
          </w:p>
        </w:tc>
        <w:tc>
          <w:tcPr/>
          <w:p>
            <w:pPr>
              <w:pStyle w:val="Compact"/>
              <w:jc w:val="left"/>
            </w:pPr>
            <w:r>
              <w:t xml:space="preserve">75.74</w:t>
            </w:r>
          </w:p>
        </w:tc>
        <w:tc>
          <w:tcPr/>
          <w:p>
            <w:pPr>
              <w:pStyle w:val="Compact"/>
              <w:jc w:val="left"/>
            </w:pPr>
            <w:r>
              <w:t xml:space="preserve">48.00</w:t>
            </w:r>
          </w:p>
        </w:tc>
        <w:tc>
          <w:tcPr/>
          <w:p>
            <w:pPr>
              <w:pStyle w:val="Compact"/>
              <w:jc w:val="left"/>
            </w:pPr>
            <w:r>
              <w:t xml:space="preserve">0.03</w:t>
            </w:r>
          </w:p>
        </w:tc>
        <w:tc>
          <w:tcPr/>
          <w:p>
            <w:pPr>
              <w:pStyle w:val="Compact"/>
              <w:jc w:val="left"/>
            </w:pPr>
            <w:r>
              <w:t xml:space="preserve">0.01</w:t>
            </w:r>
          </w:p>
        </w:tc>
      </w:tr>
      <w:tr>
        <w:tc>
          <w:tcPr/>
          <w:p>
            <w:pPr>
              <w:pStyle w:val="Compact"/>
              <w:jc w:val="left"/>
            </w:pPr>
            <w:r>
              <w:t xml:space="preserve">item4</w:t>
            </w:r>
          </w:p>
        </w:tc>
        <w:tc>
          <w:tcPr/>
          <w:p>
            <w:pPr>
              <w:pStyle w:val="Compact"/>
              <w:jc w:val="left"/>
            </w:pPr>
            <w:r>
              <w:t xml:space="preserve">0.82</w:t>
            </w:r>
          </w:p>
        </w:tc>
        <w:tc>
          <w:tcPr/>
          <w:p>
            <w:pPr>
              <w:pStyle w:val="Compact"/>
              <w:jc w:val="left"/>
            </w:pPr>
            <w:r>
              <w:t xml:space="preserve">-3.30</w:t>
            </w:r>
          </w:p>
        </w:tc>
        <w:tc>
          <w:tcPr/>
          <w:p>
            <w:pPr>
              <w:pStyle w:val="Compact"/>
              <w:jc w:val="left"/>
            </w:pPr>
            <w:r>
              <w:t xml:space="preserve">-1.97</w:t>
            </w:r>
          </w:p>
        </w:tc>
        <w:tc>
          <w:tcPr/>
          <w:p>
            <w:pPr>
              <w:pStyle w:val="Compact"/>
              <w:jc w:val="left"/>
            </w:pPr>
            <w:r>
              <w:t xml:space="preserve">0.14</w:t>
            </w:r>
          </w:p>
        </w:tc>
        <w:tc>
          <w:tcPr/>
          <w:p>
            <w:pPr>
              <w:pStyle w:val="Compact"/>
              <w:jc w:val="left"/>
            </w:pPr>
            <w:r>
              <w:t xml:space="preserve">2.28</w:t>
            </w:r>
          </w:p>
        </w:tc>
        <w:tc>
          <w:tcPr/>
          <w:p>
            <w:pPr>
              <w:pStyle w:val="Compact"/>
              <w:jc w:val="left"/>
            </w:pPr>
            <w:r>
              <w:t xml:space="preserve">109.15</w:t>
            </w:r>
          </w:p>
        </w:tc>
        <w:tc>
          <w:tcPr/>
          <w:p>
            <w:pPr>
              <w:pStyle w:val="Compact"/>
              <w:jc w:val="left"/>
            </w:pPr>
            <w:r>
              <w:t xml:space="preserve">52.00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item9</w:t>
            </w:r>
          </w:p>
        </w:tc>
        <w:tc>
          <w:tcPr/>
          <w:p>
            <w:pPr>
              <w:pStyle w:val="Compact"/>
              <w:jc w:val="left"/>
            </w:pPr>
            <w:r>
              <w:t xml:space="preserve">0.97</w:t>
            </w:r>
          </w:p>
        </w:tc>
        <w:tc>
          <w:tcPr/>
          <w:p>
            <w:pPr>
              <w:pStyle w:val="Compact"/>
              <w:jc w:val="left"/>
            </w:pPr>
            <w:r>
              <w:t xml:space="preserve">-2.92</w:t>
            </w:r>
          </w:p>
        </w:tc>
        <w:tc>
          <w:tcPr/>
          <w:p>
            <w:pPr>
              <w:pStyle w:val="Compact"/>
              <w:jc w:val="left"/>
            </w:pPr>
            <w:r>
              <w:t xml:space="preserve">-1.42</w:t>
            </w:r>
          </w:p>
        </w:tc>
        <w:tc>
          <w:tcPr/>
          <w:p>
            <w:pPr>
              <w:pStyle w:val="Compact"/>
              <w:jc w:val="left"/>
            </w:pPr>
            <w:r>
              <w:t xml:space="preserve">0.07</w:t>
            </w:r>
          </w:p>
        </w:tc>
        <w:tc>
          <w:tcPr/>
          <w:p>
            <w:pPr>
              <w:pStyle w:val="Compact"/>
              <w:jc w:val="left"/>
            </w:pPr>
            <w:r>
              <w:t xml:space="preserve">2.04</w:t>
            </w:r>
          </w:p>
        </w:tc>
        <w:tc>
          <w:tcPr/>
          <w:p>
            <w:pPr>
              <w:pStyle w:val="Compact"/>
              <w:jc w:val="left"/>
            </w:pPr>
            <w:r>
              <w:t xml:space="preserve">85.58</w:t>
            </w:r>
          </w:p>
        </w:tc>
        <w:tc>
          <w:tcPr/>
          <w:p>
            <w:pPr>
              <w:pStyle w:val="Compact"/>
              <w:jc w:val="left"/>
            </w:pPr>
            <w:r>
              <w:t xml:space="preserve">52.00</w:t>
            </w:r>
          </w:p>
        </w:tc>
        <w:tc>
          <w:tcPr/>
          <w:p>
            <w:pPr>
              <w:pStyle w:val="Compact"/>
              <w:jc w:val="left"/>
            </w:pPr>
            <w:r>
              <w:t xml:space="preserve">0.03</w:t>
            </w:r>
          </w:p>
        </w:tc>
        <w:tc>
          <w:tcPr/>
          <w:p>
            <w:pPr>
              <w:pStyle w:val="Compact"/>
              <w:jc w:val="left"/>
            </w:pPr>
            <w:r>
              <w:t xml:space="preserve">0.00</w:t>
            </w:r>
          </w:p>
        </w:tc>
      </w:tr>
      <w:tr>
        <w:tc>
          <w:tcPr/>
          <w:p>
            <w:pPr>
              <w:pStyle w:val="Compact"/>
              <w:jc w:val="left"/>
            </w:pPr>
            <w:r>
              <w:t xml:space="preserve">item19</w:t>
            </w:r>
          </w:p>
        </w:tc>
        <w:tc>
          <w:tcPr/>
          <w:p>
            <w:pPr>
              <w:pStyle w:val="Compact"/>
              <w:jc w:val="left"/>
            </w:pPr>
            <w:r>
              <w:t xml:space="preserve">1.10</w:t>
            </w:r>
          </w:p>
        </w:tc>
        <w:tc>
          <w:tcPr/>
          <w:p>
            <w:pPr>
              <w:pStyle w:val="Compact"/>
              <w:jc w:val="left"/>
            </w:pPr>
            <w:r>
              <w:t xml:space="preserve">-3.30</w:t>
            </w:r>
          </w:p>
        </w:tc>
        <w:tc>
          <w:tcPr/>
          <w:p>
            <w:pPr>
              <w:pStyle w:val="Compact"/>
              <w:jc w:val="left"/>
            </w:pPr>
            <w:r>
              <w:t xml:space="preserve">-2.16</w:t>
            </w:r>
          </w:p>
        </w:tc>
        <w:tc>
          <w:tcPr/>
          <w:p>
            <w:pPr>
              <w:pStyle w:val="Compact"/>
              <w:jc w:val="left"/>
            </w:pPr>
            <w:r>
              <w:t xml:space="preserve">-0.67</w:t>
            </w:r>
          </w:p>
        </w:tc>
        <w:tc>
          <w:tcPr/>
          <w:p>
            <w:pPr>
              <w:pStyle w:val="Compact"/>
              <w:jc w:val="left"/>
            </w:pPr>
            <w:r>
              <w:t xml:space="preserve">1.33</w:t>
            </w:r>
          </w:p>
        </w:tc>
        <w:tc>
          <w:tcPr/>
          <w:p>
            <w:pPr>
              <w:pStyle w:val="Compact"/>
              <w:jc w:val="left"/>
            </w:pPr>
            <w:r>
              <w:t xml:space="preserve">94.79</w:t>
            </w:r>
          </w:p>
        </w:tc>
        <w:tc>
          <w:tcPr/>
          <w:p>
            <w:pPr>
              <w:pStyle w:val="Compact"/>
              <w:jc w:val="left"/>
            </w:pPr>
            <w:r>
              <w:t xml:space="preserve">46.00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item21</w:t>
            </w:r>
          </w:p>
        </w:tc>
        <w:tc>
          <w:tcPr/>
          <w:p>
            <w:pPr>
              <w:pStyle w:val="Compact"/>
              <w:jc w:val="left"/>
            </w:pPr>
            <w:r>
              <w:t xml:space="preserve">1.18</w:t>
            </w:r>
          </w:p>
        </w:tc>
        <w:tc>
          <w:tcPr/>
          <w:p>
            <w:pPr>
              <w:pStyle w:val="Compact"/>
              <w:jc w:val="left"/>
            </w:pPr>
            <w:r>
              <w:t xml:space="preserve">-2.36</w:t>
            </w:r>
          </w:p>
        </w:tc>
        <w:tc>
          <w:tcPr/>
          <w:p>
            <w:pPr>
              <w:pStyle w:val="Compact"/>
              <w:jc w:val="left"/>
            </w:pPr>
            <w:r>
              <w:t xml:space="preserve">-1.16</w:t>
            </w:r>
          </w:p>
        </w:tc>
        <w:tc>
          <w:tcPr/>
          <w:p>
            <w:pPr>
              <w:pStyle w:val="Compact"/>
              <w:jc w:val="left"/>
            </w:pPr>
            <w:r>
              <w:t xml:space="preserve">0.05</w:t>
            </w:r>
          </w:p>
        </w:tc>
        <w:tc>
          <w:tcPr/>
          <w:p>
            <w:pPr>
              <w:pStyle w:val="Compact"/>
              <w:jc w:val="left"/>
            </w:pPr>
            <w:r>
              <w:t xml:space="preserve">1.82</w:t>
            </w:r>
          </w:p>
        </w:tc>
        <w:tc>
          <w:tcPr/>
          <w:p>
            <w:pPr>
              <w:pStyle w:val="Compact"/>
              <w:jc w:val="left"/>
            </w:pPr>
            <w:r>
              <w:t xml:space="preserve">106.25</w:t>
            </w:r>
          </w:p>
        </w:tc>
        <w:tc>
          <w:tcPr/>
          <w:p>
            <w:pPr>
              <w:pStyle w:val="Compact"/>
              <w:jc w:val="left"/>
            </w:pPr>
            <w:r>
              <w:t xml:space="preserve">48.00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item24</w:t>
            </w:r>
          </w:p>
        </w:tc>
        <w:tc>
          <w:tcPr/>
          <w:p>
            <w:pPr>
              <w:pStyle w:val="Compact"/>
              <w:jc w:val="left"/>
            </w:pPr>
            <w:r>
              <w:t xml:space="preserve">1.56</w:t>
            </w:r>
          </w:p>
        </w:tc>
        <w:tc>
          <w:tcPr/>
          <w:p>
            <w:pPr>
              <w:pStyle w:val="Compact"/>
              <w:jc w:val="left"/>
            </w:pPr>
            <w:r>
              <w:t xml:space="preserve">-2.06</w:t>
            </w:r>
          </w:p>
        </w:tc>
        <w:tc>
          <w:tcPr/>
          <w:p>
            <w:pPr>
              <w:pStyle w:val="Compact"/>
              <w:jc w:val="left"/>
            </w:pPr>
            <w:r>
              <w:t xml:space="preserve">-1.08</w:t>
            </w:r>
          </w:p>
        </w:tc>
        <w:tc>
          <w:tcPr/>
          <w:p>
            <w:pPr>
              <w:pStyle w:val="Compact"/>
              <w:jc w:val="left"/>
            </w:pPr>
            <w:r>
              <w:t xml:space="preserve">-0.05</w:t>
            </w:r>
          </w:p>
        </w:tc>
        <w:tc>
          <w:tcPr/>
          <w:p>
            <w:pPr>
              <w:pStyle w:val="Compact"/>
              <w:jc w:val="left"/>
            </w:pPr>
            <w:r>
              <w:t xml:space="preserve">1.49</w:t>
            </w:r>
          </w:p>
        </w:tc>
        <w:tc>
          <w:tcPr/>
          <w:p>
            <w:pPr>
              <w:pStyle w:val="Compact"/>
              <w:jc w:val="left"/>
            </w:pPr>
            <w:r>
              <w:t xml:space="preserve">110.44</w:t>
            </w:r>
          </w:p>
        </w:tc>
        <w:tc>
          <w:tcPr/>
          <w:p>
            <w:pPr>
              <w:pStyle w:val="Compact"/>
              <w:jc w:val="left"/>
            </w:pPr>
            <w:r>
              <w:t xml:space="preserve">44.00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item29</w:t>
            </w:r>
          </w:p>
        </w:tc>
        <w:tc>
          <w:tcPr/>
          <w:p>
            <w:pPr>
              <w:pStyle w:val="Compact"/>
              <w:jc w:val="left"/>
            </w:pPr>
            <w:r>
              <w:t xml:space="preserve">0.99</w:t>
            </w:r>
          </w:p>
        </w:tc>
        <w:tc>
          <w:tcPr/>
          <w:p>
            <w:pPr>
              <w:pStyle w:val="Compact"/>
              <w:jc w:val="left"/>
            </w:pPr>
            <w:r>
              <w:t xml:space="preserve">-2.90</w:t>
            </w:r>
          </w:p>
        </w:tc>
        <w:tc>
          <w:tcPr/>
          <w:p>
            <w:pPr>
              <w:pStyle w:val="Compact"/>
              <w:jc w:val="left"/>
            </w:pPr>
            <w:r>
              <w:t xml:space="preserve">-1.15</w:t>
            </w:r>
          </w:p>
        </w:tc>
        <w:tc>
          <w:tcPr/>
          <w:p>
            <w:pPr>
              <w:pStyle w:val="Compact"/>
              <w:jc w:val="left"/>
            </w:pPr>
            <w:r>
              <w:t xml:space="preserve">0.71</w:t>
            </w:r>
          </w:p>
        </w:tc>
        <w:tc>
          <w:tcPr/>
          <w:p>
            <w:pPr>
              <w:pStyle w:val="Compact"/>
              <w:jc w:val="left"/>
            </w:pPr>
            <w:r>
              <w:t xml:space="preserve">3.07</w:t>
            </w:r>
          </w:p>
        </w:tc>
        <w:tc>
          <w:tcPr/>
          <w:p>
            <w:pPr>
              <w:pStyle w:val="Compact"/>
              <w:jc w:val="left"/>
            </w:pPr>
            <w:r>
              <w:t xml:space="preserve">102.82</w:t>
            </w:r>
          </w:p>
        </w:tc>
        <w:tc>
          <w:tcPr/>
          <w:p>
            <w:pPr>
              <w:pStyle w:val="Compact"/>
              <w:jc w:val="left"/>
            </w:pPr>
            <w:r>
              <w:t xml:space="preserve">47.00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item33</w:t>
            </w:r>
          </w:p>
        </w:tc>
        <w:tc>
          <w:tcPr/>
          <w:p>
            <w:pPr>
              <w:pStyle w:val="Compact"/>
              <w:jc w:val="left"/>
            </w:pPr>
            <w:r>
              <w:t xml:space="preserve">1.05</w:t>
            </w:r>
          </w:p>
        </w:tc>
        <w:tc>
          <w:tcPr/>
          <w:p>
            <w:pPr>
              <w:pStyle w:val="Compact"/>
              <w:jc w:val="left"/>
            </w:pPr>
            <w:r>
              <w:t xml:space="preserve">-2.87</w:t>
            </w:r>
          </w:p>
        </w:tc>
        <w:tc>
          <w:tcPr/>
          <w:p>
            <w:pPr>
              <w:pStyle w:val="Compact"/>
              <w:jc w:val="left"/>
            </w:pPr>
            <w:r>
              <w:t xml:space="preserve">-1.39</w:t>
            </w:r>
          </w:p>
        </w:tc>
        <w:tc>
          <w:tcPr/>
          <w:p>
            <w:pPr>
              <w:pStyle w:val="Compact"/>
              <w:jc w:val="left"/>
            </w:pPr>
            <w:r>
              <w:t xml:space="preserve">0.37</w:t>
            </w:r>
          </w:p>
        </w:tc>
        <w:tc>
          <w:tcPr/>
          <w:p>
            <w:pPr>
              <w:pStyle w:val="Compact"/>
              <w:jc w:val="left"/>
            </w:pPr>
            <w:r>
              <w:t xml:space="preserve">2.31</w:t>
            </w:r>
          </w:p>
        </w:tc>
        <w:tc>
          <w:tcPr/>
          <w:p>
            <w:pPr>
              <w:pStyle w:val="Compact"/>
              <w:jc w:val="left"/>
            </w:pPr>
            <w:r>
              <w:t xml:space="preserve">101.75</w:t>
            </w:r>
          </w:p>
        </w:tc>
        <w:tc>
          <w:tcPr/>
          <w:p>
            <w:pPr>
              <w:pStyle w:val="Compact"/>
              <w:jc w:val="left"/>
            </w:pPr>
            <w:r>
              <w:t xml:space="preserve">51.00</w:t>
            </w:r>
          </w:p>
        </w:tc>
        <w:tc>
          <w:tcPr/>
          <w:p>
            <w:pPr>
              <w:pStyle w:val="Compact"/>
              <w:jc w:val="left"/>
            </w:pPr>
            <w:r>
              <w:t xml:space="preserve">0.04</w:t>
            </w:r>
          </w:p>
        </w:tc>
        <w:tc>
          <w:tcPr/>
          <w:p>
            <w:pPr>
              <w:pStyle w:val="Compact"/>
              <w:jc w:val="left"/>
            </w:pPr>
            <w:r>
              <w:t xml:space="preserve">0.00</w:t>
            </w:r>
          </w:p>
        </w:tc>
      </w:tr>
    </w:tbl>
    <w:p>
      <w:pPr>
        <w:pStyle w:val="Textkrper"/>
      </w:pPr>
      <w:r>
        <w:t xml:space="preserve">Table 6:</w:t>
      </w:r>
    </w:p>
    <w:p>
      <w:pPr>
        <w:pStyle w:val="TableCaption"/>
      </w:pPr>
      <w:r>
        <w:rPr>
          <w:iCs/>
          <w:i/>
        </w:rPr>
        <w:t xml:space="preserve">IRT Description</w:t>
      </w:r>
    </w:p>
    <w:tbl>
      <w:tblPr>
        <w:tblStyle w:val="Table"/>
        <w:tblW w:type="auto" w:w="0"/>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true"/>
        </w:trPr>
        <w:tc>
          <w:tcPr/>
          <w:p>
            <w:pPr>
              <w:pStyle w:val="Compact"/>
            </w:pPr>
          </w:p>
        </w:tc>
        <w:tc>
          <w:tcPr/>
          <w:p>
            <w:pPr>
              <w:pStyle w:val="Compact"/>
              <w:jc w:val="left"/>
            </w:pPr>
            <w:r>
              <w:t xml:space="preserve">a</w:t>
            </w:r>
          </w:p>
        </w:tc>
        <w:tc>
          <w:tcPr/>
          <w:p>
            <w:pPr>
              <w:pStyle w:val="Compact"/>
              <w:jc w:val="left"/>
            </w:pPr>
            <w:r>
              <w:t xml:space="preserve">b1</w:t>
            </w:r>
          </w:p>
        </w:tc>
        <w:tc>
          <w:tcPr/>
          <w:p>
            <w:pPr>
              <w:pStyle w:val="Compact"/>
              <w:jc w:val="left"/>
            </w:pPr>
            <w:r>
              <w:t xml:space="preserve">b2</w:t>
            </w:r>
          </w:p>
        </w:tc>
        <w:tc>
          <w:tcPr/>
          <w:p>
            <w:pPr>
              <w:pStyle w:val="Compact"/>
              <w:jc w:val="left"/>
            </w:pPr>
            <w:r>
              <w:t xml:space="preserve">b3</w:t>
            </w:r>
          </w:p>
        </w:tc>
        <w:tc>
          <w:tcPr/>
          <w:p>
            <w:pPr>
              <w:pStyle w:val="Compact"/>
              <w:jc w:val="left"/>
            </w:pPr>
            <w:r>
              <w:t xml:space="preserve">b4</w:t>
            </w:r>
          </w:p>
        </w:tc>
        <w:tc>
          <w:tcPr/>
          <w:p>
            <w:pPr>
              <w:pStyle w:val="Compact"/>
              <w:jc w:val="left"/>
            </w:pPr>
            <w:r>
              <w:t xml:space="preserve">S-X2</w:t>
            </w:r>
          </w:p>
        </w:tc>
        <w:tc>
          <w:tcPr/>
          <w:p>
            <w:pPr>
              <w:pStyle w:val="Compact"/>
              <w:jc w:val="left"/>
            </w:pPr>
            <w:r>
              <w:t xml:space="preserve">df</w:t>
            </w:r>
          </w:p>
        </w:tc>
        <w:tc>
          <w:tcPr/>
          <w:p>
            <w:pPr>
              <w:pStyle w:val="Compact"/>
              <w:jc w:val="left"/>
            </w:pPr>
            <w:r>
              <w:t xml:space="preserve">RMSEA</w:t>
            </w:r>
          </w:p>
        </w:tc>
        <w:tc>
          <w:tcPr/>
          <w:p>
            <w:pPr>
              <w:pStyle w:val="Compact"/>
              <w:jc w:val="left"/>
            </w:pPr>
            <w:r>
              <w:t xml:space="preserve">p</w:t>
            </w:r>
          </w:p>
        </w:tc>
      </w:tr>
      <w:tr>
        <w:tc>
          <w:tcPr/>
          <w:p>
            <w:pPr>
              <w:pStyle w:val="Compact"/>
              <w:jc w:val="left"/>
            </w:pPr>
            <w:r>
              <w:t xml:space="preserve">item1</w:t>
            </w:r>
          </w:p>
        </w:tc>
        <w:tc>
          <w:tcPr/>
          <w:p>
            <w:pPr>
              <w:pStyle w:val="Compact"/>
              <w:jc w:val="left"/>
            </w:pPr>
            <w:r>
              <w:t xml:space="preserve">0.90</w:t>
            </w:r>
          </w:p>
        </w:tc>
        <w:tc>
          <w:tcPr/>
          <w:p>
            <w:pPr>
              <w:pStyle w:val="Compact"/>
              <w:jc w:val="left"/>
            </w:pPr>
            <w:r>
              <w:t xml:space="preserve">-3.09</w:t>
            </w:r>
          </w:p>
        </w:tc>
        <w:tc>
          <w:tcPr/>
          <w:p>
            <w:pPr>
              <w:pStyle w:val="Compact"/>
              <w:jc w:val="left"/>
            </w:pPr>
            <w:r>
              <w:t xml:space="preserve">-1.85</w:t>
            </w:r>
          </w:p>
        </w:tc>
        <w:tc>
          <w:tcPr/>
          <w:p>
            <w:pPr>
              <w:pStyle w:val="Compact"/>
              <w:jc w:val="left"/>
            </w:pPr>
            <w:r>
              <w:t xml:space="preserve">-0.12</w:t>
            </w:r>
          </w:p>
        </w:tc>
        <w:tc>
          <w:tcPr/>
          <w:p>
            <w:pPr>
              <w:pStyle w:val="Compact"/>
              <w:jc w:val="left"/>
            </w:pPr>
            <w:r>
              <w:t xml:space="preserve">1.41</w:t>
            </w:r>
          </w:p>
        </w:tc>
        <w:tc>
          <w:tcPr/>
          <w:p>
            <w:pPr>
              <w:pStyle w:val="Compact"/>
              <w:jc w:val="left"/>
            </w:pPr>
            <w:r>
              <w:t xml:space="preserve">95.75</w:t>
            </w:r>
          </w:p>
        </w:tc>
        <w:tc>
          <w:tcPr/>
          <w:p>
            <w:pPr>
              <w:pStyle w:val="Compact"/>
              <w:jc w:val="left"/>
            </w:pPr>
            <w:r>
              <w:t xml:space="preserve">65.00</w:t>
            </w:r>
          </w:p>
        </w:tc>
        <w:tc>
          <w:tcPr/>
          <w:p>
            <w:pPr>
              <w:pStyle w:val="Compact"/>
              <w:jc w:val="left"/>
            </w:pPr>
            <w:r>
              <w:t xml:space="preserve">0.03</w:t>
            </w:r>
          </w:p>
        </w:tc>
        <w:tc>
          <w:tcPr/>
          <w:p>
            <w:pPr>
              <w:pStyle w:val="Compact"/>
              <w:jc w:val="left"/>
            </w:pPr>
            <w:r>
              <w:t xml:space="preserve">0.01</w:t>
            </w:r>
          </w:p>
        </w:tc>
      </w:tr>
      <w:tr>
        <w:tc>
          <w:tcPr/>
          <w:p>
            <w:pPr>
              <w:pStyle w:val="Compact"/>
              <w:jc w:val="left"/>
            </w:pPr>
            <w:r>
              <w:t xml:space="preserve">item6</w:t>
            </w:r>
          </w:p>
        </w:tc>
        <w:tc>
          <w:tcPr/>
          <w:p>
            <w:pPr>
              <w:pStyle w:val="Compact"/>
              <w:jc w:val="left"/>
            </w:pPr>
            <w:r>
              <w:t xml:space="preserve">1.39</w:t>
            </w:r>
          </w:p>
        </w:tc>
        <w:tc>
          <w:tcPr/>
          <w:p>
            <w:pPr>
              <w:pStyle w:val="Compact"/>
              <w:jc w:val="left"/>
            </w:pPr>
            <w:r>
              <w:t xml:space="preserve">-1.62</w:t>
            </w:r>
          </w:p>
        </w:tc>
        <w:tc>
          <w:tcPr/>
          <w:p>
            <w:pPr>
              <w:pStyle w:val="Compact"/>
              <w:jc w:val="left"/>
            </w:pPr>
            <w:r>
              <w:t xml:space="preserve">-0.77</w:t>
            </w:r>
          </w:p>
        </w:tc>
        <w:tc>
          <w:tcPr/>
          <w:p>
            <w:pPr>
              <w:pStyle w:val="Compact"/>
              <w:jc w:val="left"/>
            </w:pPr>
            <w:r>
              <w:t xml:space="preserve">0.26</w:t>
            </w:r>
          </w:p>
        </w:tc>
        <w:tc>
          <w:tcPr/>
          <w:p>
            <w:pPr>
              <w:pStyle w:val="Compact"/>
              <w:jc w:val="left"/>
            </w:pPr>
            <w:r>
              <w:t xml:space="preserve">1.25</w:t>
            </w:r>
          </w:p>
        </w:tc>
        <w:tc>
          <w:tcPr/>
          <w:p>
            <w:pPr>
              <w:pStyle w:val="Compact"/>
              <w:jc w:val="left"/>
            </w:pPr>
            <w:r>
              <w:t xml:space="preserve">114.68</w:t>
            </w:r>
          </w:p>
        </w:tc>
        <w:tc>
          <w:tcPr/>
          <w:p>
            <w:pPr>
              <w:pStyle w:val="Compact"/>
              <w:jc w:val="left"/>
            </w:pPr>
            <w:r>
              <w:t xml:space="preserve">60.00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item11</w:t>
            </w:r>
          </w:p>
        </w:tc>
        <w:tc>
          <w:tcPr/>
          <w:p>
            <w:pPr>
              <w:pStyle w:val="Compact"/>
              <w:jc w:val="left"/>
            </w:pPr>
            <w:r>
              <w:t xml:space="preserve">1.47</w:t>
            </w:r>
          </w:p>
        </w:tc>
        <w:tc>
          <w:tcPr/>
          <w:p>
            <w:pPr>
              <w:pStyle w:val="Compact"/>
              <w:jc w:val="left"/>
            </w:pPr>
            <w:r>
              <w:t xml:space="preserve">-1.95</w:t>
            </w:r>
          </w:p>
        </w:tc>
        <w:tc>
          <w:tcPr/>
          <w:p>
            <w:pPr>
              <w:pStyle w:val="Compact"/>
              <w:jc w:val="left"/>
            </w:pPr>
            <w:r>
              <w:t xml:space="preserve">-0.81</w:t>
            </w:r>
          </w:p>
        </w:tc>
        <w:tc>
          <w:tcPr/>
          <w:p>
            <w:pPr>
              <w:pStyle w:val="Compact"/>
              <w:jc w:val="left"/>
            </w:pPr>
            <w:r>
              <w:t xml:space="preserve">0.24</w:t>
            </w:r>
          </w:p>
        </w:tc>
        <w:tc>
          <w:tcPr/>
          <w:p>
            <w:pPr>
              <w:pStyle w:val="Compact"/>
              <w:jc w:val="left"/>
            </w:pPr>
            <w:r>
              <w:t xml:space="preserve">1.66</w:t>
            </w:r>
          </w:p>
        </w:tc>
        <w:tc>
          <w:tcPr/>
          <w:p>
            <w:pPr>
              <w:pStyle w:val="Compact"/>
              <w:jc w:val="left"/>
            </w:pPr>
            <w:r>
              <w:t xml:space="preserve">146.39</w:t>
            </w:r>
          </w:p>
        </w:tc>
        <w:tc>
          <w:tcPr/>
          <w:p>
            <w:pPr>
              <w:pStyle w:val="Compact"/>
              <w:jc w:val="left"/>
            </w:pPr>
            <w:r>
              <w:t xml:space="preserve">55.00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item15</w:t>
            </w:r>
          </w:p>
        </w:tc>
        <w:tc>
          <w:tcPr/>
          <w:p>
            <w:pPr>
              <w:pStyle w:val="Compact"/>
              <w:jc w:val="left"/>
            </w:pPr>
            <w:r>
              <w:t xml:space="preserve">1.29</w:t>
            </w:r>
          </w:p>
        </w:tc>
        <w:tc>
          <w:tcPr/>
          <w:p>
            <w:pPr>
              <w:pStyle w:val="Compact"/>
              <w:jc w:val="left"/>
            </w:pPr>
            <w:r>
              <w:t xml:space="preserve">-2.10</w:t>
            </w:r>
          </w:p>
        </w:tc>
        <w:tc>
          <w:tcPr/>
          <w:p>
            <w:pPr>
              <w:pStyle w:val="Compact"/>
              <w:jc w:val="left"/>
            </w:pPr>
            <w:r>
              <w:t xml:space="preserve">-1.06</w:t>
            </w:r>
          </w:p>
        </w:tc>
        <w:tc>
          <w:tcPr/>
          <w:p>
            <w:pPr>
              <w:pStyle w:val="Compact"/>
              <w:jc w:val="left"/>
            </w:pPr>
            <w:r>
              <w:t xml:space="preserve">0.09</w:t>
            </w:r>
          </w:p>
        </w:tc>
        <w:tc>
          <w:tcPr/>
          <w:p>
            <w:pPr>
              <w:pStyle w:val="Compact"/>
              <w:jc w:val="left"/>
            </w:pPr>
            <w:r>
              <w:t xml:space="preserve">1.25</w:t>
            </w:r>
          </w:p>
        </w:tc>
        <w:tc>
          <w:tcPr/>
          <w:p>
            <w:pPr>
              <w:pStyle w:val="Compact"/>
              <w:jc w:val="left"/>
            </w:pPr>
            <w:r>
              <w:t xml:space="preserve">135.62</w:t>
            </w:r>
          </w:p>
        </w:tc>
        <w:tc>
          <w:tcPr/>
          <w:p>
            <w:pPr>
              <w:pStyle w:val="Compact"/>
              <w:jc w:val="left"/>
            </w:pPr>
            <w:r>
              <w:t xml:space="preserve">59.00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item20</w:t>
            </w:r>
          </w:p>
        </w:tc>
        <w:tc>
          <w:tcPr/>
          <w:p>
            <w:pPr>
              <w:pStyle w:val="Compact"/>
              <w:jc w:val="left"/>
            </w:pPr>
            <w:r>
              <w:t xml:space="preserve">1.45</w:t>
            </w:r>
          </w:p>
        </w:tc>
        <w:tc>
          <w:tcPr/>
          <w:p>
            <w:pPr>
              <w:pStyle w:val="Compact"/>
              <w:jc w:val="left"/>
            </w:pPr>
            <w:r>
              <w:t xml:space="preserve">-2.38</w:t>
            </w:r>
          </w:p>
        </w:tc>
        <w:tc>
          <w:tcPr/>
          <w:p>
            <w:pPr>
              <w:pStyle w:val="Compact"/>
              <w:jc w:val="left"/>
            </w:pPr>
            <w:r>
              <w:t xml:space="preserve">-1.54</w:t>
            </w:r>
          </w:p>
        </w:tc>
        <w:tc>
          <w:tcPr/>
          <w:p>
            <w:pPr>
              <w:pStyle w:val="Compact"/>
              <w:jc w:val="left"/>
            </w:pPr>
            <w:r>
              <w:t xml:space="preserve">-0.53</w:t>
            </w:r>
          </w:p>
        </w:tc>
        <w:tc>
          <w:tcPr/>
          <w:p>
            <w:pPr>
              <w:pStyle w:val="Compact"/>
              <w:jc w:val="left"/>
            </w:pPr>
            <w:r>
              <w:t xml:space="preserve">0.65</w:t>
            </w:r>
          </w:p>
        </w:tc>
        <w:tc>
          <w:tcPr/>
          <w:p>
            <w:pPr>
              <w:pStyle w:val="Compact"/>
              <w:jc w:val="left"/>
            </w:pPr>
            <w:r>
              <w:t xml:space="preserve">115.41</w:t>
            </w:r>
          </w:p>
        </w:tc>
        <w:tc>
          <w:tcPr/>
          <w:p>
            <w:pPr>
              <w:pStyle w:val="Compact"/>
              <w:jc w:val="left"/>
            </w:pPr>
            <w:r>
              <w:t xml:space="preserve">57.00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item26</w:t>
            </w:r>
          </w:p>
        </w:tc>
        <w:tc>
          <w:tcPr/>
          <w:p>
            <w:pPr>
              <w:pStyle w:val="Compact"/>
              <w:jc w:val="left"/>
            </w:pPr>
            <w:r>
              <w:t xml:space="preserve">1.66</w:t>
            </w:r>
          </w:p>
        </w:tc>
        <w:tc>
          <w:tcPr/>
          <w:p>
            <w:pPr>
              <w:pStyle w:val="Compact"/>
              <w:jc w:val="left"/>
            </w:pPr>
            <w:r>
              <w:t xml:space="preserve">-3.25</w:t>
            </w:r>
          </w:p>
        </w:tc>
        <w:tc>
          <w:tcPr/>
          <w:p>
            <w:pPr>
              <w:pStyle w:val="Compact"/>
              <w:jc w:val="left"/>
            </w:pPr>
            <w:r>
              <w:t xml:space="preserve">-2.47</w:t>
            </w:r>
          </w:p>
        </w:tc>
        <w:tc>
          <w:tcPr/>
          <w:p>
            <w:pPr>
              <w:pStyle w:val="Compact"/>
              <w:jc w:val="left"/>
            </w:pPr>
            <w:r>
              <w:t xml:space="preserve">-1.24</w:t>
            </w:r>
          </w:p>
        </w:tc>
        <w:tc>
          <w:tcPr/>
          <w:p>
            <w:pPr>
              <w:pStyle w:val="Compact"/>
              <w:jc w:val="left"/>
            </w:pPr>
            <w:r>
              <w:t xml:space="preserve">0.39</w:t>
            </w:r>
          </w:p>
        </w:tc>
        <w:tc>
          <w:tcPr/>
          <w:p>
            <w:pPr>
              <w:pStyle w:val="Compact"/>
              <w:jc w:val="left"/>
            </w:pPr>
            <w:r>
              <w:t xml:space="preserve">91.58</w:t>
            </w:r>
          </w:p>
        </w:tc>
        <w:tc>
          <w:tcPr/>
          <w:p>
            <w:pPr>
              <w:pStyle w:val="Compact"/>
              <w:jc w:val="left"/>
            </w:pPr>
            <w:r>
              <w:t xml:space="preserve">41.00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item31</w:t>
            </w:r>
          </w:p>
        </w:tc>
        <w:tc>
          <w:tcPr/>
          <w:p>
            <w:pPr>
              <w:pStyle w:val="Compact"/>
              <w:jc w:val="left"/>
            </w:pPr>
            <w:r>
              <w:t xml:space="preserve">1.43</w:t>
            </w:r>
          </w:p>
        </w:tc>
        <w:tc>
          <w:tcPr/>
          <w:p>
            <w:pPr>
              <w:pStyle w:val="Compact"/>
              <w:jc w:val="left"/>
            </w:pPr>
            <w:r>
              <w:t xml:space="preserve">-2.66</w:t>
            </w:r>
          </w:p>
        </w:tc>
        <w:tc>
          <w:tcPr/>
          <w:p>
            <w:pPr>
              <w:pStyle w:val="Compact"/>
              <w:jc w:val="left"/>
            </w:pPr>
            <w:r>
              <w:t xml:space="preserve">-1.63</w:t>
            </w:r>
          </w:p>
        </w:tc>
        <w:tc>
          <w:tcPr/>
          <w:p>
            <w:pPr>
              <w:pStyle w:val="Compact"/>
              <w:jc w:val="left"/>
            </w:pPr>
            <w:r>
              <w:t xml:space="preserve">-0.26</w:t>
            </w:r>
          </w:p>
        </w:tc>
        <w:tc>
          <w:tcPr/>
          <w:p>
            <w:pPr>
              <w:pStyle w:val="Compact"/>
              <w:jc w:val="left"/>
            </w:pPr>
            <w:r>
              <w:t xml:space="preserve">1.23</w:t>
            </w:r>
          </w:p>
        </w:tc>
        <w:tc>
          <w:tcPr/>
          <w:p>
            <w:pPr>
              <w:pStyle w:val="Compact"/>
              <w:jc w:val="left"/>
            </w:pPr>
            <w:r>
              <w:t xml:space="preserve">75.78</w:t>
            </w:r>
          </w:p>
        </w:tc>
        <w:tc>
          <w:tcPr/>
          <w:p>
            <w:pPr>
              <w:pStyle w:val="Compact"/>
              <w:jc w:val="left"/>
            </w:pPr>
            <w:r>
              <w:t xml:space="preserve">53.00</w:t>
            </w:r>
          </w:p>
        </w:tc>
        <w:tc>
          <w:tcPr/>
          <w:p>
            <w:pPr>
              <w:pStyle w:val="Compact"/>
              <w:jc w:val="left"/>
            </w:pPr>
            <w:r>
              <w:t xml:space="preserve">0.03</w:t>
            </w:r>
          </w:p>
        </w:tc>
        <w:tc>
          <w:tcPr/>
          <w:p>
            <w:pPr>
              <w:pStyle w:val="Compact"/>
              <w:jc w:val="left"/>
            </w:pPr>
            <w:r>
              <w:t xml:space="preserve">0.02</w:t>
            </w:r>
          </w:p>
        </w:tc>
      </w:tr>
      <w:tr>
        <w:tc>
          <w:tcPr/>
          <w:p>
            <w:pPr>
              <w:pStyle w:val="Compact"/>
              <w:jc w:val="left"/>
            </w:pPr>
            <w:r>
              <w:t xml:space="preserve">item36</w:t>
            </w:r>
          </w:p>
        </w:tc>
        <w:tc>
          <w:tcPr/>
          <w:p>
            <w:pPr>
              <w:pStyle w:val="Compact"/>
              <w:jc w:val="left"/>
            </w:pPr>
            <w:r>
              <w:t xml:space="preserve">1.89</w:t>
            </w:r>
          </w:p>
        </w:tc>
        <w:tc>
          <w:tcPr/>
          <w:p>
            <w:pPr>
              <w:pStyle w:val="Compact"/>
              <w:jc w:val="left"/>
            </w:pPr>
            <w:r>
              <w:t xml:space="preserve">-2.58</w:t>
            </w:r>
          </w:p>
        </w:tc>
        <w:tc>
          <w:tcPr/>
          <w:p>
            <w:pPr>
              <w:pStyle w:val="Compact"/>
              <w:jc w:val="left"/>
            </w:pPr>
            <w:r>
              <w:t xml:space="preserve">-1.62</w:t>
            </w:r>
          </w:p>
        </w:tc>
        <w:tc>
          <w:tcPr/>
          <w:p>
            <w:pPr>
              <w:pStyle w:val="Compact"/>
              <w:jc w:val="left"/>
            </w:pPr>
            <w:r>
              <w:t xml:space="preserve">-0.44</w:t>
            </w:r>
          </w:p>
        </w:tc>
        <w:tc>
          <w:tcPr/>
          <w:p>
            <w:pPr>
              <w:pStyle w:val="Compact"/>
              <w:jc w:val="left"/>
            </w:pPr>
            <w:r>
              <w:t xml:space="preserve">1.07</w:t>
            </w:r>
          </w:p>
        </w:tc>
        <w:tc>
          <w:tcPr/>
          <w:p>
            <w:pPr>
              <w:pStyle w:val="Compact"/>
              <w:jc w:val="left"/>
            </w:pPr>
            <w:r>
              <w:t xml:space="preserve">89.56</w:t>
            </w:r>
          </w:p>
        </w:tc>
        <w:tc>
          <w:tcPr/>
          <w:p>
            <w:pPr>
              <w:pStyle w:val="Compact"/>
              <w:jc w:val="left"/>
            </w:pPr>
            <w:r>
              <w:t xml:space="preserve">41.00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item7</w:t>
            </w:r>
          </w:p>
        </w:tc>
        <w:tc>
          <w:tcPr/>
          <w:p>
            <w:pPr>
              <w:pStyle w:val="Compact"/>
              <w:jc w:val="left"/>
            </w:pPr>
            <w:r>
              <w:t xml:space="preserve">2.02</w:t>
            </w:r>
          </w:p>
        </w:tc>
        <w:tc>
          <w:tcPr/>
          <w:p>
            <w:pPr>
              <w:pStyle w:val="Compact"/>
              <w:jc w:val="left"/>
            </w:pPr>
            <w:r>
              <w:t xml:space="preserve">-1.95</w:t>
            </w:r>
          </w:p>
        </w:tc>
        <w:tc>
          <w:tcPr/>
          <w:p>
            <w:pPr>
              <w:pStyle w:val="Compact"/>
              <w:jc w:val="left"/>
            </w:pPr>
            <w:r>
              <w:t xml:space="preserve">-1.13</w:t>
            </w:r>
          </w:p>
        </w:tc>
        <w:tc>
          <w:tcPr/>
          <w:p>
            <w:pPr>
              <w:pStyle w:val="Compact"/>
              <w:jc w:val="left"/>
            </w:pPr>
            <w:r>
              <w:t xml:space="preserve">-0.04</w:t>
            </w:r>
          </w:p>
        </w:tc>
        <w:tc>
          <w:tcPr/>
          <w:p>
            <w:pPr>
              <w:pStyle w:val="Compact"/>
              <w:jc w:val="left"/>
            </w:pPr>
            <w:r>
              <w:t xml:space="preserve">1.07</w:t>
            </w:r>
          </w:p>
        </w:tc>
        <w:tc>
          <w:tcPr/>
          <w:p>
            <w:pPr>
              <w:pStyle w:val="Compact"/>
              <w:jc w:val="left"/>
            </w:pPr>
            <w:r>
              <w:t xml:space="preserve">72.99</w:t>
            </w:r>
          </w:p>
        </w:tc>
        <w:tc>
          <w:tcPr/>
          <w:p>
            <w:pPr>
              <w:pStyle w:val="Compact"/>
              <w:jc w:val="left"/>
            </w:pPr>
            <w:r>
              <w:t xml:space="preserve">21.00</w:t>
            </w:r>
          </w:p>
        </w:tc>
        <w:tc>
          <w:tcPr/>
          <w:p>
            <w:pPr>
              <w:pStyle w:val="Compact"/>
              <w:jc w:val="left"/>
            </w:pPr>
            <w:r>
              <w:t xml:space="preserve">0.07</w:t>
            </w:r>
          </w:p>
        </w:tc>
        <w:tc>
          <w:tcPr/>
          <w:p>
            <w:pPr>
              <w:pStyle w:val="Compact"/>
              <w:jc w:val="left"/>
            </w:pPr>
            <w:r>
              <w:t xml:space="preserve">0.00</w:t>
            </w:r>
          </w:p>
        </w:tc>
      </w:tr>
      <w:tr>
        <w:tc>
          <w:tcPr/>
          <w:p>
            <w:pPr>
              <w:pStyle w:val="Compact"/>
              <w:jc w:val="left"/>
            </w:pPr>
            <w:r>
              <w:t xml:space="preserve">item27</w:t>
            </w:r>
          </w:p>
        </w:tc>
        <w:tc>
          <w:tcPr/>
          <w:p>
            <w:pPr>
              <w:pStyle w:val="Compact"/>
              <w:jc w:val="left"/>
            </w:pPr>
            <w:r>
              <w:t xml:space="preserve">1.52</w:t>
            </w:r>
          </w:p>
        </w:tc>
        <w:tc>
          <w:tcPr/>
          <w:p>
            <w:pPr>
              <w:pStyle w:val="Compact"/>
              <w:jc w:val="left"/>
            </w:pPr>
            <w:r>
              <w:t xml:space="preserve">-1.58</w:t>
            </w:r>
          </w:p>
        </w:tc>
        <w:tc>
          <w:tcPr/>
          <w:p>
            <w:pPr>
              <w:pStyle w:val="Compact"/>
              <w:jc w:val="left"/>
            </w:pPr>
            <w:r>
              <w:t xml:space="preserve">-0.72</w:t>
            </w:r>
          </w:p>
        </w:tc>
        <w:tc>
          <w:tcPr/>
          <w:p>
            <w:pPr>
              <w:pStyle w:val="Compact"/>
              <w:jc w:val="left"/>
            </w:pPr>
            <w:r>
              <w:t xml:space="preserve">0.23</w:t>
            </w:r>
          </w:p>
        </w:tc>
        <w:tc>
          <w:tcPr/>
          <w:p>
            <w:pPr>
              <w:pStyle w:val="Compact"/>
              <w:jc w:val="left"/>
            </w:pPr>
            <w:r>
              <w:t xml:space="preserve">1.48</w:t>
            </w:r>
          </w:p>
        </w:tc>
        <w:tc>
          <w:tcPr/>
          <w:p>
            <w:pPr>
              <w:pStyle w:val="Compact"/>
              <w:jc w:val="left"/>
            </w:pPr>
            <w:r>
              <w:t xml:space="preserve">35.62</w:t>
            </w:r>
          </w:p>
        </w:tc>
        <w:tc>
          <w:tcPr/>
          <w:p>
            <w:pPr>
              <w:pStyle w:val="Compact"/>
              <w:jc w:val="left"/>
            </w:pPr>
            <w:r>
              <w:t xml:space="preserve">24.00</w:t>
            </w:r>
          </w:p>
        </w:tc>
        <w:tc>
          <w:tcPr/>
          <w:p>
            <w:pPr>
              <w:pStyle w:val="Compact"/>
              <w:jc w:val="left"/>
            </w:pPr>
            <w:r>
              <w:t xml:space="preserve">0.03</w:t>
            </w:r>
          </w:p>
        </w:tc>
        <w:tc>
          <w:tcPr/>
          <w:p>
            <w:pPr>
              <w:pStyle w:val="Compact"/>
              <w:jc w:val="left"/>
            </w:pPr>
            <w:r>
              <w:t xml:space="preserve">0.06</w:t>
            </w:r>
          </w:p>
        </w:tc>
      </w:tr>
      <w:tr>
        <w:tc>
          <w:tcPr/>
          <w:p>
            <w:pPr>
              <w:pStyle w:val="Compact"/>
              <w:jc w:val="left"/>
            </w:pPr>
            <w:r>
              <w:t xml:space="preserve">item32</w:t>
            </w:r>
          </w:p>
        </w:tc>
        <w:tc>
          <w:tcPr/>
          <w:p>
            <w:pPr>
              <w:pStyle w:val="Compact"/>
              <w:jc w:val="left"/>
            </w:pPr>
            <w:r>
              <w:t xml:space="preserve">1.90</w:t>
            </w:r>
          </w:p>
        </w:tc>
        <w:tc>
          <w:tcPr/>
          <w:p>
            <w:pPr>
              <w:pStyle w:val="Compact"/>
              <w:jc w:val="left"/>
            </w:pPr>
            <w:r>
              <w:t xml:space="preserve">-2.39</w:t>
            </w:r>
          </w:p>
        </w:tc>
        <w:tc>
          <w:tcPr/>
          <w:p>
            <w:pPr>
              <w:pStyle w:val="Compact"/>
              <w:jc w:val="left"/>
            </w:pPr>
            <w:r>
              <w:t xml:space="preserve">-1.41</w:t>
            </w:r>
          </w:p>
        </w:tc>
        <w:tc>
          <w:tcPr/>
          <w:p>
            <w:pPr>
              <w:pStyle w:val="Compact"/>
              <w:jc w:val="left"/>
            </w:pPr>
            <w:r>
              <w:t xml:space="preserve">-0.17</w:t>
            </w:r>
          </w:p>
        </w:tc>
        <w:tc>
          <w:tcPr/>
          <w:p>
            <w:pPr>
              <w:pStyle w:val="Compact"/>
              <w:jc w:val="left"/>
            </w:pPr>
            <w:r>
              <w:t xml:space="preserve">1.11</w:t>
            </w:r>
          </w:p>
        </w:tc>
        <w:tc>
          <w:tcPr/>
          <w:p>
            <w:pPr>
              <w:pStyle w:val="Compact"/>
              <w:jc w:val="left"/>
            </w:pPr>
            <w:r>
              <w:t xml:space="preserve">43.02</w:t>
            </w:r>
          </w:p>
        </w:tc>
        <w:tc>
          <w:tcPr/>
          <w:p>
            <w:pPr>
              <w:pStyle w:val="Compact"/>
              <w:jc w:val="left"/>
            </w:pPr>
            <w:r>
              <w:t xml:space="preserve">19.00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item37</w:t>
            </w:r>
          </w:p>
        </w:tc>
        <w:tc>
          <w:tcPr/>
          <w:p>
            <w:pPr>
              <w:pStyle w:val="Compact"/>
              <w:jc w:val="left"/>
            </w:pPr>
            <w:r>
              <w:t xml:space="preserve">1.31</w:t>
            </w:r>
          </w:p>
        </w:tc>
        <w:tc>
          <w:tcPr/>
          <w:p>
            <w:pPr>
              <w:pStyle w:val="Compact"/>
              <w:jc w:val="left"/>
            </w:pPr>
            <w:r>
              <w:t xml:space="preserve">-2.46</w:t>
            </w:r>
          </w:p>
        </w:tc>
        <w:tc>
          <w:tcPr/>
          <w:p>
            <w:pPr>
              <w:pStyle w:val="Compact"/>
              <w:jc w:val="left"/>
            </w:pPr>
            <w:r>
              <w:t xml:space="preserve">-1.04</w:t>
            </w:r>
          </w:p>
        </w:tc>
        <w:tc>
          <w:tcPr/>
          <w:p>
            <w:pPr>
              <w:pStyle w:val="Compact"/>
              <w:jc w:val="left"/>
            </w:pPr>
            <w:r>
              <w:t xml:space="preserve">-0.03</w:t>
            </w:r>
          </w:p>
        </w:tc>
        <w:tc>
          <w:tcPr/>
          <w:p>
            <w:pPr>
              <w:pStyle w:val="Compact"/>
              <w:jc w:val="left"/>
            </w:pPr>
            <w:r>
              <w:t xml:space="preserve">1.58</w:t>
            </w:r>
          </w:p>
        </w:tc>
        <w:tc>
          <w:tcPr/>
          <w:p>
            <w:pPr>
              <w:pStyle w:val="Compact"/>
              <w:jc w:val="left"/>
            </w:pPr>
            <w:r>
              <w:t xml:space="preserve">41.45</w:t>
            </w:r>
          </w:p>
        </w:tc>
        <w:tc>
          <w:tcPr/>
          <w:p>
            <w:pPr>
              <w:pStyle w:val="Compact"/>
              <w:jc w:val="left"/>
            </w:pPr>
            <w:r>
              <w:t xml:space="preserve">23.00</w:t>
            </w:r>
          </w:p>
        </w:tc>
        <w:tc>
          <w:tcPr/>
          <w:p>
            <w:pPr>
              <w:pStyle w:val="Compact"/>
              <w:jc w:val="left"/>
            </w:pPr>
            <w:r>
              <w:t xml:space="preserve">0.04</w:t>
            </w:r>
          </w:p>
        </w:tc>
        <w:tc>
          <w:tcPr/>
          <w:p>
            <w:pPr>
              <w:pStyle w:val="Compact"/>
              <w:jc w:val="left"/>
            </w:pPr>
            <w:r>
              <w:t xml:space="preserve">0.01</w:t>
            </w:r>
          </w:p>
        </w:tc>
      </w:tr>
      <w:tr>
        <w:tc>
          <w:tcPr/>
          <w:p>
            <w:pPr>
              <w:pStyle w:val="Compact"/>
              <w:jc w:val="left"/>
            </w:pPr>
            <w:r>
              <w:t xml:space="preserve">Ritem5</w:t>
            </w:r>
          </w:p>
        </w:tc>
        <w:tc>
          <w:tcPr/>
          <w:p>
            <w:pPr>
              <w:pStyle w:val="Compact"/>
              <w:jc w:val="left"/>
            </w:pPr>
            <w:r>
              <w:t xml:space="preserve">1.39</w:t>
            </w:r>
          </w:p>
        </w:tc>
        <w:tc>
          <w:tcPr/>
          <w:p>
            <w:pPr>
              <w:pStyle w:val="Compact"/>
              <w:jc w:val="left"/>
            </w:pPr>
            <w:r>
              <w:t xml:space="preserve">-1.44</w:t>
            </w:r>
          </w:p>
        </w:tc>
        <w:tc>
          <w:tcPr/>
          <w:p>
            <w:pPr>
              <w:pStyle w:val="Compact"/>
              <w:jc w:val="left"/>
            </w:pPr>
            <w:r>
              <w:t xml:space="preserve">0.03</w:t>
            </w:r>
          </w:p>
        </w:tc>
        <w:tc>
          <w:tcPr/>
          <w:p>
            <w:pPr>
              <w:pStyle w:val="Compact"/>
              <w:jc w:val="left"/>
            </w:pPr>
            <w:r>
              <w:t xml:space="preserve">1.31</w:t>
            </w:r>
          </w:p>
        </w:tc>
        <w:tc>
          <w:tcPr/>
          <w:p>
            <w:pPr>
              <w:pStyle w:val="Compact"/>
              <w:jc w:val="left"/>
            </w:pPr>
            <w:r>
              <w:t xml:space="preserve">2.24</w:t>
            </w:r>
          </w:p>
        </w:tc>
        <w:tc>
          <w:tcPr/>
          <w:p>
            <w:pPr>
              <w:pStyle w:val="Compact"/>
              <w:jc w:val="left"/>
            </w:pPr>
            <w:r>
              <w:t xml:space="preserve">126.97</w:t>
            </w:r>
          </w:p>
        </w:tc>
        <w:tc>
          <w:tcPr/>
          <w:p>
            <w:pPr>
              <w:pStyle w:val="Compact"/>
              <w:jc w:val="left"/>
            </w:pPr>
            <w:r>
              <w:t xml:space="preserve">52.00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Ritem8</w:t>
            </w:r>
          </w:p>
        </w:tc>
        <w:tc>
          <w:tcPr/>
          <w:p>
            <w:pPr>
              <w:pStyle w:val="Compact"/>
              <w:jc w:val="left"/>
            </w:pPr>
            <w:r>
              <w:t xml:space="preserve">1.68</w:t>
            </w:r>
          </w:p>
        </w:tc>
        <w:tc>
          <w:tcPr/>
          <w:p>
            <w:pPr>
              <w:pStyle w:val="Compact"/>
              <w:jc w:val="left"/>
            </w:pPr>
            <w:r>
              <w:t xml:space="preserve">-2.38</w:t>
            </w:r>
          </w:p>
        </w:tc>
        <w:tc>
          <w:tcPr/>
          <w:p>
            <w:pPr>
              <w:pStyle w:val="Compact"/>
              <w:jc w:val="left"/>
            </w:pPr>
            <w:r>
              <w:t xml:space="preserve">-0.82</w:t>
            </w:r>
          </w:p>
        </w:tc>
        <w:tc>
          <w:tcPr/>
          <w:p>
            <w:pPr>
              <w:pStyle w:val="Compact"/>
              <w:jc w:val="left"/>
            </w:pPr>
            <w:r>
              <w:t xml:space="preserve">0.15</w:t>
            </w:r>
          </w:p>
        </w:tc>
        <w:tc>
          <w:tcPr/>
          <w:p>
            <w:pPr>
              <w:pStyle w:val="Compact"/>
              <w:jc w:val="left"/>
            </w:pPr>
            <w:r>
              <w:t xml:space="preserve">0.85</w:t>
            </w:r>
          </w:p>
        </w:tc>
        <w:tc>
          <w:tcPr/>
          <w:p>
            <w:pPr>
              <w:pStyle w:val="Compact"/>
              <w:jc w:val="left"/>
            </w:pPr>
            <w:r>
              <w:t xml:space="preserve">100.83</w:t>
            </w:r>
          </w:p>
        </w:tc>
        <w:tc>
          <w:tcPr/>
          <w:p>
            <w:pPr>
              <w:pStyle w:val="Compact"/>
              <w:jc w:val="left"/>
            </w:pPr>
            <w:r>
              <w:t xml:space="preserve">50.00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Ritem13</w:t>
            </w:r>
          </w:p>
        </w:tc>
        <w:tc>
          <w:tcPr/>
          <w:p>
            <w:pPr>
              <w:pStyle w:val="Compact"/>
              <w:jc w:val="left"/>
            </w:pPr>
            <w:r>
              <w:t xml:space="preserve">1.73</w:t>
            </w:r>
          </w:p>
        </w:tc>
        <w:tc>
          <w:tcPr/>
          <w:p>
            <w:pPr>
              <w:pStyle w:val="Compact"/>
              <w:jc w:val="left"/>
            </w:pPr>
            <w:r>
              <w:t xml:space="preserve">-1.51</w:t>
            </w:r>
          </w:p>
        </w:tc>
        <w:tc>
          <w:tcPr/>
          <w:p>
            <w:pPr>
              <w:pStyle w:val="Compact"/>
              <w:jc w:val="left"/>
            </w:pPr>
            <w:r>
              <w:t xml:space="preserve">-0.38</w:t>
            </w:r>
          </w:p>
        </w:tc>
        <w:tc>
          <w:tcPr/>
          <w:p>
            <w:pPr>
              <w:pStyle w:val="Compact"/>
              <w:jc w:val="left"/>
            </w:pPr>
            <w:r>
              <w:t xml:space="preserve">0.53</w:t>
            </w:r>
          </w:p>
        </w:tc>
        <w:tc>
          <w:tcPr/>
          <w:p>
            <w:pPr>
              <w:pStyle w:val="Compact"/>
              <w:jc w:val="left"/>
            </w:pPr>
            <w:r>
              <w:t xml:space="preserve">1.61</w:t>
            </w:r>
          </w:p>
        </w:tc>
        <w:tc>
          <w:tcPr/>
          <w:p>
            <w:pPr>
              <w:pStyle w:val="Compact"/>
              <w:jc w:val="left"/>
            </w:pPr>
            <w:r>
              <w:t xml:space="preserve">96.48</w:t>
            </w:r>
          </w:p>
        </w:tc>
        <w:tc>
          <w:tcPr/>
          <w:p>
            <w:pPr>
              <w:pStyle w:val="Compact"/>
              <w:jc w:val="left"/>
            </w:pPr>
            <w:r>
              <w:t xml:space="preserve">52.00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Ritem18</w:t>
            </w:r>
          </w:p>
        </w:tc>
        <w:tc>
          <w:tcPr/>
          <w:p>
            <w:pPr>
              <w:pStyle w:val="Compact"/>
              <w:jc w:val="left"/>
            </w:pPr>
            <w:r>
              <w:t xml:space="preserve">1.42</w:t>
            </w:r>
          </w:p>
        </w:tc>
        <w:tc>
          <w:tcPr/>
          <w:p>
            <w:pPr>
              <w:pStyle w:val="Compact"/>
              <w:jc w:val="left"/>
            </w:pPr>
            <w:r>
              <w:t xml:space="preserve">-2.54</w:t>
            </w:r>
          </w:p>
        </w:tc>
        <w:tc>
          <w:tcPr/>
          <w:p>
            <w:pPr>
              <w:pStyle w:val="Compact"/>
              <w:jc w:val="left"/>
            </w:pPr>
            <w:r>
              <w:t xml:space="preserve">-0.89</w:t>
            </w:r>
          </w:p>
        </w:tc>
        <w:tc>
          <w:tcPr/>
          <w:p>
            <w:pPr>
              <w:pStyle w:val="Compact"/>
              <w:jc w:val="left"/>
            </w:pPr>
            <w:r>
              <w:t xml:space="preserve">0.27</w:t>
            </w:r>
          </w:p>
        </w:tc>
        <w:tc>
          <w:tcPr/>
          <w:p>
            <w:pPr>
              <w:pStyle w:val="Compact"/>
              <w:jc w:val="left"/>
            </w:pPr>
            <w:r>
              <w:t xml:space="preserve">1.59</w:t>
            </w:r>
          </w:p>
        </w:tc>
        <w:tc>
          <w:tcPr/>
          <w:p>
            <w:pPr>
              <w:pStyle w:val="Compact"/>
              <w:jc w:val="left"/>
            </w:pPr>
            <w:r>
              <w:t xml:space="preserve">109.87</w:t>
            </w:r>
          </w:p>
        </w:tc>
        <w:tc>
          <w:tcPr/>
          <w:p>
            <w:pPr>
              <w:pStyle w:val="Compact"/>
              <w:jc w:val="left"/>
            </w:pPr>
            <w:r>
              <w:t xml:space="preserve">51.00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Ritem23</w:t>
            </w:r>
          </w:p>
        </w:tc>
        <w:tc>
          <w:tcPr/>
          <w:p>
            <w:pPr>
              <w:pStyle w:val="Compact"/>
              <w:jc w:val="left"/>
            </w:pPr>
            <w:r>
              <w:t xml:space="preserve">1.72</w:t>
            </w:r>
          </w:p>
        </w:tc>
        <w:tc>
          <w:tcPr/>
          <w:p>
            <w:pPr>
              <w:pStyle w:val="Compact"/>
              <w:jc w:val="left"/>
            </w:pPr>
            <w:r>
              <w:t xml:space="preserve">-2.36</w:t>
            </w:r>
          </w:p>
        </w:tc>
        <w:tc>
          <w:tcPr/>
          <w:p>
            <w:pPr>
              <w:pStyle w:val="Compact"/>
              <w:jc w:val="left"/>
            </w:pPr>
            <w:r>
              <w:t xml:space="preserve">-0.91</w:t>
            </w:r>
          </w:p>
        </w:tc>
        <w:tc>
          <w:tcPr/>
          <w:p>
            <w:pPr>
              <w:pStyle w:val="Compact"/>
              <w:jc w:val="left"/>
            </w:pPr>
            <w:r>
              <w:t xml:space="preserve">0.07</w:t>
            </w:r>
          </w:p>
        </w:tc>
        <w:tc>
          <w:tcPr/>
          <w:p>
            <w:pPr>
              <w:pStyle w:val="Compact"/>
              <w:jc w:val="left"/>
            </w:pPr>
            <w:r>
              <w:t xml:space="preserve">1.17</w:t>
            </w:r>
          </w:p>
        </w:tc>
        <w:tc>
          <w:tcPr/>
          <w:p>
            <w:pPr>
              <w:pStyle w:val="Compact"/>
              <w:jc w:val="left"/>
            </w:pPr>
            <w:r>
              <w:t xml:space="preserve">100.58</w:t>
            </w:r>
          </w:p>
        </w:tc>
        <w:tc>
          <w:tcPr/>
          <w:p>
            <w:pPr>
              <w:pStyle w:val="Compact"/>
              <w:jc w:val="left"/>
            </w:pPr>
            <w:r>
              <w:t xml:space="preserve">49.00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Ritem28</w:t>
            </w:r>
          </w:p>
        </w:tc>
        <w:tc>
          <w:tcPr/>
          <w:p>
            <w:pPr>
              <w:pStyle w:val="Compact"/>
              <w:jc w:val="left"/>
            </w:pPr>
            <w:r>
              <w:t xml:space="preserve">1.96</w:t>
            </w:r>
          </w:p>
        </w:tc>
        <w:tc>
          <w:tcPr/>
          <w:p>
            <w:pPr>
              <w:pStyle w:val="Compact"/>
              <w:jc w:val="left"/>
            </w:pPr>
            <w:r>
              <w:t xml:space="preserve">-1.97</w:t>
            </w:r>
          </w:p>
        </w:tc>
        <w:tc>
          <w:tcPr/>
          <w:p>
            <w:pPr>
              <w:pStyle w:val="Compact"/>
              <w:jc w:val="left"/>
            </w:pPr>
            <w:r>
              <w:t xml:space="preserve">-0.90</w:t>
            </w:r>
          </w:p>
        </w:tc>
        <w:tc>
          <w:tcPr/>
          <w:p>
            <w:pPr>
              <w:pStyle w:val="Compact"/>
              <w:jc w:val="left"/>
            </w:pPr>
            <w:r>
              <w:t xml:space="preserve">0.15</w:t>
            </w:r>
          </w:p>
        </w:tc>
        <w:tc>
          <w:tcPr/>
          <w:p>
            <w:pPr>
              <w:pStyle w:val="Compact"/>
              <w:jc w:val="left"/>
            </w:pPr>
            <w:r>
              <w:t xml:space="preserve">1.04</w:t>
            </w:r>
          </w:p>
        </w:tc>
        <w:tc>
          <w:tcPr/>
          <w:p>
            <w:pPr>
              <w:pStyle w:val="Compact"/>
              <w:jc w:val="left"/>
            </w:pPr>
            <w:r>
              <w:t xml:space="preserve">109.86</w:t>
            </w:r>
          </w:p>
        </w:tc>
        <w:tc>
          <w:tcPr/>
          <w:p>
            <w:pPr>
              <w:pStyle w:val="Compact"/>
              <w:jc w:val="left"/>
            </w:pPr>
            <w:r>
              <w:t xml:space="preserve">49.00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Ritem34</w:t>
            </w:r>
          </w:p>
        </w:tc>
        <w:tc>
          <w:tcPr/>
          <w:p>
            <w:pPr>
              <w:pStyle w:val="Compact"/>
              <w:jc w:val="left"/>
            </w:pPr>
            <w:r>
              <w:t xml:space="preserve">1.84</w:t>
            </w:r>
          </w:p>
        </w:tc>
        <w:tc>
          <w:tcPr/>
          <w:p>
            <w:pPr>
              <w:pStyle w:val="Compact"/>
              <w:jc w:val="left"/>
            </w:pPr>
            <w:r>
              <w:t xml:space="preserve">-2.41</w:t>
            </w:r>
          </w:p>
        </w:tc>
        <w:tc>
          <w:tcPr/>
          <w:p>
            <w:pPr>
              <w:pStyle w:val="Compact"/>
              <w:jc w:val="left"/>
            </w:pPr>
            <w:r>
              <w:t xml:space="preserve">-1.01</w:t>
            </w:r>
          </w:p>
        </w:tc>
        <w:tc>
          <w:tcPr/>
          <w:p>
            <w:pPr>
              <w:pStyle w:val="Compact"/>
              <w:jc w:val="left"/>
            </w:pPr>
            <w:r>
              <w:t xml:space="preserve">-0.03</w:t>
            </w:r>
          </w:p>
        </w:tc>
        <w:tc>
          <w:tcPr/>
          <w:p>
            <w:pPr>
              <w:pStyle w:val="Compact"/>
              <w:jc w:val="left"/>
            </w:pPr>
            <w:r>
              <w:t xml:space="preserve">0.77</w:t>
            </w:r>
          </w:p>
        </w:tc>
        <w:tc>
          <w:tcPr/>
          <w:p>
            <w:pPr>
              <w:pStyle w:val="Compact"/>
              <w:jc w:val="left"/>
            </w:pPr>
            <w:r>
              <w:t xml:space="preserve">89.21</w:t>
            </w:r>
          </w:p>
        </w:tc>
        <w:tc>
          <w:tcPr/>
          <w:p>
            <w:pPr>
              <w:pStyle w:val="Compact"/>
              <w:jc w:val="left"/>
            </w:pPr>
            <w:r>
              <w:t xml:space="preserve">46.00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Ritem10</w:t>
            </w:r>
          </w:p>
        </w:tc>
        <w:tc>
          <w:tcPr/>
          <w:p>
            <w:pPr>
              <w:pStyle w:val="Compact"/>
              <w:jc w:val="left"/>
            </w:pPr>
            <w:r>
              <w:t xml:space="preserve">1.26</w:t>
            </w:r>
          </w:p>
        </w:tc>
        <w:tc>
          <w:tcPr/>
          <w:p>
            <w:pPr>
              <w:pStyle w:val="Compact"/>
              <w:jc w:val="left"/>
            </w:pPr>
            <w:r>
              <w:t xml:space="preserve">-2.17</w:t>
            </w:r>
          </w:p>
        </w:tc>
        <w:tc>
          <w:tcPr/>
          <w:p>
            <w:pPr>
              <w:pStyle w:val="Compact"/>
              <w:jc w:val="left"/>
            </w:pPr>
            <w:r>
              <w:t xml:space="preserve">-0.26</w:t>
            </w:r>
          </w:p>
        </w:tc>
        <w:tc>
          <w:tcPr/>
          <w:p>
            <w:pPr>
              <w:pStyle w:val="Compact"/>
              <w:jc w:val="left"/>
            </w:pPr>
            <w:r>
              <w:t xml:space="preserve">1.16</w:t>
            </w:r>
          </w:p>
        </w:tc>
        <w:tc>
          <w:tcPr/>
          <w:p>
            <w:pPr>
              <w:pStyle w:val="Compact"/>
              <w:jc w:val="left"/>
            </w:pPr>
            <w:r>
              <w:t xml:space="preserve">2.20</w:t>
            </w:r>
          </w:p>
        </w:tc>
        <w:tc>
          <w:tcPr/>
          <w:p>
            <w:pPr>
              <w:pStyle w:val="Compact"/>
              <w:jc w:val="left"/>
            </w:pPr>
            <w:r>
              <w:t xml:space="preserve">37.47</w:t>
            </w:r>
          </w:p>
        </w:tc>
        <w:tc>
          <w:tcPr/>
          <w:p>
            <w:pPr>
              <w:pStyle w:val="Compact"/>
              <w:jc w:val="left"/>
            </w:pPr>
            <w:r>
              <w:t xml:space="preserve">24.00</w:t>
            </w:r>
          </w:p>
        </w:tc>
        <w:tc>
          <w:tcPr/>
          <w:p>
            <w:pPr>
              <w:pStyle w:val="Compact"/>
              <w:jc w:val="left"/>
            </w:pPr>
            <w:r>
              <w:t xml:space="preserve">0.03</w:t>
            </w:r>
          </w:p>
        </w:tc>
        <w:tc>
          <w:tcPr/>
          <w:p>
            <w:pPr>
              <w:pStyle w:val="Compact"/>
              <w:jc w:val="left"/>
            </w:pPr>
            <w:r>
              <w:t xml:space="preserve">0.04</w:t>
            </w:r>
          </w:p>
        </w:tc>
      </w:tr>
      <w:tr>
        <w:tc>
          <w:tcPr/>
          <w:p>
            <w:pPr>
              <w:pStyle w:val="Compact"/>
              <w:jc w:val="left"/>
            </w:pPr>
            <w:r>
              <w:t xml:space="preserve">Ritem25</w:t>
            </w:r>
          </w:p>
        </w:tc>
        <w:tc>
          <w:tcPr/>
          <w:p>
            <w:pPr>
              <w:pStyle w:val="Compact"/>
              <w:jc w:val="left"/>
            </w:pPr>
            <w:r>
              <w:t xml:space="preserve">1.46</w:t>
            </w:r>
          </w:p>
        </w:tc>
        <w:tc>
          <w:tcPr/>
          <w:p>
            <w:pPr>
              <w:pStyle w:val="Compact"/>
              <w:jc w:val="left"/>
            </w:pPr>
            <w:r>
              <w:t xml:space="preserve">-1.66</w:t>
            </w:r>
          </w:p>
        </w:tc>
        <w:tc>
          <w:tcPr/>
          <w:p>
            <w:pPr>
              <w:pStyle w:val="Compact"/>
              <w:jc w:val="left"/>
            </w:pPr>
            <w:r>
              <w:t xml:space="preserve">-0.19</w:t>
            </w:r>
          </w:p>
        </w:tc>
        <w:tc>
          <w:tcPr/>
          <w:p>
            <w:pPr>
              <w:pStyle w:val="Compact"/>
              <w:jc w:val="left"/>
            </w:pPr>
            <w:r>
              <w:t xml:space="preserve">1.17</w:t>
            </w:r>
          </w:p>
        </w:tc>
        <w:tc>
          <w:tcPr/>
          <w:p>
            <w:pPr>
              <w:pStyle w:val="Compact"/>
              <w:jc w:val="left"/>
            </w:pPr>
            <w:r>
              <w:t xml:space="preserve">2.32</w:t>
            </w:r>
          </w:p>
        </w:tc>
        <w:tc>
          <w:tcPr/>
          <w:p>
            <w:pPr>
              <w:pStyle w:val="Compact"/>
              <w:jc w:val="left"/>
            </w:pPr>
            <w:r>
              <w:t xml:space="preserve">64.47</w:t>
            </w:r>
          </w:p>
        </w:tc>
        <w:tc>
          <w:tcPr/>
          <w:p>
            <w:pPr>
              <w:pStyle w:val="Compact"/>
              <w:jc w:val="left"/>
            </w:pPr>
            <w:r>
              <w:t xml:space="preserve">22.00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Ritem30</w:t>
            </w:r>
          </w:p>
        </w:tc>
        <w:tc>
          <w:tcPr/>
          <w:p>
            <w:pPr>
              <w:pStyle w:val="Compact"/>
              <w:jc w:val="left"/>
            </w:pPr>
            <w:r>
              <w:t xml:space="preserve">1.32</w:t>
            </w:r>
          </w:p>
        </w:tc>
        <w:tc>
          <w:tcPr/>
          <w:p>
            <w:pPr>
              <w:pStyle w:val="Compact"/>
              <w:jc w:val="left"/>
            </w:pPr>
            <w:r>
              <w:t xml:space="preserve">-1.40</w:t>
            </w:r>
          </w:p>
        </w:tc>
        <w:tc>
          <w:tcPr/>
          <w:p>
            <w:pPr>
              <w:pStyle w:val="Compact"/>
              <w:jc w:val="left"/>
            </w:pPr>
            <w:r>
              <w:t xml:space="preserve">0.05</w:t>
            </w:r>
          </w:p>
        </w:tc>
        <w:tc>
          <w:tcPr/>
          <w:p>
            <w:pPr>
              <w:pStyle w:val="Compact"/>
              <w:jc w:val="left"/>
            </w:pPr>
            <w:r>
              <w:t xml:space="preserve">1.17</w:t>
            </w:r>
          </w:p>
        </w:tc>
        <w:tc>
          <w:tcPr/>
          <w:p>
            <w:pPr>
              <w:pStyle w:val="Compact"/>
              <w:jc w:val="left"/>
            </w:pPr>
            <w:r>
              <w:t xml:space="preserve">2.18</w:t>
            </w:r>
          </w:p>
        </w:tc>
        <w:tc>
          <w:tcPr/>
          <w:p>
            <w:pPr>
              <w:pStyle w:val="Compact"/>
              <w:jc w:val="left"/>
            </w:pPr>
            <w:r>
              <w:t xml:space="preserve">39.09</w:t>
            </w:r>
          </w:p>
        </w:tc>
        <w:tc>
          <w:tcPr/>
          <w:p>
            <w:pPr>
              <w:pStyle w:val="Compact"/>
              <w:jc w:val="left"/>
            </w:pPr>
            <w:r>
              <w:t xml:space="preserve">24.00</w:t>
            </w:r>
          </w:p>
        </w:tc>
        <w:tc>
          <w:tcPr/>
          <w:p>
            <w:pPr>
              <w:pStyle w:val="Compact"/>
              <w:jc w:val="left"/>
            </w:pPr>
            <w:r>
              <w:t xml:space="preserve">0.03</w:t>
            </w:r>
          </w:p>
        </w:tc>
        <w:tc>
          <w:tcPr/>
          <w:p>
            <w:pPr>
              <w:pStyle w:val="Compact"/>
              <w:jc w:val="left"/>
            </w:pPr>
            <w:r>
              <w:t xml:space="preserve">0.03</w:t>
            </w:r>
          </w:p>
        </w:tc>
      </w:tr>
      <w:tr>
        <w:tc>
          <w:tcPr/>
          <w:p>
            <w:pPr>
              <w:pStyle w:val="Compact"/>
              <w:jc w:val="left"/>
            </w:pPr>
            <w:r>
              <w:t xml:space="preserve">Ritem35</w:t>
            </w:r>
          </w:p>
        </w:tc>
        <w:tc>
          <w:tcPr/>
          <w:p>
            <w:pPr>
              <w:pStyle w:val="Compact"/>
              <w:jc w:val="left"/>
            </w:pPr>
            <w:r>
              <w:t xml:space="preserve">0.84</w:t>
            </w:r>
          </w:p>
        </w:tc>
        <w:tc>
          <w:tcPr/>
          <w:p>
            <w:pPr>
              <w:pStyle w:val="Compact"/>
              <w:jc w:val="left"/>
            </w:pPr>
            <w:r>
              <w:t xml:space="preserve">-2.27</w:t>
            </w:r>
          </w:p>
        </w:tc>
        <w:tc>
          <w:tcPr/>
          <w:p>
            <w:pPr>
              <w:pStyle w:val="Compact"/>
              <w:jc w:val="left"/>
            </w:pPr>
            <w:r>
              <w:t xml:space="preserve">-0.10</w:t>
            </w:r>
          </w:p>
        </w:tc>
        <w:tc>
          <w:tcPr/>
          <w:p>
            <w:pPr>
              <w:pStyle w:val="Compact"/>
              <w:jc w:val="left"/>
            </w:pPr>
            <w:r>
              <w:t xml:space="preserve">1.59</w:t>
            </w:r>
          </w:p>
        </w:tc>
        <w:tc>
          <w:tcPr/>
          <w:p>
            <w:pPr>
              <w:pStyle w:val="Compact"/>
              <w:jc w:val="left"/>
            </w:pPr>
            <w:r>
              <w:t xml:space="preserve">2.95</w:t>
            </w:r>
          </w:p>
        </w:tc>
        <w:tc>
          <w:tcPr/>
          <w:p>
            <w:pPr>
              <w:pStyle w:val="Compact"/>
              <w:jc w:val="left"/>
            </w:pPr>
            <w:r>
              <w:t xml:space="preserve">43.70</w:t>
            </w:r>
          </w:p>
        </w:tc>
        <w:tc>
          <w:tcPr/>
          <w:p>
            <w:pPr>
              <w:pStyle w:val="Compact"/>
              <w:jc w:val="left"/>
            </w:pPr>
            <w:r>
              <w:t xml:space="preserve">27.00</w:t>
            </w:r>
          </w:p>
        </w:tc>
        <w:tc>
          <w:tcPr/>
          <w:p>
            <w:pPr>
              <w:pStyle w:val="Compact"/>
              <w:jc w:val="left"/>
            </w:pPr>
            <w:r>
              <w:t xml:space="preserve">0.03</w:t>
            </w:r>
          </w:p>
        </w:tc>
        <w:tc>
          <w:tcPr/>
          <w:p>
            <w:pPr>
              <w:pStyle w:val="Compact"/>
              <w:jc w:val="left"/>
            </w:pPr>
            <w:r>
              <w:t xml:space="preserve">0.02</w:t>
            </w:r>
          </w:p>
        </w:tc>
      </w:tr>
      <w:tr>
        <w:tc>
          <w:tcPr/>
          <w:p>
            <w:pPr>
              <w:pStyle w:val="Compact"/>
              <w:jc w:val="left"/>
            </w:pPr>
            <w:r>
              <w:t xml:space="preserve">item9</w:t>
            </w:r>
          </w:p>
        </w:tc>
        <w:tc>
          <w:tcPr/>
          <w:p>
            <w:pPr>
              <w:pStyle w:val="Compact"/>
              <w:jc w:val="left"/>
            </w:pPr>
            <w:r>
              <w:t xml:space="preserve">0.87</w:t>
            </w:r>
          </w:p>
        </w:tc>
        <w:tc>
          <w:tcPr/>
          <w:p>
            <w:pPr>
              <w:pStyle w:val="Compact"/>
              <w:jc w:val="left"/>
            </w:pPr>
            <w:r>
              <w:t xml:space="preserve">-3.19</w:t>
            </w:r>
          </w:p>
        </w:tc>
        <w:tc>
          <w:tcPr/>
          <w:p>
            <w:pPr>
              <w:pStyle w:val="Compact"/>
              <w:jc w:val="left"/>
            </w:pPr>
            <w:r>
              <w:t xml:space="preserve">-1.55</w:t>
            </w:r>
          </w:p>
        </w:tc>
        <w:tc>
          <w:tcPr/>
          <w:p>
            <w:pPr>
              <w:pStyle w:val="Compact"/>
              <w:jc w:val="left"/>
            </w:pPr>
            <w:r>
              <w:t xml:space="preserve">0.08</w:t>
            </w:r>
          </w:p>
        </w:tc>
        <w:tc>
          <w:tcPr/>
          <w:p>
            <w:pPr>
              <w:pStyle w:val="Compact"/>
              <w:jc w:val="left"/>
            </w:pPr>
            <w:r>
              <w:t xml:space="preserve">2.22</w:t>
            </w:r>
          </w:p>
        </w:tc>
        <w:tc>
          <w:tcPr/>
          <w:p>
            <w:pPr>
              <w:pStyle w:val="Compact"/>
              <w:jc w:val="left"/>
            </w:pPr>
            <w:r>
              <w:t xml:space="preserve">73.22</w:t>
            </w:r>
          </w:p>
        </w:tc>
        <w:tc>
          <w:tcPr/>
          <w:p>
            <w:pPr>
              <w:pStyle w:val="Compact"/>
              <w:jc w:val="left"/>
            </w:pPr>
            <w:r>
              <w:t xml:space="preserve">46.00</w:t>
            </w:r>
          </w:p>
        </w:tc>
        <w:tc>
          <w:tcPr/>
          <w:p>
            <w:pPr>
              <w:pStyle w:val="Compact"/>
              <w:jc w:val="left"/>
            </w:pPr>
            <w:r>
              <w:t xml:space="preserve">0.03</w:t>
            </w:r>
          </w:p>
        </w:tc>
        <w:tc>
          <w:tcPr/>
          <w:p>
            <w:pPr>
              <w:pStyle w:val="Compact"/>
              <w:jc w:val="left"/>
            </w:pPr>
            <w:r>
              <w:t xml:space="preserve">0.01</w:t>
            </w:r>
          </w:p>
        </w:tc>
      </w:tr>
      <w:tr>
        <w:tc>
          <w:tcPr/>
          <w:p>
            <w:pPr>
              <w:pStyle w:val="Compact"/>
              <w:jc w:val="left"/>
            </w:pPr>
            <w:r>
              <w:t xml:space="preserve">item19</w:t>
            </w:r>
          </w:p>
        </w:tc>
        <w:tc>
          <w:tcPr/>
          <w:p>
            <w:pPr>
              <w:pStyle w:val="Compact"/>
              <w:jc w:val="left"/>
            </w:pPr>
            <w:r>
              <w:t xml:space="preserve">1.14</w:t>
            </w:r>
          </w:p>
        </w:tc>
        <w:tc>
          <w:tcPr/>
          <w:p>
            <w:pPr>
              <w:pStyle w:val="Compact"/>
              <w:jc w:val="left"/>
            </w:pPr>
            <w:r>
              <w:t xml:space="preserve">-3.22</w:t>
            </w:r>
          </w:p>
        </w:tc>
        <w:tc>
          <w:tcPr/>
          <w:p>
            <w:pPr>
              <w:pStyle w:val="Compact"/>
              <w:jc w:val="left"/>
            </w:pPr>
            <w:r>
              <w:t xml:space="preserve">-2.11</w:t>
            </w:r>
          </w:p>
        </w:tc>
        <w:tc>
          <w:tcPr/>
          <w:p>
            <w:pPr>
              <w:pStyle w:val="Compact"/>
              <w:jc w:val="left"/>
            </w:pPr>
            <w:r>
              <w:t xml:space="preserve">-0.66</w:t>
            </w:r>
          </w:p>
        </w:tc>
        <w:tc>
          <w:tcPr/>
          <w:p>
            <w:pPr>
              <w:pStyle w:val="Compact"/>
              <w:jc w:val="left"/>
            </w:pPr>
            <w:r>
              <w:t xml:space="preserve">1.30</w:t>
            </w:r>
          </w:p>
        </w:tc>
        <w:tc>
          <w:tcPr/>
          <w:p>
            <w:pPr>
              <w:pStyle w:val="Compact"/>
              <w:jc w:val="left"/>
            </w:pPr>
            <w:r>
              <w:t xml:space="preserve">117.64</w:t>
            </w:r>
          </w:p>
        </w:tc>
        <w:tc>
          <w:tcPr/>
          <w:p>
            <w:pPr>
              <w:pStyle w:val="Compact"/>
              <w:jc w:val="left"/>
            </w:pPr>
            <w:r>
              <w:t xml:space="preserve">42.00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item21</w:t>
            </w:r>
          </w:p>
        </w:tc>
        <w:tc>
          <w:tcPr/>
          <w:p>
            <w:pPr>
              <w:pStyle w:val="Compact"/>
              <w:jc w:val="left"/>
            </w:pPr>
            <w:r>
              <w:t xml:space="preserve">1.25</w:t>
            </w:r>
          </w:p>
        </w:tc>
        <w:tc>
          <w:tcPr/>
          <w:p>
            <w:pPr>
              <w:pStyle w:val="Compact"/>
              <w:jc w:val="left"/>
            </w:pPr>
            <w:r>
              <w:t xml:space="preserve">-2.26</w:t>
            </w:r>
          </w:p>
        </w:tc>
        <w:tc>
          <w:tcPr/>
          <w:p>
            <w:pPr>
              <w:pStyle w:val="Compact"/>
              <w:jc w:val="left"/>
            </w:pPr>
            <w:r>
              <w:t xml:space="preserve">-1.12</w:t>
            </w:r>
          </w:p>
        </w:tc>
        <w:tc>
          <w:tcPr/>
          <w:p>
            <w:pPr>
              <w:pStyle w:val="Compact"/>
              <w:jc w:val="left"/>
            </w:pPr>
            <w:r>
              <w:t xml:space="preserve">0.05</w:t>
            </w:r>
          </w:p>
        </w:tc>
        <w:tc>
          <w:tcPr/>
          <w:p>
            <w:pPr>
              <w:pStyle w:val="Compact"/>
              <w:jc w:val="left"/>
            </w:pPr>
            <w:r>
              <w:t xml:space="preserve">1.76</w:t>
            </w:r>
          </w:p>
        </w:tc>
        <w:tc>
          <w:tcPr/>
          <w:p>
            <w:pPr>
              <w:pStyle w:val="Compact"/>
              <w:jc w:val="left"/>
            </w:pPr>
            <w:r>
              <w:t xml:space="preserve">87.09</w:t>
            </w:r>
          </w:p>
        </w:tc>
        <w:tc>
          <w:tcPr/>
          <w:p>
            <w:pPr>
              <w:pStyle w:val="Compact"/>
              <w:jc w:val="left"/>
            </w:pPr>
            <w:r>
              <w:t xml:space="preserve">41.00</w:t>
            </w:r>
          </w:p>
        </w:tc>
        <w:tc>
          <w:tcPr/>
          <w:p>
            <w:pPr>
              <w:pStyle w:val="Compact"/>
              <w:jc w:val="left"/>
            </w:pPr>
            <w:r>
              <w:t xml:space="preserve">0.05</w:t>
            </w:r>
          </w:p>
        </w:tc>
        <w:tc>
          <w:tcPr/>
          <w:p>
            <w:pPr>
              <w:pStyle w:val="Compact"/>
              <w:jc w:val="left"/>
            </w:pPr>
            <w:r>
              <w:t xml:space="preserve">0.00</w:t>
            </w:r>
          </w:p>
        </w:tc>
      </w:tr>
      <w:tr>
        <w:tc>
          <w:tcPr/>
          <w:p>
            <w:pPr>
              <w:pStyle w:val="Compact"/>
              <w:jc w:val="left"/>
            </w:pPr>
            <w:r>
              <w:t xml:space="preserve">item24</w:t>
            </w:r>
          </w:p>
        </w:tc>
        <w:tc>
          <w:tcPr/>
          <w:p>
            <w:pPr>
              <w:pStyle w:val="Compact"/>
              <w:jc w:val="left"/>
            </w:pPr>
            <w:r>
              <w:t xml:space="preserve">1.62</w:t>
            </w:r>
          </w:p>
        </w:tc>
        <w:tc>
          <w:tcPr/>
          <w:p>
            <w:pPr>
              <w:pStyle w:val="Compact"/>
              <w:jc w:val="left"/>
            </w:pPr>
            <w:r>
              <w:t xml:space="preserve">-2.02</w:t>
            </w:r>
          </w:p>
        </w:tc>
        <w:tc>
          <w:tcPr/>
          <w:p>
            <w:pPr>
              <w:pStyle w:val="Compact"/>
              <w:jc w:val="left"/>
            </w:pPr>
            <w:r>
              <w:t xml:space="preserve">-1.06</w:t>
            </w:r>
          </w:p>
        </w:tc>
        <w:tc>
          <w:tcPr/>
          <w:p>
            <w:pPr>
              <w:pStyle w:val="Compact"/>
              <w:jc w:val="left"/>
            </w:pPr>
            <w:r>
              <w:t xml:space="preserve">-0.06</w:t>
            </w:r>
          </w:p>
        </w:tc>
        <w:tc>
          <w:tcPr/>
          <w:p>
            <w:pPr>
              <w:pStyle w:val="Compact"/>
              <w:jc w:val="left"/>
            </w:pPr>
            <w:r>
              <w:t xml:space="preserve">1.47</w:t>
            </w:r>
          </w:p>
        </w:tc>
        <w:tc>
          <w:tcPr/>
          <w:p>
            <w:pPr>
              <w:pStyle w:val="Compact"/>
              <w:jc w:val="left"/>
            </w:pPr>
            <w:r>
              <w:t xml:space="preserve">100.76</w:t>
            </w:r>
          </w:p>
        </w:tc>
        <w:tc>
          <w:tcPr/>
          <w:p>
            <w:pPr>
              <w:pStyle w:val="Compact"/>
              <w:jc w:val="left"/>
            </w:pPr>
            <w:r>
              <w:t xml:space="preserve">36.00</w:t>
            </w:r>
          </w:p>
        </w:tc>
        <w:tc>
          <w:tcPr/>
          <w:p>
            <w:pPr>
              <w:pStyle w:val="Compact"/>
              <w:jc w:val="left"/>
            </w:pPr>
            <w:r>
              <w:t xml:space="preserve">0.06</w:t>
            </w:r>
          </w:p>
        </w:tc>
        <w:tc>
          <w:tcPr/>
          <w:p>
            <w:pPr>
              <w:pStyle w:val="Compact"/>
              <w:jc w:val="left"/>
            </w:pPr>
            <w:r>
              <w:t xml:space="preserve">0.00</w:t>
            </w:r>
          </w:p>
        </w:tc>
      </w:tr>
      <w:tr>
        <w:tc>
          <w:tcPr/>
          <w:p>
            <w:pPr>
              <w:pStyle w:val="Compact"/>
              <w:jc w:val="left"/>
            </w:pPr>
            <w:r>
              <w:t xml:space="preserve">item29</w:t>
            </w:r>
          </w:p>
        </w:tc>
        <w:tc>
          <w:tcPr/>
          <w:p>
            <w:pPr>
              <w:pStyle w:val="Compact"/>
              <w:jc w:val="left"/>
            </w:pPr>
            <w:r>
              <w:t xml:space="preserve">0.95</w:t>
            </w:r>
          </w:p>
        </w:tc>
        <w:tc>
          <w:tcPr/>
          <w:p>
            <w:pPr>
              <w:pStyle w:val="Compact"/>
              <w:jc w:val="left"/>
            </w:pPr>
            <w:r>
              <w:t xml:space="preserve">-2.99</w:t>
            </w:r>
          </w:p>
        </w:tc>
        <w:tc>
          <w:tcPr/>
          <w:p>
            <w:pPr>
              <w:pStyle w:val="Compact"/>
              <w:jc w:val="left"/>
            </w:pPr>
            <w:r>
              <w:t xml:space="preserve">-1.19</w:t>
            </w:r>
          </w:p>
        </w:tc>
        <w:tc>
          <w:tcPr/>
          <w:p>
            <w:pPr>
              <w:pStyle w:val="Compact"/>
              <w:jc w:val="left"/>
            </w:pPr>
            <w:r>
              <w:t xml:space="preserve">0.73</w:t>
            </w:r>
          </w:p>
        </w:tc>
        <w:tc>
          <w:tcPr/>
          <w:p>
            <w:pPr>
              <w:pStyle w:val="Compact"/>
              <w:jc w:val="left"/>
            </w:pPr>
            <w:r>
              <w:t xml:space="preserve">3.16</w:t>
            </w:r>
          </w:p>
        </w:tc>
        <w:tc>
          <w:tcPr/>
          <w:p>
            <w:pPr>
              <w:pStyle w:val="Compact"/>
              <w:jc w:val="left"/>
            </w:pPr>
            <w:r>
              <w:t xml:space="preserve">83.01</w:t>
            </w:r>
          </w:p>
        </w:tc>
        <w:tc>
          <w:tcPr/>
          <w:p>
            <w:pPr>
              <w:pStyle w:val="Compact"/>
              <w:jc w:val="left"/>
            </w:pPr>
            <w:r>
              <w:t xml:space="preserve">42.00</w:t>
            </w:r>
          </w:p>
        </w:tc>
        <w:tc>
          <w:tcPr/>
          <w:p>
            <w:pPr>
              <w:pStyle w:val="Compact"/>
              <w:jc w:val="left"/>
            </w:pPr>
            <w:r>
              <w:t xml:space="preserve">0.04</w:t>
            </w:r>
          </w:p>
        </w:tc>
        <w:tc>
          <w:tcPr/>
          <w:p>
            <w:pPr>
              <w:pStyle w:val="Compact"/>
              <w:jc w:val="left"/>
            </w:pPr>
            <w:r>
              <w:t xml:space="preserve">0.00</w:t>
            </w:r>
          </w:p>
        </w:tc>
      </w:tr>
      <w:tr>
        <w:tc>
          <w:tcPr/>
          <w:p>
            <w:pPr>
              <w:pStyle w:val="Compact"/>
              <w:jc w:val="left"/>
            </w:pPr>
            <w:r>
              <w:t xml:space="preserve">item33</w:t>
            </w:r>
          </w:p>
        </w:tc>
        <w:tc>
          <w:tcPr/>
          <w:p>
            <w:pPr>
              <w:pStyle w:val="Compact"/>
              <w:jc w:val="left"/>
            </w:pPr>
            <w:r>
              <w:t xml:space="preserve">1.05</w:t>
            </w:r>
          </w:p>
        </w:tc>
        <w:tc>
          <w:tcPr/>
          <w:p>
            <w:pPr>
              <w:pStyle w:val="Compact"/>
              <w:jc w:val="left"/>
            </w:pPr>
            <w:r>
              <w:t xml:space="preserve">-2.85</w:t>
            </w:r>
          </w:p>
        </w:tc>
        <w:tc>
          <w:tcPr/>
          <w:p>
            <w:pPr>
              <w:pStyle w:val="Compact"/>
              <w:jc w:val="left"/>
            </w:pPr>
            <w:r>
              <w:t xml:space="preserve">-1.38</w:t>
            </w:r>
          </w:p>
        </w:tc>
        <w:tc>
          <w:tcPr/>
          <w:p>
            <w:pPr>
              <w:pStyle w:val="Compact"/>
              <w:jc w:val="left"/>
            </w:pPr>
            <w:r>
              <w:t xml:space="preserve">0.37</w:t>
            </w:r>
          </w:p>
        </w:tc>
        <w:tc>
          <w:tcPr/>
          <w:p>
            <w:pPr>
              <w:pStyle w:val="Compact"/>
              <w:jc w:val="left"/>
            </w:pPr>
            <w:r>
              <w:t xml:space="preserve">2.30</w:t>
            </w:r>
          </w:p>
        </w:tc>
        <w:tc>
          <w:tcPr/>
          <w:p>
            <w:pPr>
              <w:pStyle w:val="Compact"/>
              <w:jc w:val="left"/>
            </w:pPr>
            <w:r>
              <w:t xml:space="preserve">94.61</w:t>
            </w:r>
          </w:p>
        </w:tc>
        <w:tc>
          <w:tcPr/>
          <w:p>
            <w:pPr>
              <w:pStyle w:val="Compact"/>
              <w:jc w:val="left"/>
            </w:pPr>
            <w:r>
              <w:t xml:space="preserve">43.00</w:t>
            </w:r>
          </w:p>
        </w:tc>
        <w:tc>
          <w:tcPr/>
          <w:p>
            <w:pPr>
              <w:pStyle w:val="Compact"/>
              <w:jc w:val="left"/>
            </w:pPr>
            <w:r>
              <w:t xml:space="preserve">0.05</w:t>
            </w:r>
          </w:p>
        </w:tc>
        <w:tc>
          <w:tcPr/>
          <w:p>
            <w:pPr>
              <w:pStyle w:val="Compact"/>
              <w:jc w:val="left"/>
            </w:pPr>
            <w:r>
              <w:t xml:space="preserve">0.00</w:t>
            </w:r>
          </w:p>
        </w:tc>
      </w:tr>
    </w:tbl>
    <w:p>
      <w:pPr>
        <w:pStyle w:val="CaptionedFigure"/>
      </w:pPr>
      <w:r>
        <w:drawing>
          <wp:inline>
            <wp:extent cx="5969000" cy="4012736"/>
            <wp:effectExtent b="0" l="0" r="0" t="0"/>
            <wp:docPr descr="Figure 2.  Person Fit of the Five fitted Models (A) Observe, (B) Describe, (C)Act with awareness, (D)Nonjudgement, (E) Nonreact" title="" id="41" name="Picture"/>
            <a:graphic>
              <a:graphicData uri="http://schemas.openxmlformats.org/drawingml/2006/picture">
                <pic:pic>
                  <pic:nvPicPr>
                    <pic:cNvPr descr="Figures/PNG/Fig5.png" id="42" name="Picture"/>
                    <pic:cNvPicPr>
                      <a:picLocks noChangeArrowheads="1" noChangeAspect="1"/>
                    </pic:cNvPicPr>
                  </pic:nvPicPr>
                  <pic:blipFill>
                    <a:blip r:embed="rId40"/>
                    <a:stretch>
                      <a:fillRect/>
                    </a:stretch>
                  </pic:blipFill>
                  <pic:spPr bwMode="auto">
                    <a:xfrm>
                      <a:off x="0" y="0"/>
                      <a:ext cx="5969000" cy="401273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Person Fit of the Five fitted Models (A) Observe, (B) Describe, (C)Act with awareness, (D)Nonjudgement, (E) Nonreact</w:t>
      </w:r>
    </w:p>
    <w:p>
      <w:pPr>
        <w:pStyle w:val="CaptionedFigure"/>
      </w:pPr>
      <w:r>
        <w:drawing>
          <wp:inline>
            <wp:extent cx="5969000" cy="5145539"/>
            <wp:effectExtent b="0" l="0" r="0" t="0"/>
            <wp:docPr descr="Figure 3.  Test information curves (a) observe (b) describe (c) actware (d) nonjudge (e) nonreact" title="" id="44" name="Picture"/>
            <a:graphic>
              <a:graphicData uri="http://schemas.openxmlformats.org/drawingml/2006/picture">
                <pic:pic>
                  <pic:nvPicPr>
                    <pic:cNvPr descr="Figures/PNG/Fig6.png" id="45" name="Picture"/>
                    <pic:cNvPicPr>
                      <a:picLocks noChangeArrowheads="1" noChangeAspect="1"/>
                    </pic:cNvPicPr>
                  </pic:nvPicPr>
                  <pic:blipFill>
                    <a:blip r:embed="rId43"/>
                    <a:stretch>
                      <a:fillRect/>
                    </a:stretch>
                  </pic:blipFill>
                  <pic:spPr bwMode="auto">
                    <a:xfrm>
                      <a:off x="0" y="0"/>
                      <a:ext cx="5969000" cy="514553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Test information curves (a) observe (b) describe (c) actware (d) nonjudge (e) nonreact</w:t>
      </w:r>
    </w:p>
    <w:p>
      <w:pPr>
        <w:pStyle w:val="Textkrper"/>
      </w:pPr>
      <w:r>
        <w:t xml:space="preserve">Test information curves with standard error for the revised models (Fig</w:t>
      </w:r>
      <w:r>
        <w:t xml:space="preserve"> </w:t>
      </w:r>
      <w:r>
        <w:t xml:space="preserve">??</w:t>
      </w:r>
      <w:r>
        <w:t xml:space="preserve">) indicated that each facet had a good range of coverage across the underlying measured traits with least amount or errors ranging between -2 to 2</w:t>
      </w:r>
      <w:r>
        <w:t xml:space="preserve"> </w:t>
      </w:r>
      <m:oMath>
        <m:r>
          <m:t>θ</m:t>
        </m:r>
      </m:oMath>
      <w:r>
        <w:t xml:space="preserve"> </w:t>
      </w:r>
      <w:r>
        <w:t xml:space="preserve">range (Fig</w:t>
      </w:r>
      <w:r>
        <w:t xml:space="preserve"> </w:t>
      </w:r>
      <w:r>
        <w:t xml:space="preserve">??</w:t>
      </w:r>
      <w:r>
        <w:t xml:space="preserve">). Conditional reliability plots (Fig @ref(fig: conrel-fig)) also indicated the scales were most reliably estimating scores between -2 to 2</w:t>
      </w:r>
      <w:r>
        <w:t xml:space="preserve"> </w:t>
      </w:r>
      <m:oMath>
        <m:r>
          <m:t>θ</m:t>
        </m:r>
      </m:oMath>
      <w:r>
        <w:t xml:space="preserve"> </w:t>
      </w:r>
      <w:r>
        <w:t xml:space="preserve">range. The marginal reliability estimates of the five facets were observe= 0.82, describe = 0.76, actware = 0.85, nonjudge = 0.64, nonreact = 0.70. Thus we conferred the fitted models covers a wide range of underlying mindfulness facets and the precision is highest for the estimated scores across</w:t>
      </w:r>
      <w:r>
        <w:t xml:space="preserve"> </w:t>
      </w:r>
      <m:oMath>
        <m:r>
          <m:t>θ</m:t>
        </m:r>
      </m:oMath>
      <w:r>
        <w:t xml:space="preserve"> </w:t>
      </w:r>
      <w:r>
        <w:t xml:space="preserve">range -2 to 2.</w:t>
      </w:r>
    </w:p>
    <w:p>
      <w:pPr>
        <w:pStyle w:val="CaptionedFigure"/>
      </w:pPr>
      <w:r>
        <w:drawing>
          <wp:inline>
            <wp:extent cx="5969000" cy="5145539"/>
            <wp:effectExtent b="0" l="0" r="0" t="0"/>
            <wp:docPr descr="Figure 4.  Conditional Reliability plots: (A) Observe, (B) Describe, (C)Act with awareness" title="" id="47" name="Picture"/>
            <a:graphic>
              <a:graphicData uri="http://schemas.openxmlformats.org/drawingml/2006/picture">
                <pic:pic>
                  <pic:nvPicPr>
                    <pic:cNvPr descr="Figures/PNG/Fig7.png" id="48" name="Picture"/>
                    <pic:cNvPicPr>
                      <a:picLocks noChangeArrowheads="1" noChangeAspect="1"/>
                    </pic:cNvPicPr>
                  </pic:nvPicPr>
                  <pic:blipFill>
                    <a:blip r:embed="rId46"/>
                    <a:stretch>
                      <a:fillRect/>
                    </a:stretch>
                  </pic:blipFill>
                  <pic:spPr bwMode="auto">
                    <a:xfrm>
                      <a:off x="0" y="0"/>
                      <a:ext cx="5969000" cy="514553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Conditional Reliability plots: (A) Observe, (B) Describe, (C)Act with awareness</w:t>
      </w:r>
    </w:p>
    <w:p>
      <w:pPr>
        <w:pStyle w:val="Textkrper"/>
      </w:pPr>
      <w:r>
        <w:t xml:space="preserve">Table 7:</w:t>
      </w:r>
    </w:p>
    <w:p>
      <w:pPr>
        <w:pStyle w:val="TableCaption"/>
      </w:pPr>
      <w:r>
        <w:rPr>
          <w:iCs/>
          <w:i/>
        </w:rPr>
        <w:t xml:space="preserve">Ability vs Total Score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totalscore</w:t>
            </w:r>
          </w:p>
        </w:tc>
        <w:tc>
          <w:tcPr/>
          <w:p>
            <w:pPr>
              <w:pStyle w:val="Compact"/>
              <w:jc w:val="left"/>
            </w:pPr>
            <w:r>
              <w:t xml:space="preserve">Theta_min</w:t>
            </w:r>
          </w:p>
        </w:tc>
        <w:tc>
          <w:tcPr/>
          <w:p>
            <w:pPr>
              <w:pStyle w:val="Compact"/>
              <w:jc w:val="left"/>
            </w:pPr>
            <w:r>
              <w:t xml:space="preserve">Theta_max</w:t>
            </w:r>
          </w:p>
        </w:tc>
        <w:tc>
          <w:tcPr/>
          <w:p>
            <w:pPr>
              <w:pStyle w:val="Compact"/>
              <w:jc w:val="left"/>
            </w:pPr>
            <w:r>
              <w:t xml:space="preserve">Theta_mean</w:t>
            </w:r>
          </w:p>
        </w:tc>
        <w:tc>
          <w:tcPr/>
          <w:p>
            <w:pPr>
              <w:pStyle w:val="Compact"/>
              <w:jc w:val="left"/>
            </w:pPr>
            <w:r>
              <w:t xml:space="preserve">Theta_SD</w:t>
            </w:r>
          </w:p>
        </w:tc>
      </w:tr>
      <w:tr>
        <w:tc>
          <w:tcPr/>
          <w:p>
            <w:pPr>
              <w:pStyle w:val="Compact"/>
              <w:jc w:val="left"/>
            </w:pPr>
            <w:r>
              <w:t xml:space="preserve">8.00</w:t>
            </w:r>
          </w:p>
        </w:tc>
        <w:tc>
          <w:tcPr/>
          <w:p>
            <w:pPr>
              <w:pStyle w:val="Compact"/>
              <w:jc w:val="left"/>
            </w:pPr>
            <w:r>
              <w:t xml:space="preserve">-6.00</w:t>
            </w:r>
          </w:p>
        </w:tc>
        <w:tc>
          <w:tcPr/>
          <w:p>
            <w:pPr>
              <w:pStyle w:val="Compact"/>
              <w:jc w:val="left"/>
            </w:pPr>
            <w:r>
              <w:t xml:space="preserve">-4.90</w:t>
            </w:r>
          </w:p>
        </w:tc>
        <w:tc>
          <w:tcPr/>
          <w:p>
            <w:pPr>
              <w:pStyle w:val="Compact"/>
              <w:jc w:val="left"/>
            </w:pPr>
            <w:r>
              <w:t xml:space="preserve">-5.45</w:t>
            </w:r>
          </w:p>
        </w:tc>
        <w:tc>
          <w:tcPr/>
          <w:p>
            <w:pPr>
              <w:pStyle w:val="Compact"/>
              <w:jc w:val="left"/>
            </w:pPr>
            <w:r>
              <w:t xml:space="preserve">0.36</w:t>
            </w:r>
          </w:p>
        </w:tc>
      </w:tr>
      <w:tr>
        <w:tc>
          <w:tcPr/>
          <w:p>
            <w:pPr>
              <w:pStyle w:val="Compact"/>
              <w:jc w:val="left"/>
            </w:pPr>
            <w:r>
              <w:t xml:space="preserve">9.00</w:t>
            </w:r>
          </w:p>
        </w:tc>
        <w:tc>
          <w:tcPr/>
          <w:p>
            <w:pPr>
              <w:pStyle w:val="Compact"/>
              <w:jc w:val="left"/>
            </w:pPr>
            <w:r>
              <w:t xml:space="preserve">-4.80</w:t>
            </w:r>
          </w:p>
        </w:tc>
        <w:tc>
          <w:tcPr/>
          <w:p>
            <w:pPr>
              <w:pStyle w:val="Compact"/>
              <w:jc w:val="left"/>
            </w:pPr>
            <w:r>
              <w:t xml:space="preserve">-4.00</w:t>
            </w:r>
          </w:p>
        </w:tc>
        <w:tc>
          <w:tcPr/>
          <w:p>
            <w:pPr>
              <w:pStyle w:val="Compact"/>
              <w:jc w:val="left"/>
            </w:pPr>
            <w:r>
              <w:t xml:space="preserve">-4.40</w:t>
            </w:r>
          </w:p>
        </w:tc>
        <w:tc>
          <w:tcPr/>
          <w:p>
            <w:pPr>
              <w:pStyle w:val="Compact"/>
              <w:jc w:val="left"/>
            </w:pPr>
            <w:r>
              <w:t xml:space="preserve">0.27</w:t>
            </w:r>
          </w:p>
        </w:tc>
      </w:tr>
      <w:tr>
        <w:tc>
          <w:tcPr/>
          <w:p>
            <w:pPr>
              <w:pStyle w:val="Compact"/>
              <w:jc w:val="left"/>
            </w:pPr>
            <w:r>
              <w:t xml:space="preserve">10.00</w:t>
            </w:r>
          </w:p>
        </w:tc>
        <w:tc>
          <w:tcPr/>
          <w:p>
            <w:pPr>
              <w:pStyle w:val="Compact"/>
              <w:jc w:val="left"/>
            </w:pPr>
            <w:r>
              <w:t xml:space="preserve">-3.90</w:t>
            </w:r>
          </w:p>
        </w:tc>
        <w:tc>
          <w:tcPr/>
          <w:p>
            <w:pPr>
              <w:pStyle w:val="Compact"/>
              <w:jc w:val="left"/>
            </w:pPr>
            <w:r>
              <w:t xml:space="preserve">-3.50</w:t>
            </w:r>
          </w:p>
        </w:tc>
        <w:tc>
          <w:tcPr/>
          <w:p>
            <w:pPr>
              <w:pStyle w:val="Compact"/>
              <w:jc w:val="left"/>
            </w:pPr>
            <w:r>
              <w:t xml:space="preserve">-3.70</w:t>
            </w:r>
          </w:p>
        </w:tc>
        <w:tc>
          <w:tcPr/>
          <w:p>
            <w:pPr>
              <w:pStyle w:val="Compact"/>
              <w:jc w:val="left"/>
            </w:pPr>
            <w:r>
              <w:t xml:space="preserve">0.16</w:t>
            </w:r>
          </w:p>
        </w:tc>
      </w:tr>
      <w:tr>
        <w:tc>
          <w:tcPr/>
          <w:p>
            <w:pPr>
              <w:pStyle w:val="Compact"/>
              <w:jc w:val="left"/>
            </w:pPr>
            <w:r>
              <w:t xml:space="preserve">11.00</w:t>
            </w:r>
          </w:p>
        </w:tc>
        <w:tc>
          <w:tcPr/>
          <w:p>
            <w:pPr>
              <w:pStyle w:val="Compact"/>
              <w:jc w:val="left"/>
            </w:pPr>
            <w:r>
              <w:t xml:space="preserve">-3.40</w:t>
            </w:r>
          </w:p>
        </w:tc>
        <w:tc>
          <w:tcPr/>
          <w:p>
            <w:pPr>
              <w:pStyle w:val="Compact"/>
              <w:jc w:val="left"/>
            </w:pPr>
            <w:r>
              <w:t xml:space="preserve">-3.20</w:t>
            </w:r>
          </w:p>
        </w:tc>
        <w:tc>
          <w:tcPr/>
          <w:p>
            <w:pPr>
              <w:pStyle w:val="Compact"/>
              <w:jc w:val="left"/>
            </w:pPr>
            <w:r>
              <w:t xml:space="preserve">-3.30</w:t>
            </w:r>
          </w:p>
        </w:tc>
        <w:tc>
          <w:tcPr/>
          <w:p>
            <w:pPr>
              <w:pStyle w:val="Compact"/>
              <w:jc w:val="left"/>
            </w:pPr>
            <w:r>
              <w:t xml:space="preserve">0.10</w:t>
            </w:r>
          </w:p>
        </w:tc>
      </w:tr>
      <w:tr>
        <w:tc>
          <w:tcPr/>
          <w:p>
            <w:pPr>
              <w:pStyle w:val="Compact"/>
              <w:jc w:val="left"/>
            </w:pPr>
            <w:r>
              <w:t xml:space="preserve">12.00</w:t>
            </w:r>
          </w:p>
        </w:tc>
        <w:tc>
          <w:tcPr/>
          <w:p>
            <w:pPr>
              <w:pStyle w:val="Compact"/>
              <w:jc w:val="left"/>
            </w:pPr>
            <w:r>
              <w:t xml:space="preserve">-3.10</w:t>
            </w:r>
          </w:p>
        </w:tc>
        <w:tc>
          <w:tcPr/>
          <w:p>
            <w:pPr>
              <w:pStyle w:val="Compact"/>
              <w:jc w:val="left"/>
            </w:pPr>
            <w:r>
              <w:t xml:space="preserve">-2.90</w:t>
            </w:r>
          </w:p>
        </w:tc>
        <w:tc>
          <w:tcPr/>
          <w:p>
            <w:pPr>
              <w:pStyle w:val="Compact"/>
              <w:jc w:val="left"/>
            </w:pPr>
            <w:r>
              <w:t xml:space="preserve">-3.00</w:t>
            </w:r>
          </w:p>
        </w:tc>
        <w:tc>
          <w:tcPr/>
          <w:p>
            <w:pPr>
              <w:pStyle w:val="Compact"/>
              <w:jc w:val="left"/>
            </w:pPr>
            <w:r>
              <w:t xml:space="preserve">0.10</w:t>
            </w:r>
          </w:p>
        </w:tc>
      </w:tr>
      <w:tr>
        <w:tc>
          <w:tcPr/>
          <w:p>
            <w:pPr>
              <w:pStyle w:val="Compact"/>
              <w:jc w:val="left"/>
            </w:pPr>
            <w:r>
              <w:t xml:space="preserve">13.00</w:t>
            </w:r>
          </w:p>
        </w:tc>
        <w:tc>
          <w:tcPr/>
          <w:p>
            <w:pPr>
              <w:pStyle w:val="Compact"/>
              <w:jc w:val="left"/>
            </w:pPr>
            <w:r>
              <w:t xml:space="preserve">-2.80</w:t>
            </w:r>
          </w:p>
        </w:tc>
        <w:tc>
          <w:tcPr/>
          <w:p>
            <w:pPr>
              <w:pStyle w:val="Compact"/>
              <w:jc w:val="left"/>
            </w:pPr>
            <w:r>
              <w:t xml:space="preserve">-2.70</w:t>
            </w:r>
          </w:p>
        </w:tc>
        <w:tc>
          <w:tcPr/>
          <w:p>
            <w:pPr>
              <w:pStyle w:val="Compact"/>
              <w:jc w:val="left"/>
            </w:pPr>
            <w:r>
              <w:t xml:space="preserve">-2.75</w:t>
            </w:r>
          </w:p>
        </w:tc>
        <w:tc>
          <w:tcPr/>
          <w:p>
            <w:pPr>
              <w:pStyle w:val="Compact"/>
              <w:jc w:val="left"/>
            </w:pPr>
            <w:r>
              <w:t xml:space="preserve">0.07</w:t>
            </w:r>
          </w:p>
        </w:tc>
      </w:tr>
      <w:tr>
        <w:tc>
          <w:tcPr/>
          <w:p>
            <w:pPr>
              <w:pStyle w:val="Compact"/>
              <w:jc w:val="left"/>
            </w:pPr>
            <w:r>
              <w:t xml:space="preserve">14.00</w:t>
            </w:r>
          </w:p>
        </w:tc>
        <w:tc>
          <w:tcPr/>
          <w:p>
            <w:pPr>
              <w:pStyle w:val="Compact"/>
              <w:jc w:val="left"/>
            </w:pPr>
            <w:r>
              <w:t xml:space="preserve">-2.60</w:t>
            </w:r>
          </w:p>
        </w:tc>
        <w:tc>
          <w:tcPr/>
          <w:p>
            <w:pPr>
              <w:pStyle w:val="Compact"/>
              <w:jc w:val="left"/>
            </w:pPr>
            <w:r>
              <w:t xml:space="preserve">-2.50</w:t>
            </w:r>
          </w:p>
        </w:tc>
        <w:tc>
          <w:tcPr/>
          <w:p>
            <w:pPr>
              <w:pStyle w:val="Compact"/>
              <w:jc w:val="left"/>
            </w:pPr>
            <w:r>
              <w:t xml:space="preserve">-2.55</w:t>
            </w:r>
          </w:p>
        </w:tc>
        <w:tc>
          <w:tcPr/>
          <w:p>
            <w:pPr>
              <w:pStyle w:val="Compact"/>
              <w:jc w:val="left"/>
            </w:pPr>
            <w:r>
              <w:t xml:space="preserve">0.07</w:t>
            </w:r>
          </w:p>
        </w:tc>
      </w:tr>
      <w:tr>
        <w:tc>
          <w:tcPr/>
          <w:p>
            <w:pPr>
              <w:pStyle w:val="Compact"/>
              <w:jc w:val="left"/>
            </w:pPr>
            <w:r>
              <w:t xml:space="preserve">15.00</w:t>
            </w:r>
          </w:p>
        </w:tc>
        <w:tc>
          <w:tcPr/>
          <w:p>
            <w:pPr>
              <w:pStyle w:val="Compact"/>
              <w:jc w:val="left"/>
            </w:pPr>
            <w:r>
              <w:t xml:space="preserve">-2.40</w:t>
            </w:r>
          </w:p>
        </w:tc>
        <w:tc>
          <w:tcPr/>
          <w:p>
            <w:pPr>
              <w:pStyle w:val="Compact"/>
              <w:jc w:val="left"/>
            </w:pPr>
            <w:r>
              <w:t xml:space="preserve">-2.30</w:t>
            </w:r>
          </w:p>
        </w:tc>
        <w:tc>
          <w:tcPr/>
          <w:p>
            <w:pPr>
              <w:pStyle w:val="Compact"/>
              <w:jc w:val="left"/>
            </w:pPr>
            <w:r>
              <w:t xml:space="preserve">-2.35</w:t>
            </w:r>
          </w:p>
        </w:tc>
        <w:tc>
          <w:tcPr/>
          <w:p>
            <w:pPr>
              <w:pStyle w:val="Compact"/>
              <w:jc w:val="left"/>
            </w:pPr>
            <w:r>
              <w:t xml:space="preserve">0.07</w:t>
            </w:r>
          </w:p>
        </w:tc>
      </w:tr>
      <w:tr>
        <w:tc>
          <w:tcPr/>
          <w:p>
            <w:pPr>
              <w:pStyle w:val="Compact"/>
              <w:jc w:val="left"/>
            </w:pPr>
            <w:r>
              <w:t xml:space="preserve">16.00</w:t>
            </w:r>
          </w:p>
        </w:tc>
        <w:tc>
          <w:tcPr/>
          <w:p>
            <w:pPr>
              <w:pStyle w:val="Compact"/>
              <w:jc w:val="left"/>
            </w:pPr>
            <w:r>
              <w:t xml:space="preserve">-2.20</w:t>
            </w:r>
          </w:p>
        </w:tc>
        <w:tc>
          <w:tcPr/>
          <w:p>
            <w:pPr>
              <w:pStyle w:val="Compact"/>
              <w:jc w:val="left"/>
            </w:pPr>
            <w:r>
              <w:t xml:space="preserve">-2.10</w:t>
            </w:r>
          </w:p>
        </w:tc>
        <w:tc>
          <w:tcPr/>
          <w:p>
            <w:pPr>
              <w:pStyle w:val="Compact"/>
              <w:jc w:val="left"/>
            </w:pPr>
            <w:r>
              <w:t xml:space="preserve">-2.15</w:t>
            </w:r>
          </w:p>
        </w:tc>
        <w:tc>
          <w:tcPr/>
          <w:p>
            <w:pPr>
              <w:pStyle w:val="Compact"/>
              <w:jc w:val="left"/>
            </w:pPr>
            <w:r>
              <w:t xml:space="preserve">0.07</w:t>
            </w:r>
          </w:p>
        </w:tc>
      </w:tr>
      <w:tr>
        <w:tc>
          <w:tcPr/>
          <w:p>
            <w:pPr>
              <w:pStyle w:val="Compact"/>
              <w:jc w:val="left"/>
            </w:pPr>
            <w:r>
              <w:t xml:space="preserve">17.00</w:t>
            </w:r>
          </w:p>
        </w:tc>
        <w:tc>
          <w:tcPr/>
          <w:p>
            <w:pPr>
              <w:pStyle w:val="Compact"/>
              <w:jc w:val="left"/>
            </w:pPr>
            <w:r>
              <w:t xml:space="preserve">-2.00</w:t>
            </w:r>
          </w:p>
        </w:tc>
        <w:tc>
          <w:tcPr/>
          <w:p>
            <w:pPr>
              <w:pStyle w:val="Compact"/>
              <w:jc w:val="left"/>
            </w:pPr>
            <w:r>
              <w:t xml:space="preserve">-1.90</w:t>
            </w:r>
          </w:p>
        </w:tc>
        <w:tc>
          <w:tcPr/>
          <w:p>
            <w:pPr>
              <w:pStyle w:val="Compact"/>
              <w:jc w:val="left"/>
            </w:pPr>
            <w:r>
              <w:t xml:space="preserve">-1.95</w:t>
            </w:r>
          </w:p>
        </w:tc>
        <w:tc>
          <w:tcPr/>
          <w:p>
            <w:pPr>
              <w:pStyle w:val="Compact"/>
              <w:jc w:val="left"/>
            </w:pPr>
            <w:r>
              <w:t xml:space="preserve">0.07</w:t>
            </w:r>
          </w:p>
        </w:tc>
      </w:tr>
      <w:tr>
        <w:tc>
          <w:tcPr/>
          <w:p>
            <w:pPr>
              <w:pStyle w:val="Compact"/>
              <w:jc w:val="left"/>
            </w:pPr>
            <w:r>
              <w:t xml:space="preserve">18.00</w:t>
            </w:r>
          </w:p>
        </w:tc>
        <w:tc>
          <w:tcPr/>
          <w:p>
            <w:pPr>
              <w:pStyle w:val="Compact"/>
              <w:jc w:val="left"/>
            </w:pPr>
            <w:r>
              <w:t xml:space="preserve">-1.80</w:t>
            </w:r>
          </w:p>
        </w:tc>
        <w:tc>
          <w:tcPr/>
          <w:p>
            <w:pPr>
              <w:pStyle w:val="Compact"/>
              <w:jc w:val="left"/>
            </w:pPr>
            <w:r>
              <w:t xml:space="preserve">-1.70</w:t>
            </w:r>
          </w:p>
        </w:tc>
        <w:tc>
          <w:tcPr/>
          <w:p>
            <w:pPr>
              <w:pStyle w:val="Compact"/>
              <w:jc w:val="left"/>
            </w:pPr>
            <w:r>
              <w:t xml:space="preserve">-1.75</w:t>
            </w:r>
          </w:p>
        </w:tc>
        <w:tc>
          <w:tcPr/>
          <w:p>
            <w:pPr>
              <w:pStyle w:val="Compact"/>
              <w:jc w:val="left"/>
            </w:pPr>
            <w:r>
              <w:t xml:space="preserve">0.07</w:t>
            </w:r>
          </w:p>
        </w:tc>
      </w:tr>
      <w:tr>
        <w:tc>
          <w:tcPr/>
          <w:p>
            <w:pPr>
              <w:pStyle w:val="Compact"/>
              <w:jc w:val="left"/>
            </w:pPr>
            <w:r>
              <w:t xml:space="preserve">19.00</w:t>
            </w:r>
          </w:p>
        </w:tc>
        <w:tc>
          <w:tcPr/>
          <w:p>
            <w:pPr>
              <w:pStyle w:val="Compact"/>
              <w:jc w:val="left"/>
            </w:pPr>
            <w:r>
              <w:t xml:space="preserve">-1.60</w:t>
            </w:r>
          </w:p>
        </w:tc>
        <w:tc>
          <w:tcPr/>
          <w:p>
            <w:pPr>
              <w:pStyle w:val="Compact"/>
              <w:jc w:val="left"/>
            </w:pPr>
            <w:r>
              <w:t xml:space="preserve">-1.60</w:t>
            </w:r>
          </w:p>
        </w:tc>
        <w:tc>
          <w:tcPr/>
          <w:p>
            <w:pPr>
              <w:pStyle w:val="Compact"/>
              <w:jc w:val="left"/>
            </w:pPr>
            <w:r>
              <w:t xml:space="preserve">-1.60</w:t>
            </w:r>
          </w:p>
        </w:tc>
        <w:tc>
          <w:tcPr/>
          <w:p>
            <w:pPr>
              <w:pStyle w:val="Compact"/>
              <w:jc w:val="left"/>
            </w:pPr>
            <w:r>
              <w:t xml:space="preserve">NA</w:t>
            </w:r>
          </w:p>
        </w:tc>
      </w:tr>
      <w:tr>
        <w:tc>
          <w:tcPr/>
          <w:p>
            <w:pPr>
              <w:pStyle w:val="Compact"/>
              <w:jc w:val="left"/>
            </w:pPr>
            <w:r>
              <w:t xml:space="preserve">20.00</w:t>
            </w:r>
          </w:p>
        </w:tc>
        <w:tc>
          <w:tcPr/>
          <w:p>
            <w:pPr>
              <w:pStyle w:val="Compact"/>
              <w:jc w:val="left"/>
            </w:pPr>
            <w:r>
              <w:t xml:space="preserve">-1.50</w:t>
            </w:r>
          </w:p>
        </w:tc>
        <w:tc>
          <w:tcPr/>
          <w:p>
            <w:pPr>
              <w:pStyle w:val="Compact"/>
              <w:jc w:val="left"/>
            </w:pPr>
            <w:r>
              <w:t xml:space="preserve">-1.40</w:t>
            </w:r>
          </w:p>
        </w:tc>
        <w:tc>
          <w:tcPr/>
          <w:p>
            <w:pPr>
              <w:pStyle w:val="Compact"/>
              <w:jc w:val="left"/>
            </w:pPr>
            <w:r>
              <w:t xml:space="preserve">-1.45</w:t>
            </w:r>
          </w:p>
        </w:tc>
        <w:tc>
          <w:tcPr/>
          <w:p>
            <w:pPr>
              <w:pStyle w:val="Compact"/>
              <w:jc w:val="left"/>
            </w:pPr>
            <w:r>
              <w:t xml:space="preserve">0.07</w:t>
            </w:r>
          </w:p>
        </w:tc>
      </w:tr>
      <w:tr>
        <w:tc>
          <w:tcPr/>
          <w:p>
            <w:pPr>
              <w:pStyle w:val="Compact"/>
              <w:jc w:val="left"/>
            </w:pPr>
            <w:r>
              <w:t xml:space="preserve">21.00</w:t>
            </w:r>
          </w:p>
        </w:tc>
        <w:tc>
          <w:tcPr/>
          <w:p>
            <w:pPr>
              <w:pStyle w:val="Compact"/>
              <w:jc w:val="left"/>
            </w:pPr>
            <w:r>
              <w:t xml:space="preserve">-1.30</w:t>
            </w:r>
          </w:p>
        </w:tc>
        <w:tc>
          <w:tcPr/>
          <w:p>
            <w:pPr>
              <w:pStyle w:val="Compact"/>
              <w:jc w:val="left"/>
            </w:pPr>
            <w:r>
              <w:t xml:space="preserve">-1.20</w:t>
            </w:r>
          </w:p>
        </w:tc>
        <w:tc>
          <w:tcPr/>
          <w:p>
            <w:pPr>
              <w:pStyle w:val="Compact"/>
              <w:jc w:val="left"/>
            </w:pPr>
            <w:r>
              <w:t xml:space="preserve">-1.25</w:t>
            </w:r>
          </w:p>
        </w:tc>
        <w:tc>
          <w:tcPr/>
          <w:p>
            <w:pPr>
              <w:pStyle w:val="Compact"/>
              <w:jc w:val="left"/>
            </w:pPr>
            <w:r>
              <w:t xml:space="preserve">0.07</w:t>
            </w:r>
          </w:p>
        </w:tc>
      </w:tr>
      <w:tr>
        <w:tc>
          <w:tcPr/>
          <w:p>
            <w:pPr>
              <w:pStyle w:val="Compact"/>
              <w:jc w:val="left"/>
            </w:pPr>
            <w:r>
              <w:t xml:space="preserve">22.00</w:t>
            </w:r>
          </w:p>
        </w:tc>
        <w:tc>
          <w:tcPr/>
          <w:p>
            <w:pPr>
              <w:pStyle w:val="Compact"/>
              <w:jc w:val="left"/>
            </w:pPr>
            <w:r>
              <w:t xml:space="preserve">-1.10</w:t>
            </w:r>
          </w:p>
        </w:tc>
        <w:tc>
          <w:tcPr/>
          <w:p>
            <w:pPr>
              <w:pStyle w:val="Compact"/>
              <w:jc w:val="left"/>
            </w:pPr>
            <w:r>
              <w:t xml:space="preserve">-1.10</w:t>
            </w:r>
          </w:p>
        </w:tc>
        <w:tc>
          <w:tcPr/>
          <w:p>
            <w:pPr>
              <w:pStyle w:val="Compact"/>
              <w:jc w:val="left"/>
            </w:pPr>
            <w:r>
              <w:t xml:space="preserve">-1.10</w:t>
            </w:r>
          </w:p>
        </w:tc>
        <w:tc>
          <w:tcPr/>
          <w:p>
            <w:pPr>
              <w:pStyle w:val="Compact"/>
              <w:jc w:val="left"/>
            </w:pPr>
            <w:r>
              <w:t xml:space="preserve">NA</w:t>
            </w:r>
          </w:p>
        </w:tc>
      </w:tr>
      <w:tr>
        <w:tc>
          <w:tcPr/>
          <w:p>
            <w:pPr>
              <w:pStyle w:val="Compact"/>
              <w:jc w:val="left"/>
            </w:pPr>
            <w:r>
              <w:t xml:space="preserve">23.00</w:t>
            </w:r>
          </w:p>
        </w:tc>
        <w:tc>
          <w:tcPr/>
          <w:p>
            <w:pPr>
              <w:pStyle w:val="Compact"/>
              <w:jc w:val="left"/>
            </w:pPr>
            <w:r>
              <w:t xml:space="preserve">-1.00</w:t>
            </w:r>
          </w:p>
        </w:tc>
        <w:tc>
          <w:tcPr/>
          <w:p>
            <w:pPr>
              <w:pStyle w:val="Compact"/>
              <w:jc w:val="left"/>
            </w:pPr>
            <w:r>
              <w:t xml:space="preserve">-0.90</w:t>
            </w:r>
          </w:p>
        </w:tc>
        <w:tc>
          <w:tcPr/>
          <w:p>
            <w:pPr>
              <w:pStyle w:val="Compact"/>
              <w:jc w:val="left"/>
            </w:pPr>
            <w:r>
              <w:t xml:space="preserve">-0.95</w:t>
            </w:r>
          </w:p>
        </w:tc>
        <w:tc>
          <w:tcPr/>
          <w:p>
            <w:pPr>
              <w:pStyle w:val="Compact"/>
              <w:jc w:val="left"/>
            </w:pPr>
            <w:r>
              <w:t xml:space="preserve">0.07</w:t>
            </w:r>
          </w:p>
        </w:tc>
      </w:tr>
      <w:tr>
        <w:tc>
          <w:tcPr/>
          <w:p>
            <w:pPr>
              <w:pStyle w:val="Compact"/>
              <w:jc w:val="left"/>
            </w:pPr>
            <w:r>
              <w:t xml:space="preserve">24.00</w:t>
            </w:r>
          </w:p>
        </w:tc>
        <w:tc>
          <w:tcPr/>
          <w:p>
            <w:pPr>
              <w:pStyle w:val="Compact"/>
              <w:jc w:val="left"/>
            </w:pPr>
            <w:r>
              <w:t xml:space="preserve">-0.80</w:t>
            </w:r>
          </w:p>
        </w:tc>
        <w:tc>
          <w:tcPr/>
          <w:p>
            <w:pPr>
              <w:pStyle w:val="Compact"/>
              <w:jc w:val="left"/>
            </w:pPr>
            <w:r>
              <w:t xml:space="preserve">-0.80</w:t>
            </w:r>
          </w:p>
        </w:tc>
        <w:tc>
          <w:tcPr/>
          <w:p>
            <w:pPr>
              <w:pStyle w:val="Compact"/>
              <w:jc w:val="left"/>
            </w:pPr>
            <w:r>
              <w:t xml:space="preserve">-0.80</w:t>
            </w:r>
          </w:p>
        </w:tc>
        <w:tc>
          <w:tcPr/>
          <w:p>
            <w:pPr>
              <w:pStyle w:val="Compact"/>
              <w:jc w:val="left"/>
            </w:pPr>
            <w:r>
              <w:t xml:space="preserve">NA</w:t>
            </w:r>
          </w:p>
        </w:tc>
      </w:tr>
      <w:tr>
        <w:tc>
          <w:tcPr/>
          <w:p>
            <w:pPr>
              <w:pStyle w:val="Compact"/>
              <w:jc w:val="left"/>
            </w:pPr>
            <w:r>
              <w:t xml:space="preserve">25.00</w:t>
            </w:r>
          </w:p>
        </w:tc>
        <w:tc>
          <w:tcPr/>
          <w:p>
            <w:pPr>
              <w:pStyle w:val="Compact"/>
              <w:jc w:val="left"/>
            </w:pPr>
            <w:r>
              <w:t xml:space="preserve">-0.70</w:t>
            </w:r>
          </w:p>
        </w:tc>
        <w:tc>
          <w:tcPr/>
          <w:p>
            <w:pPr>
              <w:pStyle w:val="Compact"/>
              <w:jc w:val="left"/>
            </w:pPr>
            <w:r>
              <w:t xml:space="preserve">-0.60</w:t>
            </w:r>
          </w:p>
        </w:tc>
        <w:tc>
          <w:tcPr/>
          <w:p>
            <w:pPr>
              <w:pStyle w:val="Compact"/>
              <w:jc w:val="left"/>
            </w:pPr>
            <w:r>
              <w:t xml:space="preserve">-0.65</w:t>
            </w:r>
          </w:p>
        </w:tc>
        <w:tc>
          <w:tcPr/>
          <w:p>
            <w:pPr>
              <w:pStyle w:val="Compact"/>
              <w:jc w:val="left"/>
            </w:pPr>
            <w:r>
              <w:t xml:space="preserve">0.07</w:t>
            </w:r>
          </w:p>
        </w:tc>
      </w:tr>
      <w:tr>
        <w:tc>
          <w:tcPr/>
          <w:p>
            <w:pPr>
              <w:pStyle w:val="Compact"/>
              <w:jc w:val="left"/>
            </w:pPr>
            <w:r>
              <w:t xml:space="preserve">26.00</w:t>
            </w:r>
          </w:p>
        </w:tc>
        <w:tc>
          <w:tcPr/>
          <w:p>
            <w:pPr>
              <w:pStyle w:val="Compact"/>
              <w:jc w:val="left"/>
            </w:pPr>
            <w:r>
              <w:t xml:space="preserve">-0.50</w:t>
            </w:r>
          </w:p>
        </w:tc>
        <w:tc>
          <w:tcPr/>
          <w:p>
            <w:pPr>
              <w:pStyle w:val="Compact"/>
              <w:jc w:val="left"/>
            </w:pPr>
            <w:r>
              <w:t xml:space="preserve">-0.40</w:t>
            </w:r>
          </w:p>
        </w:tc>
        <w:tc>
          <w:tcPr/>
          <w:p>
            <w:pPr>
              <w:pStyle w:val="Compact"/>
              <w:jc w:val="left"/>
            </w:pPr>
            <w:r>
              <w:t xml:space="preserve">-0.45</w:t>
            </w:r>
          </w:p>
        </w:tc>
        <w:tc>
          <w:tcPr/>
          <w:p>
            <w:pPr>
              <w:pStyle w:val="Compact"/>
              <w:jc w:val="left"/>
            </w:pPr>
            <w:r>
              <w:t xml:space="preserve">0.07</w:t>
            </w:r>
          </w:p>
        </w:tc>
      </w:tr>
      <w:tr>
        <w:tc>
          <w:tcPr/>
          <w:p>
            <w:pPr>
              <w:pStyle w:val="Compact"/>
              <w:jc w:val="left"/>
            </w:pPr>
            <w:r>
              <w:t xml:space="preserve">27.00</w:t>
            </w:r>
          </w:p>
        </w:tc>
        <w:tc>
          <w:tcPr/>
          <w:p>
            <w:pPr>
              <w:pStyle w:val="Compact"/>
              <w:jc w:val="left"/>
            </w:pPr>
            <w:r>
              <w:t xml:space="preserve">-0.30</w:t>
            </w:r>
          </w:p>
        </w:tc>
        <w:tc>
          <w:tcPr/>
          <w:p>
            <w:pPr>
              <w:pStyle w:val="Compact"/>
              <w:jc w:val="left"/>
            </w:pPr>
            <w:r>
              <w:t xml:space="preserve">-0.30</w:t>
            </w:r>
          </w:p>
        </w:tc>
        <w:tc>
          <w:tcPr/>
          <w:p>
            <w:pPr>
              <w:pStyle w:val="Compact"/>
              <w:jc w:val="left"/>
            </w:pPr>
            <w:r>
              <w:t xml:space="preserve">-0.30</w:t>
            </w:r>
          </w:p>
        </w:tc>
        <w:tc>
          <w:tcPr/>
          <w:p>
            <w:pPr>
              <w:pStyle w:val="Compact"/>
              <w:jc w:val="left"/>
            </w:pPr>
            <w:r>
              <w:t xml:space="preserve">NA</w:t>
            </w:r>
          </w:p>
        </w:tc>
      </w:tr>
      <w:tr>
        <w:tc>
          <w:tcPr/>
          <w:p>
            <w:pPr>
              <w:pStyle w:val="Compact"/>
              <w:jc w:val="left"/>
            </w:pPr>
            <w:r>
              <w:t xml:space="preserve">28.00</w:t>
            </w:r>
          </w:p>
        </w:tc>
        <w:tc>
          <w:tcPr/>
          <w:p>
            <w:pPr>
              <w:pStyle w:val="Compact"/>
              <w:jc w:val="left"/>
            </w:pPr>
            <w:r>
              <w:t xml:space="preserve">-0.20</w:t>
            </w:r>
          </w:p>
        </w:tc>
        <w:tc>
          <w:tcPr/>
          <w:p>
            <w:pPr>
              <w:pStyle w:val="Compact"/>
              <w:jc w:val="left"/>
            </w:pPr>
            <w:r>
              <w:t xml:space="preserve">-0.10</w:t>
            </w:r>
          </w:p>
        </w:tc>
        <w:tc>
          <w:tcPr/>
          <w:p>
            <w:pPr>
              <w:pStyle w:val="Compact"/>
              <w:jc w:val="left"/>
            </w:pPr>
            <w:r>
              <w:t xml:space="preserve">-0.15</w:t>
            </w:r>
          </w:p>
        </w:tc>
        <w:tc>
          <w:tcPr/>
          <w:p>
            <w:pPr>
              <w:pStyle w:val="Compact"/>
              <w:jc w:val="left"/>
            </w:pPr>
            <w:r>
              <w:t xml:space="preserve">0.07</w:t>
            </w:r>
          </w:p>
        </w:tc>
      </w:tr>
      <w:tr>
        <w:tc>
          <w:tcPr/>
          <w:p>
            <w:pPr>
              <w:pStyle w:val="Compact"/>
              <w:jc w:val="left"/>
            </w:pPr>
            <w:r>
              <w:t xml:space="preserve">29.00</w:t>
            </w:r>
          </w:p>
        </w:tc>
        <w:tc>
          <w:tcPr/>
          <w:p>
            <w:pPr>
              <w:pStyle w:val="Compact"/>
              <w:jc w:val="left"/>
            </w:pPr>
            <w:r>
              <w:t xml:space="preserve">0.00</w:t>
            </w:r>
          </w:p>
        </w:tc>
        <w:tc>
          <w:tcPr/>
          <w:p>
            <w:pPr>
              <w:pStyle w:val="Compact"/>
              <w:jc w:val="left"/>
            </w:pPr>
            <w:r>
              <w:t xml:space="preserve">0.10</w:t>
            </w:r>
          </w:p>
        </w:tc>
        <w:tc>
          <w:tcPr/>
          <w:p>
            <w:pPr>
              <w:pStyle w:val="Compact"/>
              <w:jc w:val="left"/>
            </w:pPr>
            <w:r>
              <w:t xml:space="preserve">0.05</w:t>
            </w:r>
          </w:p>
        </w:tc>
        <w:tc>
          <w:tcPr/>
          <w:p>
            <w:pPr>
              <w:pStyle w:val="Compact"/>
              <w:jc w:val="left"/>
            </w:pPr>
            <w:r>
              <w:t xml:space="preserve">0.07</w:t>
            </w:r>
          </w:p>
        </w:tc>
      </w:tr>
      <w:tr>
        <w:tc>
          <w:tcPr/>
          <w:p>
            <w:pPr>
              <w:pStyle w:val="Compact"/>
              <w:jc w:val="left"/>
            </w:pPr>
            <w:r>
              <w:t xml:space="preserve">30.00</w:t>
            </w:r>
          </w:p>
        </w:tc>
        <w:tc>
          <w:tcPr/>
          <w:p>
            <w:pPr>
              <w:pStyle w:val="Compact"/>
              <w:jc w:val="left"/>
            </w:pPr>
            <w:r>
              <w:t xml:space="preserve">0.20</w:t>
            </w:r>
          </w:p>
        </w:tc>
        <w:tc>
          <w:tcPr/>
          <w:p>
            <w:pPr>
              <w:pStyle w:val="Compact"/>
              <w:jc w:val="left"/>
            </w:pPr>
            <w:r>
              <w:t xml:space="preserve">0.30</w:t>
            </w:r>
          </w:p>
        </w:tc>
        <w:tc>
          <w:tcPr/>
          <w:p>
            <w:pPr>
              <w:pStyle w:val="Compact"/>
              <w:jc w:val="left"/>
            </w:pPr>
            <w:r>
              <w:t xml:space="preserve">0.25</w:t>
            </w:r>
          </w:p>
        </w:tc>
        <w:tc>
          <w:tcPr/>
          <w:p>
            <w:pPr>
              <w:pStyle w:val="Compact"/>
              <w:jc w:val="left"/>
            </w:pPr>
            <w:r>
              <w:t xml:space="preserve">0.07</w:t>
            </w:r>
          </w:p>
        </w:tc>
      </w:tr>
      <w:tr>
        <w:tc>
          <w:tcPr/>
          <w:p>
            <w:pPr>
              <w:pStyle w:val="Compact"/>
              <w:jc w:val="left"/>
            </w:pPr>
            <w:r>
              <w:t xml:space="preserve">31.00</w:t>
            </w:r>
          </w:p>
        </w:tc>
        <w:tc>
          <w:tcPr/>
          <w:p>
            <w:pPr>
              <w:pStyle w:val="Compact"/>
              <w:jc w:val="left"/>
            </w:pPr>
            <w:r>
              <w:t xml:space="preserve">0.40</w:t>
            </w:r>
          </w:p>
        </w:tc>
        <w:tc>
          <w:tcPr/>
          <w:p>
            <w:pPr>
              <w:pStyle w:val="Compact"/>
              <w:jc w:val="left"/>
            </w:pPr>
            <w:r>
              <w:t xml:space="preserve">0.40</w:t>
            </w:r>
          </w:p>
        </w:tc>
        <w:tc>
          <w:tcPr/>
          <w:p>
            <w:pPr>
              <w:pStyle w:val="Compact"/>
              <w:jc w:val="left"/>
            </w:pPr>
            <w:r>
              <w:t xml:space="preserve">0.40</w:t>
            </w:r>
          </w:p>
        </w:tc>
        <w:tc>
          <w:tcPr/>
          <w:p>
            <w:pPr>
              <w:pStyle w:val="Compact"/>
              <w:jc w:val="left"/>
            </w:pPr>
            <w:r>
              <w:t xml:space="preserve">NA</w:t>
            </w:r>
          </w:p>
        </w:tc>
      </w:tr>
      <w:tr>
        <w:tc>
          <w:tcPr/>
          <w:p>
            <w:pPr>
              <w:pStyle w:val="Compact"/>
              <w:jc w:val="left"/>
            </w:pPr>
            <w:r>
              <w:t xml:space="preserve">32.00</w:t>
            </w:r>
          </w:p>
        </w:tc>
        <w:tc>
          <w:tcPr/>
          <w:p>
            <w:pPr>
              <w:pStyle w:val="Compact"/>
              <w:jc w:val="left"/>
            </w:pPr>
            <w:r>
              <w:t xml:space="preserve">0.50</w:t>
            </w:r>
          </w:p>
        </w:tc>
        <w:tc>
          <w:tcPr/>
          <w:p>
            <w:pPr>
              <w:pStyle w:val="Compact"/>
              <w:jc w:val="left"/>
            </w:pPr>
            <w:r>
              <w:t xml:space="preserve">0.60</w:t>
            </w:r>
          </w:p>
        </w:tc>
        <w:tc>
          <w:tcPr/>
          <w:p>
            <w:pPr>
              <w:pStyle w:val="Compact"/>
              <w:jc w:val="left"/>
            </w:pPr>
            <w:r>
              <w:t xml:space="preserve">0.55</w:t>
            </w:r>
          </w:p>
        </w:tc>
        <w:tc>
          <w:tcPr/>
          <w:p>
            <w:pPr>
              <w:pStyle w:val="Compact"/>
              <w:jc w:val="left"/>
            </w:pPr>
            <w:r>
              <w:t xml:space="preserve">0.07</w:t>
            </w:r>
          </w:p>
        </w:tc>
      </w:tr>
      <w:tr>
        <w:tc>
          <w:tcPr/>
          <w:p>
            <w:pPr>
              <w:pStyle w:val="Compact"/>
              <w:jc w:val="left"/>
            </w:pPr>
            <w:r>
              <w:t xml:space="preserve">33.00</w:t>
            </w:r>
          </w:p>
        </w:tc>
        <w:tc>
          <w:tcPr/>
          <w:p>
            <w:pPr>
              <w:pStyle w:val="Compact"/>
              <w:jc w:val="left"/>
            </w:pPr>
            <w:r>
              <w:t xml:space="preserve">0.70</w:t>
            </w:r>
          </w:p>
        </w:tc>
        <w:tc>
          <w:tcPr/>
          <w:p>
            <w:pPr>
              <w:pStyle w:val="Compact"/>
              <w:jc w:val="left"/>
            </w:pPr>
            <w:r>
              <w:t xml:space="preserve">0.80</w:t>
            </w:r>
          </w:p>
        </w:tc>
        <w:tc>
          <w:tcPr/>
          <w:p>
            <w:pPr>
              <w:pStyle w:val="Compact"/>
              <w:jc w:val="left"/>
            </w:pPr>
            <w:r>
              <w:t xml:space="preserve">0.75</w:t>
            </w:r>
          </w:p>
        </w:tc>
        <w:tc>
          <w:tcPr/>
          <w:p>
            <w:pPr>
              <w:pStyle w:val="Compact"/>
              <w:jc w:val="left"/>
            </w:pPr>
            <w:r>
              <w:t xml:space="preserve">0.07</w:t>
            </w:r>
          </w:p>
        </w:tc>
      </w:tr>
      <w:tr>
        <w:tc>
          <w:tcPr/>
          <w:p>
            <w:pPr>
              <w:pStyle w:val="Compact"/>
              <w:jc w:val="left"/>
            </w:pPr>
            <w:r>
              <w:t xml:space="preserve">34.00</w:t>
            </w:r>
          </w:p>
        </w:tc>
        <w:tc>
          <w:tcPr/>
          <w:p>
            <w:pPr>
              <w:pStyle w:val="Compact"/>
              <w:jc w:val="left"/>
            </w:pPr>
            <w:r>
              <w:t xml:space="preserve">0.90</w:t>
            </w:r>
          </w:p>
        </w:tc>
        <w:tc>
          <w:tcPr/>
          <w:p>
            <w:pPr>
              <w:pStyle w:val="Compact"/>
              <w:jc w:val="left"/>
            </w:pPr>
            <w:r>
              <w:t xml:space="preserve">1.10</w:t>
            </w:r>
          </w:p>
        </w:tc>
        <w:tc>
          <w:tcPr/>
          <w:p>
            <w:pPr>
              <w:pStyle w:val="Compact"/>
              <w:jc w:val="left"/>
            </w:pPr>
            <w:r>
              <w:t xml:space="preserve">1.00</w:t>
            </w:r>
          </w:p>
        </w:tc>
        <w:tc>
          <w:tcPr/>
          <w:p>
            <w:pPr>
              <w:pStyle w:val="Compact"/>
              <w:jc w:val="left"/>
            </w:pPr>
            <w:r>
              <w:t xml:space="preserve">0.10</w:t>
            </w:r>
          </w:p>
        </w:tc>
      </w:tr>
      <w:tr>
        <w:tc>
          <w:tcPr/>
          <w:p>
            <w:pPr>
              <w:pStyle w:val="Compact"/>
              <w:jc w:val="left"/>
            </w:pPr>
            <w:r>
              <w:t xml:space="preserve">35.00</w:t>
            </w:r>
          </w:p>
        </w:tc>
        <w:tc>
          <w:tcPr/>
          <w:p>
            <w:pPr>
              <w:pStyle w:val="Compact"/>
              <w:jc w:val="left"/>
            </w:pPr>
            <w:r>
              <w:t xml:space="preserve">1.20</w:t>
            </w:r>
          </w:p>
        </w:tc>
        <w:tc>
          <w:tcPr/>
          <w:p>
            <w:pPr>
              <w:pStyle w:val="Compact"/>
              <w:jc w:val="left"/>
            </w:pPr>
            <w:r>
              <w:t xml:space="preserve">1.30</w:t>
            </w:r>
          </w:p>
        </w:tc>
        <w:tc>
          <w:tcPr/>
          <w:p>
            <w:pPr>
              <w:pStyle w:val="Compact"/>
              <w:jc w:val="left"/>
            </w:pPr>
            <w:r>
              <w:t xml:space="preserve">1.25</w:t>
            </w:r>
          </w:p>
        </w:tc>
        <w:tc>
          <w:tcPr/>
          <w:p>
            <w:pPr>
              <w:pStyle w:val="Compact"/>
              <w:jc w:val="left"/>
            </w:pPr>
            <w:r>
              <w:t xml:space="preserve">0.07</w:t>
            </w:r>
          </w:p>
        </w:tc>
      </w:tr>
      <w:tr>
        <w:tc>
          <w:tcPr/>
          <w:p>
            <w:pPr>
              <w:pStyle w:val="Compact"/>
              <w:jc w:val="left"/>
            </w:pPr>
            <w:r>
              <w:t xml:space="preserve">36.00</w:t>
            </w:r>
          </w:p>
        </w:tc>
        <w:tc>
          <w:tcPr/>
          <w:p>
            <w:pPr>
              <w:pStyle w:val="Compact"/>
              <w:jc w:val="left"/>
            </w:pPr>
            <w:r>
              <w:t xml:space="preserve">1.40</w:t>
            </w:r>
          </w:p>
        </w:tc>
        <w:tc>
          <w:tcPr/>
          <w:p>
            <w:pPr>
              <w:pStyle w:val="Compact"/>
              <w:jc w:val="left"/>
            </w:pPr>
            <w:r>
              <w:t xml:space="preserve">1.60</w:t>
            </w:r>
          </w:p>
        </w:tc>
        <w:tc>
          <w:tcPr/>
          <w:p>
            <w:pPr>
              <w:pStyle w:val="Compact"/>
              <w:jc w:val="left"/>
            </w:pPr>
            <w:r>
              <w:t xml:space="preserve">1.50</w:t>
            </w:r>
          </w:p>
        </w:tc>
        <w:tc>
          <w:tcPr/>
          <w:p>
            <w:pPr>
              <w:pStyle w:val="Compact"/>
              <w:jc w:val="left"/>
            </w:pPr>
            <w:r>
              <w:t xml:space="preserve">0.10</w:t>
            </w:r>
          </w:p>
        </w:tc>
      </w:tr>
      <w:tr>
        <w:tc>
          <w:tcPr/>
          <w:p>
            <w:pPr>
              <w:pStyle w:val="Compact"/>
              <w:jc w:val="left"/>
            </w:pPr>
            <w:r>
              <w:t xml:space="preserve">37.00</w:t>
            </w:r>
          </w:p>
        </w:tc>
        <w:tc>
          <w:tcPr/>
          <w:p>
            <w:pPr>
              <w:pStyle w:val="Compact"/>
              <w:jc w:val="left"/>
            </w:pPr>
            <w:r>
              <w:t xml:space="preserve">1.70</w:t>
            </w:r>
          </w:p>
        </w:tc>
        <w:tc>
          <w:tcPr/>
          <w:p>
            <w:pPr>
              <w:pStyle w:val="Compact"/>
              <w:jc w:val="left"/>
            </w:pPr>
            <w:r>
              <w:t xml:space="preserve">1.90</w:t>
            </w:r>
          </w:p>
        </w:tc>
        <w:tc>
          <w:tcPr/>
          <w:p>
            <w:pPr>
              <w:pStyle w:val="Compact"/>
              <w:jc w:val="left"/>
            </w:pPr>
            <w:r>
              <w:t xml:space="preserve">1.80</w:t>
            </w:r>
          </w:p>
        </w:tc>
        <w:tc>
          <w:tcPr/>
          <w:p>
            <w:pPr>
              <w:pStyle w:val="Compact"/>
              <w:jc w:val="left"/>
            </w:pPr>
            <w:r>
              <w:t xml:space="preserve">0.10</w:t>
            </w:r>
          </w:p>
        </w:tc>
      </w:tr>
      <w:tr>
        <w:tc>
          <w:tcPr/>
          <w:p>
            <w:pPr>
              <w:pStyle w:val="Compact"/>
              <w:jc w:val="left"/>
            </w:pPr>
            <w:r>
              <w:t xml:space="preserve">38.00</w:t>
            </w:r>
          </w:p>
        </w:tc>
        <w:tc>
          <w:tcPr/>
          <w:p>
            <w:pPr>
              <w:pStyle w:val="Compact"/>
              <w:jc w:val="left"/>
            </w:pPr>
            <w:r>
              <w:t xml:space="preserve">2.00</w:t>
            </w:r>
          </w:p>
        </w:tc>
        <w:tc>
          <w:tcPr/>
          <w:p>
            <w:pPr>
              <w:pStyle w:val="Compact"/>
              <w:jc w:val="left"/>
            </w:pPr>
            <w:r>
              <w:t xml:space="preserve">2.40</w:t>
            </w:r>
          </w:p>
        </w:tc>
        <w:tc>
          <w:tcPr/>
          <w:p>
            <w:pPr>
              <w:pStyle w:val="Compact"/>
              <w:jc w:val="left"/>
            </w:pPr>
            <w:r>
              <w:t xml:space="preserve">2.20</w:t>
            </w:r>
          </w:p>
        </w:tc>
        <w:tc>
          <w:tcPr/>
          <w:p>
            <w:pPr>
              <w:pStyle w:val="Compact"/>
              <w:jc w:val="left"/>
            </w:pPr>
            <w:r>
              <w:t xml:space="preserve">0.16</w:t>
            </w:r>
          </w:p>
        </w:tc>
      </w:tr>
      <w:tr>
        <w:tc>
          <w:tcPr/>
          <w:p>
            <w:pPr>
              <w:pStyle w:val="Compact"/>
              <w:jc w:val="left"/>
            </w:pPr>
            <w:r>
              <w:t xml:space="preserve">39.00</w:t>
            </w:r>
          </w:p>
        </w:tc>
        <w:tc>
          <w:tcPr/>
          <w:p>
            <w:pPr>
              <w:pStyle w:val="Compact"/>
              <w:jc w:val="left"/>
            </w:pPr>
            <w:r>
              <w:t xml:space="preserve">2.50</w:t>
            </w:r>
          </w:p>
        </w:tc>
        <w:tc>
          <w:tcPr/>
          <w:p>
            <w:pPr>
              <w:pStyle w:val="Compact"/>
              <w:jc w:val="left"/>
            </w:pPr>
            <w:r>
              <w:t xml:space="preserve">3.40</w:t>
            </w:r>
          </w:p>
        </w:tc>
        <w:tc>
          <w:tcPr/>
          <w:p>
            <w:pPr>
              <w:pStyle w:val="Compact"/>
              <w:jc w:val="left"/>
            </w:pPr>
            <w:r>
              <w:t xml:space="preserve">2.95</w:t>
            </w:r>
          </w:p>
        </w:tc>
        <w:tc>
          <w:tcPr/>
          <w:p>
            <w:pPr>
              <w:pStyle w:val="Compact"/>
              <w:jc w:val="left"/>
            </w:pPr>
            <w:r>
              <w:t xml:space="preserve">0.30</w:t>
            </w:r>
          </w:p>
        </w:tc>
      </w:tr>
      <w:tr>
        <w:tc>
          <w:tcPr/>
          <w:p>
            <w:pPr>
              <w:pStyle w:val="Compact"/>
              <w:jc w:val="left"/>
            </w:pPr>
            <w:r>
              <w:t xml:space="preserve">40.00</w:t>
            </w:r>
          </w:p>
        </w:tc>
        <w:tc>
          <w:tcPr/>
          <w:p>
            <w:pPr>
              <w:pStyle w:val="Compact"/>
              <w:jc w:val="left"/>
            </w:pPr>
            <w:r>
              <w:t xml:space="preserve">3.50</w:t>
            </w:r>
          </w:p>
        </w:tc>
        <w:tc>
          <w:tcPr/>
          <w:p>
            <w:pPr>
              <w:pStyle w:val="Compact"/>
              <w:jc w:val="left"/>
            </w:pPr>
            <w:r>
              <w:t xml:space="preserve">6.00</w:t>
            </w:r>
          </w:p>
        </w:tc>
        <w:tc>
          <w:tcPr/>
          <w:p>
            <w:pPr>
              <w:pStyle w:val="Compact"/>
              <w:jc w:val="left"/>
            </w:pPr>
            <w:r>
              <w:t xml:space="preserve">4.75</w:t>
            </w:r>
          </w:p>
        </w:tc>
        <w:tc>
          <w:tcPr/>
          <w:p>
            <w:pPr>
              <w:pStyle w:val="Compact"/>
              <w:jc w:val="left"/>
            </w:pPr>
            <w:r>
              <w:t xml:space="preserve">0.76</w:t>
            </w:r>
          </w:p>
        </w:tc>
      </w:tr>
      <w:tr>
        <w:tc>
          <w:tcPr/>
          <w:p>
            <w:pPr>
              <w:pStyle w:val="Compact"/>
              <w:jc w:val="left"/>
            </w:pPr>
            <w:r>
              <w:t xml:space="preserve">4.00</w:t>
            </w:r>
          </w:p>
        </w:tc>
        <w:tc>
          <w:tcPr/>
          <w:p>
            <w:pPr>
              <w:pStyle w:val="Compact"/>
              <w:jc w:val="left"/>
            </w:pPr>
            <w:r>
              <w:t xml:space="preserve">-6.00</w:t>
            </w:r>
          </w:p>
        </w:tc>
        <w:tc>
          <w:tcPr/>
          <w:p>
            <w:pPr>
              <w:pStyle w:val="Compact"/>
              <w:jc w:val="left"/>
            </w:pPr>
            <w:r>
              <w:t xml:space="preserve">-3.60</w:t>
            </w:r>
          </w:p>
        </w:tc>
        <w:tc>
          <w:tcPr/>
          <w:p>
            <w:pPr>
              <w:pStyle w:val="Compact"/>
              <w:jc w:val="left"/>
            </w:pPr>
            <w:r>
              <w:t xml:space="preserve">-4.80</w:t>
            </w:r>
          </w:p>
        </w:tc>
        <w:tc>
          <w:tcPr/>
          <w:p>
            <w:pPr>
              <w:pStyle w:val="Compact"/>
              <w:jc w:val="left"/>
            </w:pPr>
            <w:r>
              <w:t xml:space="preserve">0.74</w:t>
            </w:r>
          </w:p>
        </w:tc>
      </w:tr>
      <w:tr>
        <w:tc>
          <w:tcPr/>
          <w:p>
            <w:pPr>
              <w:pStyle w:val="Compact"/>
              <w:jc w:val="left"/>
            </w:pPr>
            <w:r>
              <w:t xml:space="preserve">5.00</w:t>
            </w:r>
          </w:p>
        </w:tc>
        <w:tc>
          <w:tcPr/>
          <w:p>
            <w:pPr>
              <w:pStyle w:val="Compact"/>
              <w:jc w:val="left"/>
            </w:pPr>
            <w:r>
              <w:t xml:space="preserve">-3.50</w:t>
            </w:r>
          </w:p>
        </w:tc>
        <w:tc>
          <w:tcPr/>
          <w:p>
            <w:pPr>
              <w:pStyle w:val="Compact"/>
              <w:jc w:val="left"/>
            </w:pPr>
            <w:r>
              <w:t xml:space="preserve">-2.70</w:t>
            </w:r>
          </w:p>
        </w:tc>
        <w:tc>
          <w:tcPr/>
          <w:p>
            <w:pPr>
              <w:pStyle w:val="Compact"/>
              <w:jc w:val="left"/>
            </w:pPr>
            <w:r>
              <w:t xml:space="preserve">-3.10</w:t>
            </w:r>
          </w:p>
        </w:tc>
        <w:tc>
          <w:tcPr/>
          <w:p>
            <w:pPr>
              <w:pStyle w:val="Compact"/>
              <w:jc w:val="left"/>
            </w:pPr>
            <w:r>
              <w:t xml:space="preserve">0.27</w:t>
            </w:r>
          </w:p>
        </w:tc>
      </w:tr>
      <w:tr>
        <w:tc>
          <w:tcPr/>
          <w:p>
            <w:pPr>
              <w:pStyle w:val="Compact"/>
              <w:jc w:val="left"/>
            </w:pPr>
            <w:r>
              <w:t xml:space="preserve">6.00</w:t>
            </w:r>
          </w:p>
        </w:tc>
        <w:tc>
          <w:tcPr/>
          <w:p>
            <w:pPr>
              <w:pStyle w:val="Compact"/>
              <w:jc w:val="left"/>
            </w:pPr>
            <w:r>
              <w:t xml:space="preserve">-2.60</w:t>
            </w:r>
          </w:p>
        </w:tc>
        <w:tc>
          <w:tcPr/>
          <w:p>
            <w:pPr>
              <w:pStyle w:val="Compact"/>
              <w:jc w:val="left"/>
            </w:pPr>
            <w:r>
              <w:t xml:space="preserve">-2.30</w:t>
            </w:r>
          </w:p>
        </w:tc>
        <w:tc>
          <w:tcPr/>
          <w:p>
            <w:pPr>
              <w:pStyle w:val="Compact"/>
              <w:jc w:val="left"/>
            </w:pPr>
            <w:r>
              <w:t xml:space="preserve">-2.45</w:t>
            </w:r>
          </w:p>
        </w:tc>
        <w:tc>
          <w:tcPr/>
          <w:p>
            <w:pPr>
              <w:pStyle w:val="Compact"/>
              <w:jc w:val="left"/>
            </w:pPr>
            <w:r>
              <w:t xml:space="preserve">0.13</w:t>
            </w:r>
          </w:p>
        </w:tc>
      </w:tr>
      <w:tr>
        <w:tc>
          <w:tcPr/>
          <w:p>
            <w:pPr>
              <w:pStyle w:val="Compact"/>
              <w:jc w:val="left"/>
            </w:pPr>
            <w:r>
              <w:t xml:space="preserve">7.00</w:t>
            </w:r>
          </w:p>
        </w:tc>
        <w:tc>
          <w:tcPr/>
          <w:p>
            <w:pPr>
              <w:pStyle w:val="Compact"/>
              <w:jc w:val="left"/>
            </w:pPr>
            <w:r>
              <w:t xml:space="preserve">-2.20</w:t>
            </w:r>
          </w:p>
        </w:tc>
        <w:tc>
          <w:tcPr/>
          <w:p>
            <w:pPr>
              <w:pStyle w:val="Compact"/>
              <w:jc w:val="left"/>
            </w:pPr>
            <w:r>
              <w:t xml:space="preserve">-1.90</w:t>
            </w:r>
          </w:p>
        </w:tc>
        <w:tc>
          <w:tcPr/>
          <w:p>
            <w:pPr>
              <w:pStyle w:val="Compact"/>
              <w:jc w:val="left"/>
            </w:pPr>
            <w:r>
              <w:t xml:space="preserve">-2.05</w:t>
            </w:r>
          </w:p>
        </w:tc>
        <w:tc>
          <w:tcPr/>
          <w:p>
            <w:pPr>
              <w:pStyle w:val="Compact"/>
              <w:jc w:val="left"/>
            </w:pPr>
            <w:r>
              <w:t xml:space="preserve">0.13</w:t>
            </w:r>
          </w:p>
        </w:tc>
      </w:tr>
      <w:tr>
        <w:tc>
          <w:tcPr/>
          <w:p>
            <w:pPr>
              <w:pStyle w:val="Compact"/>
              <w:jc w:val="left"/>
            </w:pPr>
            <w:r>
              <w:t xml:space="preserve">8.00</w:t>
            </w:r>
          </w:p>
        </w:tc>
        <w:tc>
          <w:tcPr/>
          <w:p>
            <w:pPr>
              <w:pStyle w:val="Compact"/>
              <w:jc w:val="left"/>
            </w:pPr>
            <w:r>
              <w:t xml:space="preserve">-1.80</w:t>
            </w:r>
          </w:p>
        </w:tc>
        <w:tc>
          <w:tcPr/>
          <w:p>
            <w:pPr>
              <w:pStyle w:val="Compact"/>
              <w:jc w:val="left"/>
            </w:pPr>
            <w:r>
              <w:t xml:space="preserve">-1.60</w:t>
            </w:r>
          </w:p>
        </w:tc>
        <w:tc>
          <w:tcPr/>
          <w:p>
            <w:pPr>
              <w:pStyle w:val="Compact"/>
              <w:jc w:val="left"/>
            </w:pPr>
            <w:r>
              <w:t xml:space="preserve">-1.70</w:t>
            </w:r>
          </w:p>
        </w:tc>
        <w:tc>
          <w:tcPr/>
          <w:p>
            <w:pPr>
              <w:pStyle w:val="Compact"/>
              <w:jc w:val="left"/>
            </w:pPr>
            <w:r>
              <w:t xml:space="preserve">0.10</w:t>
            </w:r>
          </w:p>
        </w:tc>
      </w:tr>
      <w:tr>
        <w:tc>
          <w:tcPr/>
          <w:p>
            <w:pPr>
              <w:pStyle w:val="Compact"/>
              <w:jc w:val="left"/>
            </w:pPr>
            <w:r>
              <w:t xml:space="preserve">9.00</w:t>
            </w:r>
          </w:p>
        </w:tc>
        <w:tc>
          <w:tcPr/>
          <w:p>
            <w:pPr>
              <w:pStyle w:val="Compact"/>
              <w:jc w:val="left"/>
            </w:pPr>
            <w:r>
              <w:t xml:space="preserve">-1.50</w:t>
            </w:r>
          </w:p>
        </w:tc>
        <w:tc>
          <w:tcPr/>
          <w:p>
            <w:pPr>
              <w:pStyle w:val="Compact"/>
              <w:jc w:val="left"/>
            </w:pPr>
            <w:r>
              <w:t xml:space="preserve">-1.30</w:t>
            </w:r>
          </w:p>
        </w:tc>
        <w:tc>
          <w:tcPr/>
          <w:p>
            <w:pPr>
              <w:pStyle w:val="Compact"/>
              <w:jc w:val="left"/>
            </w:pPr>
            <w:r>
              <w:t xml:space="preserve">-1.40</w:t>
            </w:r>
          </w:p>
        </w:tc>
        <w:tc>
          <w:tcPr/>
          <w:p>
            <w:pPr>
              <w:pStyle w:val="Compact"/>
              <w:jc w:val="left"/>
            </w:pPr>
            <w:r>
              <w:t xml:space="preserve">0.10</w:t>
            </w:r>
          </w:p>
        </w:tc>
      </w:tr>
      <w:tr>
        <w:tc>
          <w:tcPr/>
          <w:p>
            <w:pPr>
              <w:pStyle w:val="Compact"/>
              <w:jc w:val="left"/>
            </w:pPr>
            <w:r>
              <w:t xml:space="preserve">10.00</w:t>
            </w:r>
          </w:p>
        </w:tc>
        <w:tc>
          <w:tcPr/>
          <w:p>
            <w:pPr>
              <w:pStyle w:val="Compact"/>
              <w:jc w:val="left"/>
            </w:pPr>
            <w:r>
              <w:t xml:space="preserve">-1.20</w:t>
            </w:r>
          </w:p>
        </w:tc>
        <w:tc>
          <w:tcPr/>
          <w:p>
            <w:pPr>
              <w:pStyle w:val="Compact"/>
              <w:jc w:val="left"/>
            </w:pPr>
            <w:r>
              <w:t xml:space="preserve">-1.00</w:t>
            </w:r>
          </w:p>
        </w:tc>
        <w:tc>
          <w:tcPr/>
          <w:p>
            <w:pPr>
              <w:pStyle w:val="Compact"/>
              <w:jc w:val="left"/>
            </w:pPr>
            <w:r>
              <w:t xml:space="preserve">-1.10</w:t>
            </w:r>
          </w:p>
        </w:tc>
        <w:tc>
          <w:tcPr/>
          <w:p>
            <w:pPr>
              <w:pStyle w:val="Compact"/>
              <w:jc w:val="left"/>
            </w:pPr>
            <w:r>
              <w:t xml:space="preserve">0.10</w:t>
            </w:r>
          </w:p>
        </w:tc>
      </w:tr>
      <w:tr>
        <w:tc>
          <w:tcPr/>
          <w:p>
            <w:pPr>
              <w:pStyle w:val="Compact"/>
              <w:jc w:val="left"/>
            </w:pPr>
            <w:r>
              <w:t xml:space="preserve">11.00</w:t>
            </w:r>
          </w:p>
        </w:tc>
        <w:tc>
          <w:tcPr/>
          <w:p>
            <w:pPr>
              <w:pStyle w:val="Compact"/>
              <w:jc w:val="left"/>
            </w:pPr>
            <w:r>
              <w:t xml:space="preserve">-0.90</w:t>
            </w:r>
          </w:p>
        </w:tc>
        <w:tc>
          <w:tcPr/>
          <w:p>
            <w:pPr>
              <w:pStyle w:val="Compact"/>
              <w:jc w:val="left"/>
            </w:pPr>
            <w:r>
              <w:t xml:space="preserve">-0.70</w:t>
            </w:r>
          </w:p>
        </w:tc>
        <w:tc>
          <w:tcPr/>
          <w:p>
            <w:pPr>
              <w:pStyle w:val="Compact"/>
              <w:jc w:val="left"/>
            </w:pPr>
            <w:r>
              <w:t xml:space="preserve">-0.80</w:t>
            </w:r>
          </w:p>
        </w:tc>
        <w:tc>
          <w:tcPr/>
          <w:p>
            <w:pPr>
              <w:pStyle w:val="Compact"/>
              <w:jc w:val="left"/>
            </w:pPr>
            <w:r>
              <w:t xml:space="preserve">0.10</w:t>
            </w:r>
          </w:p>
        </w:tc>
      </w:tr>
      <w:tr>
        <w:tc>
          <w:tcPr/>
          <w:p>
            <w:pPr>
              <w:pStyle w:val="Compact"/>
              <w:jc w:val="left"/>
            </w:pPr>
            <w:r>
              <w:t xml:space="preserve">12.00</w:t>
            </w:r>
          </w:p>
        </w:tc>
        <w:tc>
          <w:tcPr/>
          <w:p>
            <w:pPr>
              <w:pStyle w:val="Compact"/>
              <w:jc w:val="left"/>
            </w:pPr>
            <w:r>
              <w:t xml:space="preserve">-0.60</w:t>
            </w:r>
          </w:p>
        </w:tc>
        <w:tc>
          <w:tcPr/>
          <w:p>
            <w:pPr>
              <w:pStyle w:val="Compact"/>
              <w:jc w:val="left"/>
            </w:pPr>
            <w:r>
              <w:t xml:space="preserve">-0.40</w:t>
            </w:r>
          </w:p>
        </w:tc>
        <w:tc>
          <w:tcPr/>
          <w:p>
            <w:pPr>
              <w:pStyle w:val="Compact"/>
              <w:jc w:val="left"/>
            </w:pPr>
            <w:r>
              <w:t xml:space="preserve">-0.50</w:t>
            </w:r>
          </w:p>
        </w:tc>
        <w:tc>
          <w:tcPr/>
          <w:p>
            <w:pPr>
              <w:pStyle w:val="Compact"/>
              <w:jc w:val="left"/>
            </w:pPr>
            <w:r>
              <w:t xml:space="preserve">0.10</w:t>
            </w:r>
          </w:p>
        </w:tc>
      </w:tr>
      <w:tr>
        <w:tc>
          <w:tcPr/>
          <w:p>
            <w:pPr>
              <w:pStyle w:val="Compact"/>
              <w:jc w:val="left"/>
            </w:pPr>
            <w:r>
              <w:t xml:space="preserve">13.00</w:t>
            </w:r>
          </w:p>
        </w:tc>
        <w:tc>
          <w:tcPr/>
          <w:p>
            <w:pPr>
              <w:pStyle w:val="Compact"/>
              <w:jc w:val="left"/>
            </w:pPr>
            <w:r>
              <w:t xml:space="preserve">-0.30</w:t>
            </w:r>
          </w:p>
        </w:tc>
        <w:tc>
          <w:tcPr/>
          <w:p>
            <w:pPr>
              <w:pStyle w:val="Compact"/>
              <w:jc w:val="left"/>
            </w:pPr>
            <w:r>
              <w:t xml:space="preserve">-0.10</w:t>
            </w:r>
          </w:p>
        </w:tc>
        <w:tc>
          <w:tcPr/>
          <w:p>
            <w:pPr>
              <w:pStyle w:val="Compact"/>
              <w:jc w:val="left"/>
            </w:pPr>
            <w:r>
              <w:t xml:space="preserve">-0.20</w:t>
            </w:r>
          </w:p>
        </w:tc>
        <w:tc>
          <w:tcPr/>
          <w:p>
            <w:pPr>
              <w:pStyle w:val="Compact"/>
              <w:jc w:val="left"/>
            </w:pPr>
            <w:r>
              <w:t xml:space="preserve">0.10</w:t>
            </w:r>
          </w:p>
        </w:tc>
      </w:tr>
      <w:tr>
        <w:tc>
          <w:tcPr/>
          <w:p>
            <w:pPr>
              <w:pStyle w:val="Compact"/>
              <w:jc w:val="left"/>
            </w:pPr>
            <w:r>
              <w:t xml:space="preserve">14.00</w:t>
            </w:r>
          </w:p>
        </w:tc>
        <w:tc>
          <w:tcPr/>
          <w:p>
            <w:pPr>
              <w:pStyle w:val="Compact"/>
              <w:jc w:val="left"/>
            </w:pPr>
            <w:r>
              <w:t xml:space="preserve">0.00</w:t>
            </w:r>
          </w:p>
        </w:tc>
        <w:tc>
          <w:tcPr/>
          <w:p>
            <w:pPr>
              <w:pStyle w:val="Compact"/>
              <w:jc w:val="left"/>
            </w:pPr>
            <w:r>
              <w:t xml:space="preserve">0.20</w:t>
            </w:r>
          </w:p>
        </w:tc>
        <w:tc>
          <w:tcPr/>
          <w:p>
            <w:pPr>
              <w:pStyle w:val="Compact"/>
              <w:jc w:val="left"/>
            </w:pPr>
            <w:r>
              <w:t xml:space="preserve">0.10</w:t>
            </w:r>
          </w:p>
        </w:tc>
        <w:tc>
          <w:tcPr/>
          <w:p>
            <w:pPr>
              <w:pStyle w:val="Compact"/>
              <w:jc w:val="left"/>
            </w:pPr>
            <w:r>
              <w:t xml:space="preserve">0.10</w:t>
            </w:r>
          </w:p>
        </w:tc>
      </w:tr>
      <w:tr>
        <w:tc>
          <w:tcPr/>
          <w:p>
            <w:pPr>
              <w:pStyle w:val="Compact"/>
              <w:jc w:val="left"/>
            </w:pPr>
            <w:r>
              <w:t xml:space="preserve">15.00</w:t>
            </w:r>
          </w:p>
        </w:tc>
        <w:tc>
          <w:tcPr/>
          <w:p>
            <w:pPr>
              <w:pStyle w:val="Compact"/>
              <w:jc w:val="left"/>
            </w:pPr>
            <w:r>
              <w:t xml:space="preserve">0.30</w:t>
            </w:r>
          </w:p>
        </w:tc>
        <w:tc>
          <w:tcPr/>
          <w:p>
            <w:pPr>
              <w:pStyle w:val="Compact"/>
              <w:jc w:val="left"/>
            </w:pPr>
            <w:r>
              <w:t xml:space="preserve">0.50</w:t>
            </w:r>
          </w:p>
        </w:tc>
        <w:tc>
          <w:tcPr/>
          <w:p>
            <w:pPr>
              <w:pStyle w:val="Compact"/>
              <w:jc w:val="left"/>
            </w:pPr>
            <w:r>
              <w:t xml:space="preserve">0.40</w:t>
            </w:r>
          </w:p>
        </w:tc>
        <w:tc>
          <w:tcPr/>
          <w:p>
            <w:pPr>
              <w:pStyle w:val="Compact"/>
              <w:jc w:val="left"/>
            </w:pPr>
            <w:r>
              <w:t xml:space="preserve">0.10</w:t>
            </w:r>
          </w:p>
        </w:tc>
      </w:tr>
      <w:tr>
        <w:tc>
          <w:tcPr/>
          <w:p>
            <w:pPr>
              <w:pStyle w:val="Compact"/>
              <w:jc w:val="left"/>
            </w:pPr>
            <w:r>
              <w:t xml:space="preserve">16.00</w:t>
            </w:r>
          </w:p>
        </w:tc>
        <w:tc>
          <w:tcPr/>
          <w:p>
            <w:pPr>
              <w:pStyle w:val="Compact"/>
              <w:jc w:val="left"/>
            </w:pPr>
            <w:r>
              <w:t xml:space="preserve">0.60</w:t>
            </w:r>
          </w:p>
        </w:tc>
        <w:tc>
          <w:tcPr/>
          <w:p>
            <w:pPr>
              <w:pStyle w:val="Compact"/>
              <w:jc w:val="left"/>
            </w:pPr>
            <w:r>
              <w:t xml:space="preserve">0.90</w:t>
            </w:r>
          </w:p>
        </w:tc>
        <w:tc>
          <w:tcPr/>
          <w:p>
            <w:pPr>
              <w:pStyle w:val="Compact"/>
              <w:jc w:val="left"/>
            </w:pPr>
            <w:r>
              <w:t xml:space="preserve">0.75</w:t>
            </w:r>
          </w:p>
        </w:tc>
        <w:tc>
          <w:tcPr/>
          <w:p>
            <w:pPr>
              <w:pStyle w:val="Compact"/>
              <w:jc w:val="left"/>
            </w:pPr>
            <w:r>
              <w:t xml:space="preserve">0.13</w:t>
            </w:r>
          </w:p>
        </w:tc>
      </w:tr>
      <w:tr>
        <w:tc>
          <w:tcPr/>
          <w:p>
            <w:pPr>
              <w:pStyle w:val="Compact"/>
              <w:jc w:val="left"/>
            </w:pPr>
            <w:r>
              <w:t xml:space="preserve">17.00</w:t>
            </w:r>
          </w:p>
        </w:tc>
        <w:tc>
          <w:tcPr/>
          <w:p>
            <w:pPr>
              <w:pStyle w:val="Compact"/>
              <w:jc w:val="left"/>
            </w:pPr>
            <w:r>
              <w:t xml:space="preserve">1.00</w:t>
            </w:r>
          </w:p>
        </w:tc>
        <w:tc>
          <w:tcPr/>
          <w:p>
            <w:pPr>
              <w:pStyle w:val="Compact"/>
              <w:jc w:val="left"/>
            </w:pPr>
            <w:r>
              <w:t xml:space="preserve">1.30</w:t>
            </w:r>
          </w:p>
        </w:tc>
        <w:tc>
          <w:tcPr/>
          <w:p>
            <w:pPr>
              <w:pStyle w:val="Compact"/>
              <w:jc w:val="left"/>
            </w:pPr>
            <w:r>
              <w:t xml:space="preserve">1.15</w:t>
            </w:r>
          </w:p>
        </w:tc>
        <w:tc>
          <w:tcPr/>
          <w:p>
            <w:pPr>
              <w:pStyle w:val="Compact"/>
              <w:jc w:val="left"/>
            </w:pPr>
            <w:r>
              <w:t xml:space="preserve">0.13</w:t>
            </w:r>
          </w:p>
        </w:tc>
      </w:tr>
      <w:tr>
        <w:tc>
          <w:tcPr/>
          <w:p>
            <w:pPr>
              <w:pStyle w:val="Compact"/>
              <w:jc w:val="left"/>
            </w:pPr>
            <w:r>
              <w:t xml:space="preserve">18.00</w:t>
            </w:r>
          </w:p>
        </w:tc>
        <w:tc>
          <w:tcPr/>
          <w:p>
            <w:pPr>
              <w:pStyle w:val="Compact"/>
              <w:jc w:val="left"/>
            </w:pPr>
            <w:r>
              <w:t xml:space="preserve">1.40</w:t>
            </w:r>
          </w:p>
        </w:tc>
        <w:tc>
          <w:tcPr/>
          <w:p>
            <w:pPr>
              <w:pStyle w:val="Compact"/>
              <w:jc w:val="left"/>
            </w:pPr>
            <w:r>
              <w:t xml:space="preserve">1.70</w:t>
            </w:r>
          </w:p>
        </w:tc>
        <w:tc>
          <w:tcPr/>
          <w:p>
            <w:pPr>
              <w:pStyle w:val="Compact"/>
              <w:jc w:val="left"/>
            </w:pPr>
            <w:r>
              <w:t xml:space="preserve">1.55</w:t>
            </w:r>
          </w:p>
        </w:tc>
        <w:tc>
          <w:tcPr/>
          <w:p>
            <w:pPr>
              <w:pStyle w:val="Compact"/>
              <w:jc w:val="left"/>
            </w:pPr>
            <w:r>
              <w:t xml:space="preserve">0.13</w:t>
            </w:r>
          </w:p>
        </w:tc>
      </w:tr>
      <w:tr>
        <w:tc>
          <w:tcPr/>
          <w:p>
            <w:pPr>
              <w:pStyle w:val="Compact"/>
              <w:jc w:val="left"/>
            </w:pPr>
            <w:r>
              <w:t xml:space="preserve">19.00</w:t>
            </w:r>
          </w:p>
        </w:tc>
        <w:tc>
          <w:tcPr/>
          <w:p>
            <w:pPr>
              <w:pStyle w:val="Compact"/>
              <w:jc w:val="left"/>
            </w:pPr>
            <w:r>
              <w:t xml:space="preserve">1.80</w:t>
            </w:r>
          </w:p>
        </w:tc>
        <w:tc>
          <w:tcPr/>
          <w:p>
            <w:pPr>
              <w:pStyle w:val="Compact"/>
              <w:jc w:val="left"/>
            </w:pPr>
            <w:r>
              <w:t xml:space="preserve">2.60</w:t>
            </w:r>
          </w:p>
        </w:tc>
        <w:tc>
          <w:tcPr/>
          <w:p>
            <w:pPr>
              <w:pStyle w:val="Compact"/>
              <w:jc w:val="left"/>
            </w:pPr>
            <w:r>
              <w:t xml:space="preserve">2.20</w:t>
            </w:r>
          </w:p>
        </w:tc>
        <w:tc>
          <w:tcPr/>
          <w:p>
            <w:pPr>
              <w:pStyle w:val="Compact"/>
              <w:jc w:val="left"/>
            </w:pPr>
            <w:r>
              <w:t xml:space="preserve">0.27</w:t>
            </w:r>
          </w:p>
        </w:tc>
      </w:tr>
      <w:tr>
        <w:tc>
          <w:tcPr/>
          <w:p>
            <w:pPr>
              <w:pStyle w:val="Compact"/>
              <w:jc w:val="left"/>
            </w:pPr>
            <w:r>
              <w:t xml:space="preserve">20.00</w:t>
            </w:r>
          </w:p>
        </w:tc>
        <w:tc>
          <w:tcPr/>
          <w:p>
            <w:pPr>
              <w:pStyle w:val="Compact"/>
              <w:jc w:val="left"/>
            </w:pPr>
            <w:r>
              <w:t xml:space="preserve">2.70</w:t>
            </w:r>
          </w:p>
        </w:tc>
        <w:tc>
          <w:tcPr/>
          <w:p>
            <w:pPr>
              <w:pStyle w:val="Compact"/>
              <w:jc w:val="left"/>
            </w:pPr>
            <w:r>
              <w:t xml:space="preserve">6.00</w:t>
            </w:r>
          </w:p>
        </w:tc>
        <w:tc>
          <w:tcPr/>
          <w:p>
            <w:pPr>
              <w:pStyle w:val="Compact"/>
              <w:jc w:val="left"/>
            </w:pPr>
            <w:r>
              <w:t xml:space="preserve">4.35</w:t>
            </w:r>
          </w:p>
        </w:tc>
        <w:tc>
          <w:tcPr/>
          <w:p>
            <w:pPr>
              <w:pStyle w:val="Compact"/>
              <w:jc w:val="left"/>
            </w:pPr>
            <w:r>
              <w:t xml:space="preserve">1.00</w:t>
            </w:r>
          </w:p>
        </w:tc>
      </w:tr>
      <w:tr>
        <w:tc>
          <w:tcPr/>
          <w:p>
            <w:pPr>
              <w:pStyle w:val="Compact"/>
              <w:jc w:val="left"/>
            </w:pPr>
            <w:r>
              <w:t xml:space="preserve">7.00</w:t>
            </w:r>
          </w:p>
        </w:tc>
        <w:tc>
          <w:tcPr/>
          <w:p>
            <w:pPr>
              <w:pStyle w:val="Compact"/>
              <w:jc w:val="left"/>
            </w:pPr>
            <w:r>
              <w:t xml:space="preserve">-6.00</w:t>
            </w:r>
          </w:p>
        </w:tc>
        <w:tc>
          <w:tcPr/>
          <w:p>
            <w:pPr>
              <w:pStyle w:val="Compact"/>
              <w:jc w:val="left"/>
            </w:pPr>
            <w:r>
              <w:t xml:space="preserve">-3.90</w:t>
            </w:r>
          </w:p>
        </w:tc>
        <w:tc>
          <w:tcPr/>
          <w:p>
            <w:pPr>
              <w:pStyle w:val="Compact"/>
              <w:jc w:val="left"/>
            </w:pPr>
            <w:r>
              <w:t xml:space="preserve">-4.95</w:t>
            </w:r>
          </w:p>
        </w:tc>
        <w:tc>
          <w:tcPr/>
          <w:p>
            <w:pPr>
              <w:pStyle w:val="Compact"/>
              <w:jc w:val="left"/>
            </w:pPr>
            <w:r>
              <w:t xml:space="preserve">0.65</w:t>
            </w:r>
          </w:p>
        </w:tc>
      </w:tr>
      <w:tr>
        <w:tc>
          <w:tcPr/>
          <w:p>
            <w:pPr>
              <w:pStyle w:val="Compact"/>
              <w:jc w:val="left"/>
            </w:pPr>
            <w:r>
              <w:t xml:space="preserve">8.00</w:t>
            </w:r>
          </w:p>
        </w:tc>
        <w:tc>
          <w:tcPr/>
          <w:p>
            <w:pPr>
              <w:pStyle w:val="Compact"/>
              <w:jc w:val="left"/>
            </w:pPr>
            <w:r>
              <w:t xml:space="preserve">-3.80</w:t>
            </w:r>
          </w:p>
        </w:tc>
        <w:tc>
          <w:tcPr/>
          <w:p>
            <w:pPr>
              <w:pStyle w:val="Compact"/>
              <w:jc w:val="left"/>
            </w:pPr>
            <w:r>
              <w:t xml:space="preserve">-3.10</w:t>
            </w:r>
          </w:p>
        </w:tc>
        <w:tc>
          <w:tcPr/>
          <w:p>
            <w:pPr>
              <w:pStyle w:val="Compact"/>
              <w:jc w:val="left"/>
            </w:pPr>
            <w:r>
              <w:t xml:space="preserve">-3.45</w:t>
            </w:r>
          </w:p>
        </w:tc>
        <w:tc>
          <w:tcPr/>
          <w:p>
            <w:pPr>
              <w:pStyle w:val="Compact"/>
              <w:jc w:val="left"/>
            </w:pPr>
            <w:r>
              <w:t xml:space="preserve">0.24</w:t>
            </w:r>
          </w:p>
        </w:tc>
      </w:tr>
      <w:tr>
        <w:tc>
          <w:tcPr/>
          <w:p>
            <w:pPr>
              <w:pStyle w:val="Compact"/>
              <w:jc w:val="left"/>
            </w:pPr>
            <w:r>
              <w:t xml:space="preserve">9.00</w:t>
            </w:r>
          </w:p>
        </w:tc>
        <w:tc>
          <w:tcPr/>
          <w:p>
            <w:pPr>
              <w:pStyle w:val="Compact"/>
              <w:jc w:val="left"/>
            </w:pPr>
            <w:r>
              <w:t xml:space="preserve">-3.00</w:t>
            </w:r>
          </w:p>
        </w:tc>
        <w:tc>
          <w:tcPr/>
          <w:p>
            <w:pPr>
              <w:pStyle w:val="Compact"/>
              <w:jc w:val="left"/>
            </w:pPr>
            <w:r>
              <w:t xml:space="preserve">-2.70</w:t>
            </w:r>
          </w:p>
        </w:tc>
        <w:tc>
          <w:tcPr/>
          <w:p>
            <w:pPr>
              <w:pStyle w:val="Compact"/>
              <w:jc w:val="left"/>
            </w:pPr>
            <w:r>
              <w:t xml:space="preserve">-2.85</w:t>
            </w:r>
          </w:p>
        </w:tc>
        <w:tc>
          <w:tcPr/>
          <w:p>
            <w:pPr>
              <w:pStyle w:val="Compact"/>
              <w:jc w:val="left"/>
            </w:pPr>
            <w:r>
              <w:t xml:space="preserve">0.13</w:t>
            </w:r>
          </w:p>
        </w:tc>
      </w:tr>
      <w:tr>
        <w:tc>
          <w:tcPr/>
          <w:p>
            <w:pPr>
              <w:pStyle w:val="Compact"/>
              <w:jc w:val="left"/>
            </w:pPr>
            <w:r>
              <w:t xml:space="preserve">10.00</w:t>
            </w:r>
          </w:p>
        </w:tc>
        <w:tc>
          <w:tcPr/>
          <w:p>
            <w:pPr>
              <w:pStyle w:val="Compact"/>
              <w:jc w:val="left"/>
            </w:pPr>
            <w:r>
              <w:t xml:space="preserve">-2.60</w:t>
            </w:r>
          </w:p>
        </w:tc>
        <w:tc>
          <w:tcPr/>
          <w:p>
            <w:pPr>
              <w:pStyle w:val="Compact"/>
              <w:jc w:val="left"/>
            </w:pPr>
            <w:r>
              <w:t xml:space="preserve">-2.40</w:t>
            </w:r>
          </w:p>
        </w:tc>
        <w:tc>
          <w:tcPr/>
          <w:p>
            <w:pPr>
              <w:pStyle w:val="Compact"/>
              <w:jc w:val="left"/>
            </w:pPr>
            <w:r>
              <w:t xml:space="preserve">-2.50</w:t>
            </w:r>
          </w:p>
        </w:tc>
        <w:tc>
          <w:tcPr/>
          <w:p>
            <w:pPr>
              <w:pStyle w:val="Compact"/>
              <w:jc w:val="left"/>
            </w:pPr>
            <w:r>
              <w:t xml:space="preserve">0.10</w:t>
            </w:r>
          </w:p>
        </w:tc>
      </w:tr>
      <w:tr>
        <w:tc>
          <w:tcPr/>
          <w:p>
            <w:pPr>
              <w:pStyle w:val="Compact"/>
              <w:jc w:val="left"/>
            </w:pPr>
            <w:r>
              <w:t xml:space="preserve">11.00</w:t>
            </w:r>
          </w:p>
        </w:tc>
        <w:tc>
          <w:tcPr/>
          <w:p>
            <w:pPr>
              <w:pStyle w:val="Compact"/>
              <w:jc w:val="left"/>
            </w:pPr>
            <w:r>
              <w:t xml:space="preserve">-2.30</w:t>
            </w:r>
          </w:p>
        </w:tc>
        <w:tc>
          <w:tcPr/>
          <w:p>
            <w:pPr>
              <w:pStyle w:val="Compact"/>
              <w:jc w:val="left"/>
            </w:pPr>
            <w:r>
              <w:t xml:space="preserve">-2.10</w:t>
            </w:r>
          </w:p>
        </w:tc>
        <w:tc>
          <w:tcPr/>
          <w:p>
            <w:pPr>
              <w:pStyle w:val="Compact"/>
              <w:jc w:val="left"/>
            </w:pPr>
            <w:r>
              <w:t xml:space="preserve">-2.20</w:t>
            </w:r>
          </w:p>
        </w:tc>
        <w:tc>
          <w:tcPr/>
          <w:p>
            <w:pPr>
              <w:pStyle w:val="Compact"/>
              <w:jc w:val="left"/>
            </w:pPr>
            <w:r>
              <w:t xml:space="preserve">0.10</w:t>
            </w:r>
          </w:p>
        </w:tc>
      </w:tr>
      <w:tr>
        <w:tc>
          <w:tcPr/>
          <w:p>
            <w:pPr>
              <w:pStyle w:val="Compact"/>
              <w:jc w:val="left"/>
            </w:pPr>
            <w:r>
              <w:t xml:space="preserve">12.00</w:t>
            </w:r>
          </w:p>
        </w:tc>
        <w:tc>
          <w:tcPr/>
          <w:p>
            <w:pPr>
              <w:pStyle w:val="Compact"/>
              <w:jc w:val="left"/>
            </w:pPr>
            <w:r>
              <w:t xml:space="preserve">-2.00</w:t>
            </w:r>
          </w:p>
        </w:tc>
        <w:tc>
          <w:tcPr/>
          <w:p>
            <w:pPr>
              <w:pStyle w:val="Compact"/>
              <w:jc w:val="left"/>
            </w:pPr>
            <w:r>
              <w:t xml:space="preserve">-1.90</w:t>
            </w:r>
          </w:p>
        </w:tc>
        <w:tc>
          <w:tcPr/>
          <w:p>
            <w:pPr>
              <w:pStyle w:val="Compact"/>
              <w:jc w:val="left"/>
            </w:pPr>
            <w:r>
              <w:t xml:space="preserve">-1.95</w:t>
            </w:r>
          </w:p>
        </w:tc>
        <w:tc>
          <w:tcPr/>
          <w:p>
            <w:pPr>
              <w:pStyle w:val="Compact"/>
              <w:jc w:val="left"/>
            </w:pPr>
            <w:r>
              <w:t xml:space="preserve">0.07</w:t>
            </w:r>
          </w:p>
        </w:tc>
      </w:tr>
      <w:tr>
        <w:tc>
          <w:tcPr/>
          <w:p>
            <w:pPr>
              <w:pStyle w:val="Compact"/>
              <w:jc w:val="left"/>
            </w:pPr>
            <w:r>
              <w:t xml:space="preserve">13.00</w:t>
            </w:r>
          </w:p>
        </w:tc>
        <w:tc>
          <w:tcPr/>
          <w:p>
            <w:pPr>
              <w:pStyle w:val="Compact"/>
              <w:jc w:val="left"/>
            </w:pPr>
            <w:r>
              <w:t xml:space="preserve">-1.80</w:t>
            </w:r>
          </w:p>
        </w:tc>
        <w:tc>
          <w:tcPr/>
          <w:p>
            <w:pPr>
              <w:pStyle w:val="Compact"/>
              <w:jc w:val="left"/>
            </w:pPr>
            <w:r>
              <w:t xml:space="preserve">-1.60</w:t>
            </w:r>
          </w:p>
        </w:tc>
        <w:tc>
          <w:tcPr/>
          <w:p>
            <w:pPr>
              <w:pStyle w:val="Compact"/>
              <w:jc w:val="left"/>
            </w:pPr>
            <w:r>
              <w:t xml:space="preserve">-1.70</w:t>
            </w:r>
          </w:p>
        </w:tc>
        <w:tc>
          <w:tcPr/>
          <w:p>
            <w:pPr>
              <w:pStyle w:val="Compact"/>
              <w:jc w:val="left"/>
            </w:pPr>
            <w:r>
              <w:t xml:space="preserve">0.10</w:t>
            </w:r>
          </w:p>
        </w:tc>
      </w:tr>
      <w:tr>
        <w:tc>
          <w:tcPr/>
          <w:p>
            <w:pPr>
              <w:pStyle w:val="Compact"/>
              <w:jc w:val="left"/>
            </w:pPr>
            <w:r>
              <w:t xml:space="preserve">14.00</w:t>
            </w:r>
          </w:p>
        </w:tc>
        <w:tc>
          <w:tcPr/>
          <w:p>
            <w:pPr>
              <w:pStyle w:val="Compact"/>
              <w:jc w:val="left"/>
            </w:pPr>
            <w:r>
              <w:t xml:space="preserve">-1.50</w:t>
            </w:r>
          </w:p>
        </w:tc>
        <w:tc>
          <w:tcPr/>
          <w:p>
            <w:pPr>
              <w:pStyle w:val="Compact"/>
              <w:jc w:val="left"/>
            </w:pPr>
            <w:r>
              <w:t xml:space="preserve">-1.40</w:t>
            </w:r>
          </w:p>
        </w:tc>
        <w:tc>
          <w:tcPr/>
          <w:p>
            <w:pPr>
              <w:pStyle w:val="Compact"/>
              <w:jc w:val="left"/>
            </w:pPr>
            <w:r>
              <w:t xml:space="preserve">-1.45</w:t>
            </w:r>
          </w:p>
        </w:tc>
        <w:tc>
          <w:tcPr/>
          <w:p>
            <w:pPr>
              <w:pStyle w:val="Compact"/>
              <w:jc w:val="left"/>
            </w:pPr>
            <w:r>
              <w:t xml:space="preserve">0.07</w:t>
            </w:r>
          </w:p>
        </w:tc>
      </w:tr>
      <w:tr>
        <w:tc>
          <w:tcPr/>
          <w:p>
            <w:pPr>
              <w:pStyle w:val="Compact"/>
              <w:jc w:val="left"/>
            </w:pPr>
            <w:r>
              <w:t xml:space="preserve">15.00</w:t>
            </w:r>
          </w:p>
        </w:tc>
        <w:tc>
          <w:tcPr/>
          <w:p>
            <w:pPr>
              <w:pStyle w:val="Compact"/>
              <w:jc w:val="left"/>
            </w:pPr>
            <w:r>
              <w:t xml:space="preserve">-1.30</w:t>
            </w:r>
          </w:p>
        </w:tc>
        <w:tc>
          <w:tcPr/>
          <w:p>
            <w:pPr>
              <w:pStyle w:val="Compact"/>
              <w:jc w:val="left"/>
            </w:pPr>
            <w:r>
              <w:t xml:space="preserve">-1.20</w:t>
            </w:r>
          </w:p>
        </w:tc>
        <w:tc>
          <w:tcPr/>
          <w:p>
            <w:pPr>
              <w:pStyle w:val="Compact"/>
              <w:jc w:val="left"/>
            </w:pPr>
            <w:r>
              <w:t xml:space="preserve">-1.25</w:t>
            </w:r>
          </w:p>
        </w:tc>
        <w:tc>
          <w:tcPr/>
          <w:p>
            <w:pPr>
              <w:pStyle w:val="Compact"/>
              <w:jc w:val="left"/>
            </w:pPr>
            <w:r>
              <w:t xml:space="preserve">0.07</w:t>
            </w:r>
          </w:p>
        </w:tc>
      </w:tr>
      <w:tr>
        <w:tc>
          <w:tcPr/>
          <w:p>
            <w:pPr>
              <w:pStyle w:val="Compact"/>
              <w:jc w:val="left"/>
            </w:pPr>
            <w:r>
              <w:t xml:space="preserve">16.00</w:t>
            </w:r>
          </w:p>
        </w:tc>
        <w:tc>
          <w:tcPr/>
          <w:p>
            <w:pPr>
              <w:pStyle w:val="Compact"/>
              <w:jc w:val="left"/>
            </w:pPr>
            <w:r>
              <w:t xml:space="preserve">-1.10</w:t>
            </w:r>
          </w:p>
        </w:tc>
        <w:tc>
          <w:tcPr/>
          <w:p>
            <w:pPr>
              <w:pStyle w:val="Compact"/>
              <w:jc w:val="left"/>
            </w:pPr>
            <w:r>
              <w:t xml:space="preserve">-1.10</w:t>
            </w:r>
          </w:p>
        </w:tc>
        <w:tc>
          <w:tcPr/>
          <w:p>
            <w:pPr>
              <w:pStyle w:val="Compact"/>
              <w:jc w:val="left"/>
            </w:pPr>
            <w:r>
              <w:t xml:space="preserve">-1.10</w:t>
            </w:r>
          </w:p>
        </w:tc>
        <w:tc>
          <w:tcPr/>
          <w:p>
            <w:pPr>
              <w:pStyle w:val="Compact"/>
              <w:jc w:val="left"/>
            </w:pPr>
            <w:r>
              <w:t xml:space="preserve">NA</w:t>
            </w:r>
          </w:p>
        </w:tc>
      </w:tr>
      <w:tr>
        <w:tc>
          <w:tcPr/>
          <w:p>
            <w:pPr>
              <w:pStyle w:val="Compact"/>
              <w:jc w:val="left"/>
            </w:pPr>
            <w:r>
              <w:t xml:space="preserve">17.00</w:t>
            </w:r>
          </w:p>
        </w:tc>
        <w:tc>
          <w:tcPr/>
          <w:p>
            <w:pPr>
              <w:pStyle w:val="Compact"/>
              <w:jc w:val="left"/>
            </w:pPr>
            <w:r>
              <w:t xml:space="preserve">-1.00</w:t>
            </w:r>
          </w:p>
        </w:tc>
        <w:tc>
          <w:tcPr/>
          <w:p>
            <w:pPr>
              <w:pStyle w:val="Compact"/>
              <w:jc w:val="left"/>
            </w:pPr>
            <w:r>
              <w:t xml:space="preserve">-0.90</w:t>
            </w:r>
          </w:p>
        </w:tc>
        <w:tc>
          <w:tcPr/>
          <w:p>
            <w:pPr>
              <w:pStyle w:val="Compact"/>
              <w:jc w:val="left"/>
            </w:pPr>
            <w:r>
              <w:t xml:space="preserve">-0.95</w:t>
            </w:r>
          </w:p>
        </w:tc>
        <w:tc>
          <w:tcPr/>
          <w:p>
            <w:pPr>
              <w:pStyle w:val="Compact"/>
              <w:jc w:val="left"/>
            </w:pPr>
            <w:r>
              <w:t xml:space="preserve">0.07</w:t>
            </w:r>
          </w:p>
        </w:tc>
      </w:tr>
      <w:tr>
        <w:tc>
          <w:tcPr/>
          <w:p>
            <w:pPr>
              <w:pStyle w:val="Compact"/>
              <w:jc w:val="left"/>
            </w:pPr>
            <w:r>
              <w:t xml:space="preserve">18.00</w:t>
            </w:r>
          </w:p>
        </w:tc>
        <w:tc>
          <w:tcPr/>
          <w:p>
            <w:pPr>
              <w:pStyle w:val="Compact"/>
              <w:jc w:val="left"/>
            </w:pPr>
            <w:r>
              <w:t xml:space="preserve">-0.80</w:t>
            </w:r>
          </w:p>
        </w:tc>
        <w:tc>
          <w:tcPr/>
          <w:p>
            <w:pPr>
              <w:pStyle w:val="Compact"/>
              <w:jc w:val="left"/>
            </w:pPr>
            <w:r>
              <w:t xml:space="preserve">-0.70</w:t>
            </w:r>
          </w:p>
        </w:tc>
        <w:tc>
          <w:tcPr/>
          <w:p>
            <w:pPr>
              <w:pStyle w:val="Compact"/>
              <w:jc w:val="left"/>
            </w:pPr>
            <w:r>
              <w:t xml:space="preserve">-0.75</w:t>
            </w:r>
          </w:p>
        </w:tc>
        <w:tc>
          <w:tcPr/>
          <w:p>
            <w:pPr>
              <w:pStyle w:val="Compact"/>
              <w:jc w:val="left"/>
            </w:pPr>
            <w:r>
              <w:t xml:space="preserve">0.07</w:t>
            </w:r>
          </w:p>
        </w:tc>
      </w:tr>
      <w:tr>
        <w:tc>
          <w:tcPr/>
          <w:p>
            <w:pPr>
              <w:pStyle w:val="Compact"/>
              <w:jc w:val="left"/>
            </w:pPr>
            <w:r>
              <w:t xml:space="preserve">19.00</w:t>
            </w:r>
          </w:p>
        </w:tc>
        <w:tc>
          <w:tcPr/>
          <w:p>
            <w:pPr>
              <w:pStyle w:val="Compact"/>
              <w:jc w:val="left"/>
            </w:pPr>
            <w:r>
              <w:t xml:space="preserve">-0.60</w:t>
            </w:r>
          </w:p>
        </w:tc>
        <w:tc>
          <w:tcPr/>
          <w:p>
            <w:pPr>
              <w:pStyle w:val="Compact"/>
              <w:jc w:val="left"/>
            </w:pPr>
            <w:r>
              <w:t xml:space="preserve">-0.50</w:t>
            </w:r>
          </w:p>
        </w:tc>
        <w:tc>
          <w:tcPr/>
          <w:p>
            <w:pPr>
              <w:pStyle w:val="Compact"/>
              <w:jc w:val="left"/>
            </w:pPr>
            <w:r>
              <w:t xml:space="preserve">-0.55</w:t>
            </w:r>
          </w:p>
        </w:tc>
        <w:tc>
          <w:tcPr/>
          <w:p>
            <w:pPr>
              <w:pStyle w:val="Compact"/>
              <w:jc w:val="left"/>
            </w:pPr>
            <w:r>
              <w:t xml:space="preserve">0.07</w:t>
            </w:r>
          </w:p>
        </w:tc>
      </w:tr>
      <w:tr>
        <w:tc>
          <w:tcPr/>
          <w:p>
            <w:pPr>
              <w:pStyle w:val="Compact"/>
              <w:jc w:val="left"/>
            </w:pPr>
            <w:r>
              <w:t xml:space="preserve">20.00</w:t>
            </w:r>
          </w:p>
        </w:tc>
        <w:tc>
          <w:tcPr/>
          <w:p>
            <w:pPr>
              <w:pStyle w:val="Compact"/>
              <w:jc w:val="left"/>
            </w:pPr>
            <w:r>
              <w:t xml:space="preserve">-0.40</w:t>
            </w:r>
          </w:p>
        </w:tc>
        <w:tc>
          <w:tcPr/>
          <w:p>
            <w:pPr>
              <w:pStyle w:val="Compact"/>
              <w:jc w:val="left"/>
            </w:pPr>
            <w:r>
              <w:t xml:space="preserve">-0.40</w:t>
            </w:r>
          </w:p>
        </w:tc>
        <w:tc>
          <w:tcPr/>
          <w:p>
            <w:pPr>
              <w:pStyle w:val="Compact"/>
              <w:jc w:val="left"/>
            </w:pPr>
            <w:r>
              <w:t xml:space="preserve">-0.40</w:t>
            </w:r>
          </w:p>
        </w:tc>
        <w:tc>
          <w:tcPr/>
          <w:p>
            <w:pPr>
              <w:pStyle w:val="Compact"/>
              <w:jc w:val="left"/>
            </w:pPr>
            <w:r>
              <w:t xml:space="preserve">NA</w:t>
            </w:r>
          </w:p>
        </w:tc>
      </w:tr>
      <w:tr>
        <w:tc>
          <w:tcPr/>
          <w:p>
            <w:pPr>
              <w:pStyle w:val="Compact"/>
              <w:jc w:val="left"/>
            </w:pPr>
            <w:r>
              <w:t xml:space="preserve">21.00</w:t>
            </w:r>
          </w:p>
        </w:tc>
        <w:tc>
          <w:tcPr/>
          <w:p>
            <w:pPr>
              <w:pStyle w:val="Compact"/>
              <w:jc w:val="left"/>
            </w:pPr>
            <w:r>
              <w:t xml:space="preserve">-0.30</w:t>
            </w:r>
          </w:p>
        </w:tc>
        <w:tc>
          <w:tcPr/>
          <w:p>
            <w:pPr>
              <w:pStyle w:val="Compact"/>
              <w:jc w:val="left"/>
            </w:pPr>
            <w:r>
              <w:t xml:space="preserve">-0.20</w:t>
            </w:r>
          </w:p>
        </w:tc>
        <w:tc>
          <w:tcPr/>
          <w:p>
            <w:pPr>
              <w:pStyle w:val="Compact"/>
              <w:jc w:val="left"/>
            </w:pPr>
            <w:r>
              <w:t xml:space="preserve">-0.25</w:t>
            </w:r>
          </w:p>
        </w:tc>
        <w:tc>
          <w:tcPr/>
          <w:p>
            <w:pPr>
              <w:pStyle w:val="Compact"/>
              <w:jc w:val="left"/>
            </w:pPr>
            <w:r>
              <w:t xml:space="preserve">0.07</w:t>
            </w:r>
          </w:p>
        </w:tc>
      </w:tr>
      <w:tr>
        <w:tc>
          <w:tcPr/>
          <w:p>
            <w:pPr>
              <w:pStyle w:val="Compact"/>
              <w:jc w:val="left"/>
            </w:pPr>
            <w:r>
              <w:t xml:space="preserve">22.00</w:t>
            </w:r>
          </w:p>
        </w:tc>
        <w:tc>
          <w:tcPr/>
          <w:p>
            <w:pPr>
              <w:pStyle w:val="Compact"/>
              <w:jc w:val="left"/>
            </w:pPr>
            <w:r>
              <w:t xml:space="preserve">-0.10</w:t>
            </w:r>
          </w:p>
        </w:tc>
        <w:tc>
          <w:tcPr/>
          <w:p>
            <w:pPr>
              <w:pStyle w:val="Compact"/>
              <w:jc w:val="left"/>
            </w:pPr>
            <w:r>
              <w:t xml:space="preserve">0.00</w:t>
            </w:r>
          </w:p>
        </w:tc>
        <w:tc>
          <w:tcPr/>
          <w:p>
            <w:pPr>
              <w:pStyle w:val="Compact"/>
              <w:jc w:val="left"/>
            </w:pPr>
            <w:r>
              <w:t xml:space="preserve">-0.05</w:t>
            </w:r>
          </w:p>
        </w:tc>
        <w:tc>
          <w:tcPr/>
          <w:p>
            <w:pPr>
              <w:pStyle w:val="Compact"/>
              <w:jc w:val="left"/>
            </w:pPr>
            <w:r>
              <w:t xml:space="preserve">0.07</w:t>
            </w:r>
          </w:p>
        </w:tc>
      </w:tr>
      <w:tr>
        <w:tc>
          <w:tcPr/>
          <w:p>
            <w:pPr>
              <w:pStyle w:val="Compact"/>
              <w:jc w:val="left"/>
            </w:pPr>
            <w:r>
              <w:t xml:space="preserve">23.00</w:t>
            </w:r>
          </w:p>
        </w:tc>
        <w:tc>
          <w:tcPr/>
          <w:p>
            <w:pPr>
              <w:pStyle w:val="Compact"/>
              <w:jc w:val="left"/>
            </w:pPr>
            <w:r>
              <w:t xml:space="preserve">0.10</w:t>
            </w:r>
          </w:p>
        </w:tc>
        <w:tc>
          <w:tcPr/>
          <w:p>
            <w:pPr>
              <w:pStyle w:val="Compact"/>
              <w:jc w:val="left"/>
            </w:pPr>
            <w:r>
              <w:t xml:space="preserve">0.10</w:t>
            </w:r>
          </w:p>
        </w:tc>
        <w:tc>
          <w:tcPr/>
          <w:p>
            <w:pPr>
              <w:pStyle w:val="Compact"/>
              <w:jc w:val="left"/>
            </w:pPr>
            <w:r>
              <w:t xml:space="preserve">0.10</w:t>
            </w:r>
          </w:p>
        </w:tc>
        <w:tc>
          <w:tcPr/>
          <w:p>
            <w:pPr>
              <w:pStyle w:val="Compact"/>
              <w:jc w:val="left"/>
            </w:pPr>
            <w:r>
              <w:t xml:space="preserve">NA</w:t>
            </w:r>
          </w:p>
        </w:tc>
      </w:tr>
      <w:tr>
        <w:tc>
          <w:tcPr/>
          <w:p>
            <w:pPr>
              <w:pStyle w:val="Compact"/>
              <w:jc w:val="left"/>
            </w:pPr>
            <w:r>
              <w:t xml:space="preserve">24.00</w:t>
            </w:r>
          </w:p>
        </w:tc>
        <w:tc>
          <w:tcPr/>
          <w:p>
            <w:pPr>
              <w:pStyle w:val="Compact"/>
              <w:jc w:val="left"/>
            </w:pPr>
            <w:r>
              <w:t xml:space="preserve">0.20</w:t>
            </w:r>
          </w:p>
        </w:tc>
        <w:tc>
          <w:tcPr/>
          <w:p>
            <w:pPr>
              <w:pStyle w:val="Compact"/>
              <w:jc w:val="left"/>
            </w:pPr>
            <w:r>
              <w:t xml:space="preserve">0.30</w:t>
            </w:r>
          </w:p>
        </w:tc>
        <w:tc>
          <w:tcPr/>
          <w:p>
            <w:pPr>
              <w:pStyle w:val="Compact"/>
              <w:jc w:val="left"/>
            </w:pPr>
            <w:r>
              <w:t xml:space="preserve">0.25</w:t>
            </w:r>
          </w:p>
        </w:tc>
        <w:tc>
          <w:tcPr/>
          <w:p>
            <w:pPr>
              <w:pStyle w:val="Compact"/>
              <w:jc w:val="left"/>
            </w:pPr>
            <w:r>
              <w:t xml:space="preserve">0.07</w:t>
            </w:r>
          </w:p>
        </w:tc>
      </w:tr>
      <w:tr>
        <w:tc>
          <w:tcPr/>
          <w:p>
            <w:pPr>
              <w:pStyle w:val="Compact"/>
              <w:jc w:val="left"/>
            </w:pPr>
            <w:r>
              <w:t xml:space="preserve">25.00</w:t>
            </w:r>
          </w:p>
        </w:tc>
        <w:tc>
          <w:tcPr/>
          <w:p>
            <w:pPr>
              <w:pStyle w:val="Compact"/>
              <w:jc w:val="left"/>
            </w:pPr>
            <w:r>
              <w:t xml:space="preserve">0.40</w:t>
            </w:r>
          </w:p>
        </w:tc>
        <w:tc>
          <w:tcPr/>
          <w:p>
            <w:pPr>
              <w:pStyle w:val="Compact"/>
              <w:jc w:val="left"/>
            </w:pPr>
            <w:r>
              <w:t xml:space="preserve">0.40</w:t>
            </w:r>
          </w:p>
        </w:tc>
        <w:tc>
          <w:tcPr/>
          <w:p>
            <w:pPr>
              <w:pStyle w:val="Compact"/>
              <w:jc w:val="left"/>
            </w:pPr>
            <w:r>
              <w:t xml:space="preserve">0.40</w:t>
            </w:r>
          </w:p>
        </w:tc>
        <w:tc>
          <w:tcPr/>
          <w:p>
            <w:pPr>
              <w:pStyle w:val="Compact"/>
              <w:jc w:val="left"/>
            </w:pPr>
            <w:r>
              <w:t xml:space="preserve">NA</w:t>
            </w:r>
          </w:p>
        </w:tc>
      </w:tr>
      <w:tr>
        <w:tc>
          <w:tcPr/>
          <w:p>
            <w:pPr>
              <w:pStyle w:val="Compact"/>
              <w:jc w:val="left"/>
            </w:pPr>
            <w:r>
              <w:t xml:space="preserve">26.00</w:t>
            </w:r>
          </w:p>
        </w:tc>
        <w:tc>
          <w:tcPr/>
          <w:p>
            <w:pPr>
              <w:pStyle w:val="Compact"/>
              <w:jc w:val="left"/>
            </w:pPr>
            <w:r>
              <w:t xml:space="preserve">0.50</w:t>
            </w:r>
          </w:p>
        </w:tc>
        <w:tc>
          <w:tcPr/>
          <w:p>
            <w:pPr>
              <w:pStyle w:val="Compact"/>
              <w:jc w:val="left"/>
            </w:pPr>
            <w:r>
              <w:t xml:space="preserve">0.60</w:t>
            </w:r>
          </w:p>
        </w:tc>
        <w:tc>
          <w:tcPr/>
          <w:p>
            <w:pPr>
              <w:pStyle w:val="Compact"/>
              <w:jc w:val="left"/>
            </w:pPr>
            <w:r>
              <w:t xml:space="preserve">0.55</w:t>
            </w:r>
          </w:p>
        </w:tc>
        <w:tc>
          <w:tcPr/>
          <w:p>
            <w:pPr>
              <w:pStyle w:val="Compact"/>
              <w:jc w:val="left"/>
            </w:pPr>
            <w:r>
              <w:t xml:space="preserve">0.07</w:t>
            </w:r>
          </w:p>
        </w:tc>
      </w:tr>
      <w:tr>
        <w:tc>
          <w:tcPr/>
          <w:p>
            <w:pPr>
              <w:pStyle w:val="Compact"/>
              <w:jc w:val="left"/>
            </w:pPr>
            <w:r>
              <w:t xml:space="preserve">27.00</w:t>
            </w:r>
          </w:p>
        </w:tc>
        <w:tc>
          <w:tcPr/>
          <w:p>
            <w:pPr>
              <w:pStyle w:val="Compact"/>
              <w:jc w:val="left"/>
            </w:pPr>
            <w:r>
              <w:t xml:space="preserve">0.70</w:t>
            </w:r>
          </w:p>
        </w:tc>
        <w:tc>
          <w:tcPr/>
          <w:p>
            <w:pPr>
              <w:pStyle w:val="Compact"/>
              <w:jc w:val="left"/>
            </w:pPr>
            <w:r>
              <w:t xml:space="preserve">0.80</w:t>
            </w:r>
          </w:p>
        </w:tc>
        <w:tc>
          <w:tcPr/>
          <w:p>
            <w:pPr>
              <w:pStyle w:val="Compact"/>
              <w:jc w:val="left"/>
            </w:pPr>
            <w:r>
              <w:t xml:space="preserve">0.75</w:t>
            </w:r>
          </w:p>
        </w:tc>
        <w:tc>
          <w:tcPr/>
          <w:p>
            <w:pPr>
              <w:pStyle w:val="Compact"/>
              <w:jc w:val="left"/>
            </w:pPr>
            <w:r>
              <w:t xml:space="preserve">0.07</w:t>
            </w:r>
          </w:p>
        </w:tc>
      </w:tr>
      <w:tr>
        <w:tc>
          <w:tcPr/>
          <w:p>
            <w:pPr>
              <w:pStyle w:val="Compact"/>
              <w:jc w:val="left"/>
            </w:pPr>
            <w:r>
              <w:t xml:space="preserve">28.00</w:t>
            </w:r>
          </w:p>
        </w:tc>
        <w:tc>
          <w:tcPr/>
          <w:p>
            <w:pPr>
              <w:pStyle w:val="Compact"/>
              <w:jc w:val="left"/>
            </w:pPr>
            <w:r>
              <w:t xml:space="preserve">0.90</w:t>
            </w:r>
          </w:p>
        </w:tc>
        <w:tc>
          <w:tcPr/>
          <w:p>
            <w:pPr>
              <w:pStyle w:val="Compact"/>
              <w:jc w:val="left"/>
            </w:pPr>
            <w:r>
              <w:t xml:space="preserve">1.00</w:t>
            </w:r>
          </w:p>
        </w:tc>
        <w:tc>
          <w:tcPr/>
          <w:p>
            <w:pPr>
              <w:pStyle w:val="Compact"/>
              <w:jc w:val="left"/>
            </w:pPr>
            <w:r>
              <w:t xml:space="preserve">0.95</w:t>
            </w:r>
          </w:p>
        </w:tc>
        <w:tc>
          <w:tcPr/>
          <w:p>
            <w:pPr>
              <w:pStyle w:val="Compact"/>
              <w:jc w:val="left"/>
            </w:pPr>
            <w:r>
              <w:t xml:space="preserve">0.07</w:t>
            </w:r>
          </w:p>
        </w:tc>
      </w:tr>
      <w:tr>
        <w:tc>
          <w:tcPr/>
          <w:p>
            <w:pPr>
              <w:pStyle w:val="Compact"/>
              <w:jc w:val="left"/>
            </w:pPr>
            <w:r>
              <w:t xml:space="preserve">29.00</w:t>
            </w:r>
          </w:p>
        </w:tc>
        <w:tc>
          <w:tcPr/>
          <w:p>
            <w:pPr>
              <w:pStyle w:val="Compact"/>
              <w:jc w:val="left"/>
            </w:pPr>
            <w:r>
              <w:t xml:space="preserve">1.10</w:t>
            </w:r>
          </w:p>
        </w:tc>
        <w:tc>
          <w:tcPr/>
          <w:p>
            <w:pPr>
              <w:pStyle w:val="Compact"/>
              <w:jc w:val="left"/>
            </w:pPr>
            <w:r>
              <w:t xml:space="preserve">1.20</w:t>
            </w:r>
          </w:p>
        </w:tc>
        <w:tc>
          <w:tcPr/>
          <w:p>
            <w:pPr>
              <w:pStyle w:val="Compact"/>
              <w:jc w:val="left"/>
            </w:pPr>
            <w:r>
              <w:t xml:space="preserve">1.15</w:t>
            </w:r>
          </w:p>
        </w:tc>
        <w:tc>
          <w:tcPr/>
          <w:p>
            <w:pPr>
              <w:pStyle w:val="Compact"/>
              <w:jc w:val="left"/>
            </w:pPr>
            <w:r>
              <w:t xml:space="preserve">0.07</w:t>
            </w:r>
          </w:p>
        </w:tc>
      </w:tr>
      <w:tr>
        <w:tc>
          <w:tcPr/>
          <w:p>
            <w:pPr>
              <w:pStyle w:val="Compact"/>
              <w:jc w:val="left"/>
            </w:pPr>
            <w:r>
              <w:t xml:space="preserve">30.00</w:t>
            </w:r>
          </w:p>
        </w:tc>
        <w:tc>
          <w:tcPr/>
          <w:p>
            <w:pPr>
              <w:pStyle w:val="Compact"/>
              <w:jc w:val="left"/>
            </w:pPr>
            <w:r>
              <w:t xml:space="preserve">1.30</w:t>
            </w:r>
          </w:p>
        </w:tc>
        <w:tc>
          <w:tcPr/>
          <w:p>
            <w:pPr>
              <w:pStyle w:val="Compact"/>
              <w:jc w:val="left"/>
            </w:pPr>
            <w:r>
              <w:t xml:space="preserve">1.40</w:t>
            </w:r>
          </w:p>
        </w:tc>
        <w:tc>
          <w:tcPr/>
          <w:p>
            <w:pPr>
              <w:pStyle w:val="Compact"/>
              <w:jc w:val="left"/>
            </w:pPr>
            <w:r>
              <w:t xml:space="preserve">1.35</w:t>
            </w:r>
          </w:p>
        </w:tc>
        <w:tc>
          <w:tcPr/>
          <w:p>
            <w:pPr>
              <w:pStyle w:val="Compact"/>
              <w:jc w:val="left"/>
            </w:pPr>
            <w:r>
              <w:t xml:space="preserve">0.07</w:t>
            </w:r>
          </w:p>
        </w:tc>
      </w:tr>
      <w:tr>
        <w:tc>
          <w:tcPr/>
          <w:p>
            <w:pPr>
              <w:pStyle w:val="Compact"/>
              <w:jc w:val="left"/>
            </w:pPr>
            <w:r>
              <w:t xml:space="preserve">31.00</w:t>
            </w:r>
          </w:p>
        </w:tc>
        <w:tc>
          <w:tcPr/>
          <w:p>
            <w:pPr>
              <w:pStyle w:val="Compact"/>
              <w:jc w:val="left"/>
            </w:pPr>
            <w:r>
              <w:t xml:space="preserve">1.50</w:t>
            </w:r>
          </w:p>
        </w:tc>
        <w:tc>
          <w:tcPr/>
          <w:p>
            <w:pPr>
              <w:pStyle w:val="Compact"/>
              <w:jc w:val="left"/>
            </w:pPr>
            <w:r>
              <w:t xml:space="preserve">1.60</w:t>
            </w:r>
          </w:p>
        </w:tc>
        <w:tc>
          <w:tcPr/>
          <w:p>
            <w:pPr>
              <w:pStyle w:val="Compact"/>
              <w:jc w:val="left"/>
            </w:pPr>
            <w:r>
              <w:t xml:space="preserve">1.55</w:t>
            </w:r>
          </w:p>
        </w:tc>
        <w:tc>
          <w:tcPr/>
          <w:p>
            <w:pPr>
              <w:pStyle w:val="Compact"/>
              <w:jc w:val="left"/>
            </w:pPr>
            <w:r>
              <w:t xml:space="preserve">0.07</w:t>
            </w:r>
          </w:p>
        </w:tc>
      </w:tr>
      <w:tr>
        <w:tc>
          <w:tcPr/>
          <w:p>
            <w:pPr>
              <w:pStyle w:val="Compact"/>
              <w:jc w:val="left"/>
            </w:pPr>
            <w:r>
              <w:t xml:space="preserve">32.00</w:t>
            </w:r>
          </w:p>
        </w:tc>
        <w:tc>
          <w:tcPr/>
          <w:p>
            <w:pPr>
              <w:pStyle w:val="Compact"/>
              <w:jc w:val="left"/>
            </w:pPr>
            <w:r>
              <w:t xml:space="preserve">1.70</w:t>
            </w:r>
          </w:p>
        </w:tc>
        <w:tc>
          <w:tcPr/>
          <w:p>
            <w:pPr>
              <w:pStyle w:val="Compact"/>
              <w:jc w:val="left"/>
            </w:pPr>
            <w:r>
              <w:t xml:space="preserve">2.00</w:t>
            </w:r>
          </w:p>
        </w:tc>
        <w:tc>
          <w:tcPr/>
          <w:p>
            <w:pPr>
              <w:pStyle w:val="Compact"/>
              <w:jc w:val="left"/>
            </w:pPr>
            <w:r>
              <w:t xml:space="preserve">1.85</w:t>
            </w:r>
          </w:p>
        </w:tc>
        <w:tc>
          <w:tcPr/>
          <w:p>
            <w:pPr>
              <w:pStyle w:val="Compact"/>
              <w:jc w:val="left"/>
            </w:pPr>
            <w:r>
              <w:t xml:space="preserve">0.13</w:t>
            </w:r>
          </w:p>
        </w:tc>
      </w:tr>
      <w:tr>
        <w:tc>
          <w:tcPr/>
          <w:p>
            <w:pPr>
              <w:pStyle w:val="Compact"/>
              <w:jc w:val="left"/>
            </w:pPr>
            <w:r>
              <w:t xml:space="preserve">33.00</w:t>
            </w:r>
          </w:p>
        </w:tc>
        <w:tc>
          <w:tcPr/>
          <w:p>
            <w:pPr>
              <w:pStyle w:val="Compact"/>
              <w:jc w:val="left"/>
            </w:pPr>
            <w:r>
              <w:t xml:space="preserve">2.10</w:t>
            </w:r>
          </w:p>
        </w:tc>
        <w:tc>
          <w:tcPr/>
          <w:p>
            <w:pPr>
              <w:pStyle w:val="Compact"/>
              <w:jc w:val="left"/>
            </w:pPr>
            <w:r>
              <w:t xml:space="preserve">2.40</w:t>
            </w:r>
          </w:p>
        </w:tc>
        <w:tc>
          <w:tcPr/>
          <w:p>
            <w:pPr>
              <w:pStyle w:val="Compact"/>
              <w:jc w:val="left"/>
            </w:pPr>
            <w:r>
              <w:t xml:space="preserve">2.25</w:t>
            </w:r>
          </w:p>
        </w:tc>
        <w:tc>
          <w:tcPr/>
          <w:p>
            <w:pPr>
              <w:pStyle w:val="Compact"/>
              <w:jc w:val="left"/>
            </w:pPr>
            <w:r>
              <w:t xml:space="preserve">0.13</w:t>
            </w:r>
          </w:p>
        </w:tc>
      </w:tr>
      <w:tr>
        <w:tc>
          <w:tcPr/>
          <w:p>
            <w:pPr>
              <w:pStyle w:val="Compact"/>
              <w:jc w:val="left"/>
            </w:pPr>
            <w:r>
              <w:t xml:space="preserve">34.00</w:t>
            </w:r>
          </w:p>
        </w:tc>
        <w:tc>
          <w:tcPr/>
          <w:p>
            <w:pPr>
              <w:pStyle w:val="Compact"/>
              <w:jc w:val="left"/>
            </w:pPr>
            <w:r>
              <w:t xml:space="preserve">2.50</w:t>
            </w:r>
          </w:p>
        </w:tc>
        <w:tc>
          <w:tcPr/>
          <w:p>
            <w:pPr>
              <w:pStyle w:val="Compact"/>
              <w:jc w:val="left"/>
            </w:pPr>
            <w:r>
              <w:t xml:space="preserve">3.20</w:t>
            </w:r>
          </w:p>
        </w:tc>
        <w:tc>
          <w:tcPr/>
          <w:p>
            <w:pPr>
              <w:pStyle w:val="Compact"/>
              <w:jc w:val="left"/>
            </w:pPr>
            <w:r>
              <w:t xml:space="preserve">2.85</w:t>
            </w:r>
          </w:p>
        </w:tc>
        <w:tc>
          <w:tcPr/>
          <w:p>
            <w:pPr>
              <w:pStyle w:val="Compact"/>
              <w:jc w:val="left"/>
            </w:pPr>
            <w:r>
              <w:t xml:space="preserve">0.24</w:t>
            </w:r>
          </w:p>
        </w:tc>
      </w:tr>
      <w:tr>
        <w:tc>
          <w:tcPr/>
          <w:p>
            <w:pPr>
              <w:pStyle w:val="Compact"/>
              <w:jc w:val="left"/>
            </w:pPr>
            <w:r>
              <w:t xml:space="preserve">35.00</w:t>
            </w:r>
          </w:p>
        </w:tc>
        <w:tc>
          <w:tcPr/>
          <w:p>
            <w:pPr>
              <w:pStyle w:val="Compact"/>
              <w:jc w:val="left"/>
            </w:pPr>
            <w:r>
              <w:t xml:space="preserve">3.30</w:t>
            </w:r>
          </w:p>
        </w:tc>
        <w:tc>
          <w:tcPr/>
          <w:p>
            <w:pPr>
              <w:pStyle w:val="Compact"/>
              <w:jc w:val="left"/>
            </w:pPr>
            <w:r>
              <w:t xml:space="preserve">6.00</w:t>
            </w:r>
          </w:p>
        </w:tc>
        <w:tc>
          <w:tcPr/>
          <w:p>
            <w:pPr>
              <w:pStyle w:val="Compact"/>
              <w:jc w:val="left"/>
            </w:pPr>
            <w:r>
              <w:t xml:space="preserve">4.65</w:t>
            </w:r>
          </w:p>
        </w:tc>
        <w:tc>
          <w:tcPr/>
          <w:p>
            <w:pPr>
              <w:pStyle w:val="Compact"/>
              <w:jc w:val="left"/>
            </w:pPr>
            <w:r>
              <w:t xml:space="preserve">0.82</w:t>
            </w:r>
          </w:p>
        </w:tc>
      </w:tr>
      <w:tr>
        <w:tc>
          <w:tcPr/>
          <w:p>
            <w:pPr>
              <w:pStyle w:val="Compact"/>
              <w:jc w:val="left"/>
            </w:pPr>
            <w:r>
              <w:t xml:space="preserve">4.00</w:t>
            </w:r>
          </w:p>
        </w:tc>
        <w:tc>
          <w:tcPr/>
          <w:p>
            <w:pPr>
              <w:pStyle w:val="Compact"/>
              <w:jc w:val="left"/>
            </w:pPr>
            <w:r>
              <w:t xml:space="preserve">-6.00</w:t>
            </w:r>
          </w:p>
        </w:tc>
        <w:tc>
          <w:tcPr/>
          <w:p>
            <w:pPr>
              <w:pStyle w:val="Compact"/>
              <w:jc w:val="left"/>
            </w:pPr>
            <w:r>
              <w:t xml:space="preserve">-3.80</w:t>
            </w:r>
          </w:p>
        </w:tc>
        <w:tc>
          <w:tcPr/>
          <w:p>
            <w:pPr>
              <w:pStyle w:val="Compact"/>
              <w:jc w:val="left"/>
            </w:pPr>
            <w:r>
              <w:t xml:space="preserve">-4.90</w:t>
            </w:r>
          </w:p>
        </w:tc>
        <w:tc>
          <w:tcPr/>
          <w:p>
            <w:pPr>
              <w:pStyle w:val="Compact"/>
              <w:jc w:val="left"/>
            </w:pPr>
            <w:r>
              <w:t xml:space="preserve">0.68</w:t>
            </w:r>
          </w:p>
        </w:tc>
      </w:tr>
      <w:tr>
        <w:tc>
          <w:tcPr/>
          <w:p>
            <w:pPr>
              <w:pStyle w:val="Compact"/>
              <w:jc w:val="left"/>
            </w:pPr>
            <w:r>
              <w:t xml:space="preserve">5.00</w:t>
            </w:r>
          </w:p>
        </w:tc>
        <w:tc>
          <w:tcPr/>
          <w:p>
            <w:pPr>
              <w:pStyle w:val="Compact"/>
              <w:jc w:val="left"/>
            </w:pPr>
            <w:r>
              <w:t xml:space="preserve">-3.70</w:t>
            </w:r>
          </w:p>
        </w:tc>
        <w:tc>
          <w:tcPr/>
          <w:p>
            <w:pPr>
              <w:pStyle w:val="Compact"/>
              <w:jc w:val="left"/>
            </w:pPr>
            <w:r>
              <w:t xml:space="preserve">-2.60</w:t>
            </w:r>
          </w:p>
        </w:tc>
        <w:tc>
          <w:tcPr/>
          <w:p>
            <w:pPr>
              <w:pStyle w:val="Compact"/>
              <w:jc w:val="left"/>
            </w:pPr>
            <w:r>
              <w:t xml:space="preserve">-3.15</w:t>
            </w:r>
          </w:p>
        </w:tc>
        <w:tc>
          <w:tcPr/>
          <w:p>
            <w:pPr>
              <w:pStyle w:val="Compact"/>
              <w:jc w:val="left"/>
            </w:pPr>
            <w:r>
              <w:t xml:space="preserve">0.36</w:t>
            </w:r>
          </w:p>
        </w:tc>
      </w:tr>
      <w:tr>
        <w:tc>
          <w:tcPr/>
          <w:p>
            <w:pPr>
              <w:pStyle w:val="Compact"/>
              <w:jc w:val="left"/>
            </w:pPr>
            <w:r>
              <w:t xml:space="preserve">6.00</w:t>
            </w:r>
          </w:p>
        </w:tc>
        <w:tc>
          <w:tcPr/>
          <w:p>
            <w:pPr>
              <w:pStyle w:val="Compact"/>
              <w:jc w:val="left"/>
            </w:pPr>
            <w:r>
              <w:t xml:space="preserve">-2.50</w:t>
            </w:r>
          </w:p>
        </w:tc>
        <w:tc>
          <w:tcPr/>
          <w:p>
            <w:pPr>
              <w:pStyle w:val="Compact"/>
              <w:jc w:val="left"/>
            </w:pPr>
            <w:r>
              <w:t xml:space="preserve">-1.90</w:t>
            </w:r>
          </w:p>
        </w:tc>
        <w:tc>
          <w:tcPr/>
          <w:p>
            <w:pPr>
              <w:pStyle w:val="Compact"/>
              <w:jc w:val="left"/>
            </w:pPr>
            <w:r>
              <w:t xml:space="preserve">-2.20</w:t>
            </w:r>
          </w:p>
        </w:tc>
        <w:tc>
          <w:tcPr/>
          <w:p>
            <w:pPr>
              <w:pStyle w:val="Compact"/>
              <w:jc w:val="left"/>
            </w:pPr>
            <w:r>
              <w:t xml:space="preserve">0.22</w:t>
            </w:r>
          </w:p>
        </w:tc>
      </w:tr>
      <w:tr>
        <w:tc>
          <w:tcPr/>
          <w:p>
            <w:pPr>
              <w:pStyle w:val="Compact"/>
              <w:jc w:val="left"/>
            </w:pPr>
            <w:r>
              <w:t xml:space="preserve">7.00</w:t>
            </w:r>
          </w:p>
        </w:tc>
        <w:tc>
          <w:tcPr/>
          <w:p>
            <w:pPr>
              <w:pStyle w:val="Compact"/>
              <w:jc w:val="left"/>
            </w:pPr>
            <w:r>
              <w:t xml:space="preserve">-1.80</w:t>
            </w:r>
          </w:p>
        </w:tc>
        <w:tc>
          <w:tcPr/>
          <w:p>
            <w:pPr>
              <w:pStyle w:val="Compact"/>
              <w:jc w:val="left"/>
            </w:pPr>
            <w:r>
              <w:t xml:space="preserve">-1.40</w:t>
            </w:r>
          </w:p>
        </w:tc>
        <w:tc>
          <w:tcPr/>
          <w:p>
            <w:pPr>
              <w:pStyle w:val="Compact"/>
              <w:jc w:val="left"/>
            </w:pPr>
            <w:r>
              <w:t xml:space="preserve">-1.60</w:t>
            </w:r>
          </w:p>
        </w:tc>
        <w:tc>
          <w:tcPr/>
          <w:p>
            <w:pPr>
              <w:pStyle w:val="Compact"/>
              <w:jc w:val="left"/>
            </w:pPr>
            <w:r>
              <w:t xml:space="preserve">0.16</w:t>
            </w:r>
          </w:p>
        </w:tc>
      </w:tr>
      <w:tr>
        <w:tc>
          <w:tcPr/>
          <w:p>
            <w:pPr>
              <w:pStyle w:val="Compact"/>
              <w:jc w:val="left"/>
            </w:pPr>
            <w:r>
              <w:t xml:space="preserve">8.00</w:t>
            </w:r>
          </w:p>
        </w:tc>
        <w:tc>
          <w:tcPr/>
          <w:p>
            <w:pPr>
              <w:pStyle w:val="Compact"/>
              <w:jc w:val="left"/>
            </w:pPr>
            <w:r>
              <w:t xml:space="preserve">-1.30</w:t>
            </w:r>
          </w:p>
        </w:tc>
        <w:tc>
          <w:tcPr/>
          <w:p>
            <w:pPr>
              <w:pStyle w:val="Compact"/>
              <w:jc w:val="left"/>
            </w:pPr>
            <w:r>
              <w:t xml:space="preserve">-1.00</w:t>
            </w:r>
          </w:p>
        </w:tc>
        <w:tc>
          <w:tcPr/>
          <w:p>
            <w:pPr>
              <w:pStyle w:val="Compact"/>
              <w:jc w:val="left"/>
            </w:pPr>
            <w:r>
              <w:t xml:space="preserve">-1.15</w:t>
            </w:r>
          </w:p>
        </w:tc>
        <w:tc>
          <w:tcPr/>
          <w:p>
            <w:pPr>
              <w:pStyle w:val="Compact"/>
              <w:jc w:val="left"/>
            </w:pPr>
            <w:r>
              <w:t xml:space="preserve">0.13</w:t>
            </w:r>
          </w:p>
        </w:tc>
      </w:tr>
      <w:tr>
        <w:tc>
          <w:tcPr/>
          <w:p>
            <w:pPr>
              <w:pStyle w:val="Compact"/>
              <w:jc w:val="left"/>
            </w:pPr>
            <w:r>
              <w:t xml:space="preserve">9.00</w:t>
            </w:r>
          </w:p>
        </w:tc>
        <w:tc>
          <w:tcPr/>
          <w:p>
            <w:pPr>
              <w:pStyle w:val="Compact"/>
              <w:jc w:val="left"/>
            </w:pPr>
            <w:r>
              <w:t xml:space="preserve">-0.90</w:t>
            </w:r>
          </w:p>
        </w:tc>
        <w:tc>
          <w:tcPr/>
          <w:p>
            <w:pPr>
              <w:pStyle w:val="Compact"/>
              <w:jc w:val="left"/>
            </w:pPr>
            <w:r>
              <w:t xml:space="preserve">-0.50</w:t>
            </w:r>
          </w:p>
        </w:tc>
        <w:tc>
          <w:tcPr/>
          <w:p>
            <w:pPr>
              <w:pStyle w:val="Compact"/>
              <w:jc w:val="left"/>
            </w:pPr>
            <w:r>
              <w:t xml:space="preserve">-0.70</w:t>
            </w:r>
          </w:p>
        </w:tc>
        <w:tc>
          <w:tcPr/>
          <w:p>
            <w:pPr>
              <w:pStyle w:val="Compact"/>
              <w:jc w:val="left"/>
            </w:pPr>
            <w:r>
              <w:t xml:space="preserve">0.16</w:t>
            </w:r>
          </w:p>
        </w:tc>
      </w:tr>
      <w:tr>
        <w:tc>
          <w:tcPr/>
          <w:p>
            <w:pPr>
              <w:pStyle w:val="Compact"/>
              <w:jc w:val="left"/>
            </w:pPr>
            <w:r>
              <w:t xml:space="preserve">10.00</w:t>
            </w:r>
          </w:p>
        </w:tc>
        <w:tc>
          <w:tcPr/>
          <w:p>
            <w:pPr>
              <w:pStyle w:val="Compact"/>
              <w:jc w:val="left"/>
            </w:pPr>
            <w:r>
              <w:t xml:space="preserve">-0.40</w:t>
            </w:r>
          </w:p>
        </w:tc>
        <w:tc>
          <w:tcPr/>
          <w:p>
            <w:pPr>
              <w:pStyle w:val="Compact"/>
              <w:jc w:val="left"/>
            </w:pPr>
            <w:r>
              <w:t xml:space="preserve">-0.10</w:t>
            </w:r>
          </w:p>
        </w:tc>
        <w:tc>
          <w:tcPr/>
          <w:p>
            <w:pPr>
              <w:pStyle w:val="Compact"/>
              <w:jc w:val="left"/>
            </w:pPr>
            <w:r>
              <w:t xml:space="preserve">-0.25</w:t>
            </w:r>
          </w:p>
        </w:tc>
        <w:tc>
          <w:tcPr/>
          <w:p>
            <w:pPr>
              <w:pStyle w:val="Compact"/>
              <w:jc w:val="left"/>
            </w:pPr>
            <w:r>
              <w:t xml:space="preserve">0.13</w:t>
            </w:r>
          </w:p>
        </w:tc>
      </w:tr>
      <w:tr>
        <w:tc>
          <w:tcPr/>
          <w:p>
            <w:pPr>
              <w:pStyle w:val="Compact"/>
              <w:jc w:val="left"/>
            </w:pPr>
            <w:r>
              <w:t xml:space="preserve">11.00</w:t>
            </w:r>
          </w:p>
        </w:tc>
        <w:tc>
          <w:tcPr/>
          <w:p>
            <w:pPr>
              <w:pStyle w:val="Compact"/>
              <w:jc w:val="left"/>
            </w:pPr>
            <w:r>
              <w:t xml:space="preserve">0.00</w:t>
            </w:r>
          </w:p>
        </w:tc>
        <w:tc>
          <w:tcPr/>
          <w:p>
            <w:pPr>
              <w:pStyle w:val="Compact"/>
              <w:jc w:val="left"/>
            </w:pPr>
            <w:r>
              <w:t xml:space="preserve">0.30</w:t>
            </w:r>
          </w:p>
        </w:tc>
        <w:tc>
          <w:tcPr/>
          <w:p>
            <w:pPr>
              <w:pStyle w:val="Compact"/>
              <w:jc w:val="left"/>
            </w:pPr>
            <w:r>
              <w:t xml:space="preserve">0.15</w:t>
            </w:r>
          </w:p>
        </w:tc>
        <w:tc>
          <w:tcPr/>
          <w:p>
            <w:pPr>
              <w:pStyle w:val="Compact"/>
              <w:jc w:val="left"/>
            </w:pPr>
            <w:r>
              <w:t xml:space="preserve">0.13</w:t>
            </w:r>
          </w:p>
        </w:tc>
      </w:tr>
      <w:tr>
        <w:tc>
          <w:tcPr/>
          <w:p>
            <w:pPr>
              <w:pStyle w:val="Compact"/>
              <w:jc w:val="left"/>
            </w:pPr>
            <w:r>
              <w:t xml:space="preserve">12.00</w:t>
            </w:r>
          </w:p>
        </w:tc>
        <w:tc>
          <w:tcPr/>
          <w:p>
            <w:pPr>
              <w:pStyle w:val="Compact"/>
              <w:jc w:val="left"/>
            </w:pPr>
            <w:r>
              <w:t xml:space="preserve">0.40</w:t>
            </w:r>
          </w:p>
        </w:tc>
        <w:tc>
          <w:tcPr/>
          <w:p>
            <w:pPr>
              <w:pStyle w:val="Compact"/>
              <w:jc w:val="left"/>
            </w:pPr>
            <w:r>
              <w:t xml:space="preserve">0.60</w:t>
            </w:r>
          </w:p>
        </w:tc>
        <w:tc>
          <w:tcPr/>
          <w:p>
            <w:pPr>
              <w:pStyle w:val="Compact"/>
              <w:jc w:val="left"/>
            </w:pPr>
            <w:r>
              <w:t xml:space="preserve">0.50</w:t>
            </w:r>
          </w:p>
        </w:tc>
        <w:tc>
          <w:tcPr/>
          <w:p>
            <w:pPr>
              <w:pStyle w:val="Compact"/>
              <w:jc w:val="left"/>
            </w:pPr>
            <w:r>
              <w:t xml:space="preserve">0.10</w:t>
            </w:r>
          </w:p>
        </w:tc>
      </w:tr>
      <w:tr>
        <w:tc>
          <w:tcPr/>
          <w:p>
            <w:pPr>
              <w:pStyle w:val="Compact"/>
              <w:jc w:val="left"/>
            </w:pPr>
            <w:r>
              <w:t xml:space="preserve">13.00</w:t>
            </w:r>
          </w:p>
        </w:tc>
        <w:tc>
          <w:tcPr/>
          <w:p>
            <w:pPr>
              <w:pStyle w:val="Compact"/>
              <w:jc w:val="left"/>
            </w:pPr>
            <w:r>
              <w:t xml:space="preserve">0.70</w:t>
            </w:r>
          </w:p>
        </w:tc>
        <w:tc>
          <w:tcPr/>
          <w:p>
            <w:pPr>
              <w:pStyle w:val="Compact"/>
              <w:jc w:val="left"/>
            </w:pPr>
            <w:r>
              <w:t xml:space="preserve">1.00</w:t>
            </w:r>
          </w:p>
        </w:tc>
        <w:tc>
          <w:tcPr/>
          <w:p>
            <w:pPr>
              <w:pStyle w:val="Compact"/>
              <w:jc w:val="left"/>
            </w:pPr>
            <w:r>
              <w:t xml:space="preserve">0.85</w:t>
            </w:r>
          </w:p>
        </w:tc>
        <w:tc>
          <w:tcPr/>
          <w:p>
            <w:pPr>
              <w:pStyle w:val="Compact"/>
              <w:jc w:val="left"/>
            </w:pPr>
            <w:r>
              <w:t xml:space="preserve">0.13</w:t>
            </w:r>
          </w:p>
        </w:tc>
      </w:tr>
      <w:tr>
        <w:tc>
          <w:tcPr/>
          <w:p>
            <w:pPr>
              <w:pStyle w:val="Compact"/>
              <w:jc w:val="left"/>
            </w:pPr>
            <w:r>
              <w:t xml:space="preserve">14.00</w:t>
            </w:r>
          </w:p>
        </w:tc>
        <w:tc>
          <w:tcPr/>
          <w:p>
            <w:pPr>
              <w:pStyle w:val="Compact"/>
              <w:jc w:val="left"/>
            </w:pPr>
            <w:r>
              <w:t xml:space="preserve">1.10</w:t>
            </w:r>
          </w:p>
        </w:tc>
        <w:tc>
          <w:tcPr/>
          <w:p>
            <w:pPr>
              <w:pStyle w:val="Compact"/>
              <w:jc w:val="left"/>
            </w:pPr>
            <w:r>
              <w:t xml:space="preserve">1.40</w:t>
            </w:r>
          </w:p>
        </w:tc>
        <w:tc>
          <w:tcPr/>
          <w:p>
            <w:pPr>
              <w:pStyle w:val="Compact"/>
              <w:jc w:val="left"/>
            </w:pPr>
            <w:r>
              <w:t xml:space="preserve">1.25</w:t>
            </w:r>
          </w:p>
        </w:tc>
        <w:tc>
          <w:tcPr/>
          <w:p>
            <w:pPr>
              <w:pStyle w:val="Compact"/>
              <w:jc w:val="left"/>
            </w:pPr>
            <w:r>
              <w:t xml:space="preserve">0.13</w:t>
            </w:r>
          </w:p>
        </w:tc>
      </w:tr>
      <w:tr>
        <w:tc>
          <w:tcPr/>
          <w:p>
            <w:pPr>
              <w:pStyle w:val="Compact"/>
              <w:jc w:val="left"/>
            </w:pPr>
            <w:r>
              <w:t xml:space="preserve">15.00</w:t>
            </w:r>
          </w:p>
        </w:tc>
        <w:tc>
          <w:tcPr/>
          <w:p>
            <w:pPr>
              <w:pStyle w:val="Compact"/>
              <w:jc w:val="left"/>
            </w:pPr>
            <w:r>
              <w:t xml:space="preserve">1.50</w:t>
            </w:r>
          </w:p>
        </w:tc>
        <w:tc>
          <w:tcPr/>
          <w:p>
            <w:pPr>
              <w:pStyle w:val="Compact"/>
              <w:jc w:val="left"/>
            </w:pPr>
            <w:r>
              <w:t xml:space="preserve">1.70</w:t>
            </w:r>
          </w:p>
        </w:tc>
        <w:tc>
          <w:tcPr/>
          <w:p>
            <w:pPr>
              <w:pStyle w:val="Compact"/>
              <w:jc w:val="left"/>
            </w:pPr>
            <w:r>
              <w:t xml:space="preserve">1.60</w:t>
            </w:r>
          </w:p>
        </w:tc>
        <w:tc>
          <w:tcPr/>
          <w:p>
            <w:pPr>
              <w:pStyle w:val="Compact"/>
              <w:jc w:val="left"/>
            </w:pPr>
            <w:r>
              <w:t xml:space="preserve">0.10</w:t>
            </w:r>
          </w:p>
        </w:tc>
      </w:tr>
      <w:tr>
        <w:tc>
          <w:tcPr/>
          <w:p>
            <w:pPr>
              <w:pStyle w:val="Compact"/>
              <w:jc w:val="left"/>
            </w:pPr>
            <w:r>
              <w:t xml:space="preserve">16.00</w:t>
            </w:r>
          </w:p>
        </w:tc>
        <w:tc>
          <w:tcPr/>
          <w:p>
            <w:pPr>
              <w:pStyle w:val="Compact"/>
              <w:jc w:val="left"/>
            </w:pPr>
            <w:r>
              <w:t xml:space="preserve">1.80</w:t>
            </w:r>
          </w:p>
        </w:tc>
        <w:tc>
          <w:tcPr/>
          <w:p>
            <w:pPr>
              <w:pStyle w:val="Compact"/>
              <w:jc w:val="left"/>
            </w:pPr>
            <w:r>
              <w:t xml:space="preserve">2.10</w:t>
            </w:r>
          </w:p>
        </w:tc>
        <w:tc>
          <w:tcPr/>
          <w:p>
            <w:pPr>
              <w:pStyle w:val="Compact"/>
              <w:jc w:val="left"/>
            </w:pPr>
            <w:r>
              <w:t xml:space="preserve">1.95</w:t>
            </w:r>
          </w:p>
        </w:tc>
        <w:tc>
          <w:tcPr/>
          <w:p>
            <w:pPr>
              <w:pStyle w:val="Compact"/>
              <w:jc w:val="left"/>
            </w:pPr>
            <w:r>
              <w:t xml:space="preserve">0.13</w:t>
            </w:r>
          </w:p>
        </w:tc>
      </w:tr>
      <w:tr>
        <w:tc>
          <w:tcPr/>
          <w:p>
            <w:pPr>
              <w:pStyle w:val="Compact"/>
              <w:jc w:val="left"/>
            </w:pPr>
            <w:r>
              <w:t xml:space="preserve">17.00</w:t>
            </w:r>
          </w:p>
        </w:tc>
        <w:tc>
          <w:tcPr/>
          <w:p>
            <w:pPr>
              <w:pStyle w:val="Compact"/>
              <w:jc w:val="left"/>
            </w:pPr>
            <w:r>
              <w:t xml:space="preserve">2.20</w:t>
            </w:r>
          </w:p>
        </w:tc>
        <w:tc>
          <w:tcPr/>
          <w:p>
            <w:pPr>
              <w:pStyle w:val="Compact"/>
              <w:jc w:val="left"/>
            </w:pPr>
            <w:r>
              <w:t xml:space="preserve">2.60</w:t>
            </w:r>
          </w:p>
        </w:tc>
        <w:tc>
          <w:tcPr/>
          <w:p>
            <w:pPr>
              <w:pStyle w:val="Compact"/>
              <w:jc w:val="left"/>
            </w:pPr>
            <w:r>
              <w:t xml:space="preserve">2.40</w:t>
            </w:r>
          </w:p>
        </w:tc>
        <w:tc>
          <w:tcPr/>
          <w:p>
            <w:pPr>
              <w:pStyle w:val="Compact"/>
              <w:jc w:val="left"/>
            </w:pPr>
            <w:r>
              <w:t xml:space="preserve">0.16</w:t>
            </w:r>
          </w:p>
        </w:tc>
      </w:tr>
      <w:tr>
        <w:tc>
          <w:tcPr/>
          <w:p>
            <w:pPr>
              <w:pStyle w:val="Compact"/>
              <w:jc w:val="left"/>
            </w:pPr>
            <w:r>
              <w:t xml:space="preserve">18.00</w:t>
            </w:r>
          </w:p>
        </w:tc>
        <w:tc>
          <w:tcPr/>
          <w:p>
            <w:pPr>
              <w:pStyle w:val="Compact"/>
              <w:jc w:val="left"/>
            </w:pPr>
            <w:r>
              <w:t xml:space="preserve">2.70</w:t>
            </w:r>
          </w:p>
        </w:tc>
        <w:tc>
          <w:tcPr/>
          <w:p>
            <w:pPr>
              <w:pStyle w:val="Compact"/>
              <w:jc w:val="left"/>
            </w:pPr>
            <w:r>
              <w:t xml:space="preserve">3.20</w:t>
            </w:r>
          </w:p>
        </w:tc>
        <w:tc>
          <w:tcPr/>
          <w:p>
            <w:pPr>
              <w:pStyle w:val="Compact"/>
              <w:jc w:val="left"/>
            </w:pPr>
            <w:r>
              <w:t xml:space="preserve">2.95</w:t>
            </w:r>
          </w:p>
        </w:tc>
        <w:tc>
          <w:tcPr/>
          <w:p>
            <w:pPr>
              <w:pStyle w:val="Compact"/>
              <w:jc w:val="left"/>
            </w:pPr>
            <w:r>
              <w:t xml:space="preserve">0.19</w:t>
            </w:r>
          </w:p>
        </w:tc>
      </w:tr>
      <w:tr>
        <w:tc>
          <w:tcPr/>
          <w:p>
            <w:pPr>
              <w:pStyle w:val="Compact"/>
              <w:jc w:val="left"/>
            </w:pPr>
            <w:r>
              <w:t xml:space="preserve">19.00</w:t>
            </w:r>
          </w:p>
        </w:tc>
        <w:tc>
          <w:tcPr/>
          <w:p>
            <w:pPr>
              <w:pStyle w:val="Compact"/>
              <w:jc w:val="left"/>
            </w:pPr>
            <w:r>
              <w:t xml:space="preserve">3.30</w:t>
            </w:r>
          </w:p>
        </w:tc>
        <w:tc>
          <w:tcPr/>
          <w:p>
            <w:pPr>
              <w:pStyle w:val="Compact"/>
              <w:jc w:val="left"/>
            </w:pPr>
            <w:r>
              <w:t xml:space="preserve">4.40</w:t>
            </w:r>
          </w:p>
        </w:tc>
        <w:tc>
          <w:tcPr/>
          <w:p>
            <w:pPr>
              <w:pStyle w:val="Compact"/>
              <w:jc w:val="left"/>
            </w:pPr>
            <w:r>
              <w:t xml:space="preserve">3.85</w:t>
            </w:r>
          </w:p>
        </w:tc>
        <w:tc>
          <w:tcPr/>
          <w:p>
            <w:pPr>
              <w:pStyle w:val="Compact"/>
              <w:jc w:val="left"/>
            </w:pPr>
            <w:r>
              <w:t xml:space="preserve">0.36</w:t>
            </w:r>
          </w:p>
        </w:tc>
      </w:tr>
      <w:tr>
        <w:tc>
          <w:tcPr/>
          <w:p>
            <w:pPr>
              <w:pStyle w:val="Compact"/>
              <w:jc w:val="left"/>
            </w:pPr>
            <w:r>
              <w:t xml:space="preserve">20.00</w:t>
            </w:r>
          </w:p>
        </w:tc>
        <w:tc>
          <w:tcPr/>
          <w:p>
            <w:pPr>
              <w:pStyle w:val="Compact"/>
              <w:jc w:val="left"/>
            </w:pPr>
            <w:r>
              <w:t xml:space="preserve">4.50</w:t>
            </w:r>
          </w:p>
        </w:tc>
        <w:tc>
          <w:tcPr/>
          <w:p>
            <w:pPr>
              <w:pStyle w:val="Compact"/>
              <w:jc w:val="left"/>
            </w:pPr>
            <w:r>
              <w:t xml:space="preserve">6.00</w:t>
            </w:r>
          </w:p>
        </w:tc>
        <w:tc>
          <w:tcPr/>
          <w:p>
            <w:pPr>
              <w:pStyle w:val="Compact"/>
              <w:jc w:val="left"/>
            </w:pPr>
            <w:r>
              <w:t xml:space="preserve">5.25</w:t>
            </w:r>
          </w:p>
        </w:tc>
        <w:tc>
          <w:tcPr/>
          <w:p>
            <w:pPr>
              <w:pStyle w:val="Compact"/>
              <w:jc w:val="left"/>
            </w:pPr>
            <w:r>
              <w:t xml:space="preserve">0.48</w:t>
            </w:r>
          </w:p>
        </w:tc>
      </w:tr>
      <w:tr>
        <w:tc>
          <w:tcPr/>
          <w:p>
            <w:pPr>
              <w:pStyle w:val="Compact"/>
              <w:jc w:val="left"/>
            </w:pPr>
            <w:r>
              <w:t xml:space="preserve">6.00</w:t>
            </w:r>
          </w:p>
        </w:tc>
        <w:tc>
          <w:tcPr/>
          <w:p>
            <w:pPr>
              <w:pStyle w:val="Compact"/>
              <w:jc w:val="left"/>
            </w:pPr>
            <w:r>
              <w:t xml:space="preserve">-6.00</w:t>
            </w:r>
          </w:p>
        </w:tc>
        <w:tc>
          <w:tcPr/>
          <w:p>
            <w:pPr>
              <w:pStyle w:val="Compact"/>
              <w:jc w:val="left"/>
            </w:pPr>
            <w:r>
              <w:t xml:space="preserve">-5.50</w:t>
            </w:r>
          </w:p>
        </w:tc>
        <w:tc>
          <w:tcPr/>
          <w:p>
            <w:pPr>
              <w:pStyle w:val="Compact"/>
              <w:jc w:val="left"/>
            </w:pPr>
            <w:r>
              <w:t xml:space="preserve">-5.75</w:t>
            </w:r>
          </w:p>
        </w:tc>
        <w:tc>
          <w:tcPr/>
          <w:p>
            <w:pPr>
              <w:pStyle w:val="Compact"/>
              <w:jc w:val="left"/>
            </w:pPr>
            <w:r>
              <w:t xml:space="preserve">0.19</w:t>
            </w:r>
          </w:p>
        </w:tc>
      </w:tr>
      <w:tr>
        <w:tc>
          <w:tcPr/>
          <w:p>
            <w:pPr>
              <w:pStyle w:val="Compact"/>
              <w:jc w:val="left"/>
            </w:pPr>
            <w:r>
              <w:t xml:space="preserve">7.00</w:t>
            </w:r>
          </w:p>
        </w:tc>
        <w:tc>
          <w:tcPr/>
          <w:p>
            <w:pPr>
              <w:pStyle w:val="Compact"/>
              <w:jc w:val="left"/>
            </w:pPr>
            <w:r>
              <w:t xml:space="preserve">-5.40</w:t>
            </w:r>
          </w:p>
        </w:tc>
        <w:tc>
          <w:tcPr/>
          <w:p>
            <w:pPr>
              <w:pStyle w:val="Compact"/>
              <w:jc w:val="left"/>
            </w:pPr>
            <w:r>
              <w:t xml:space="preserve">-4.20</w:t>
            </w:r>
          </w:p>
        </w:tc>
        <w:tc>
          <w:tcPr/>
          <w:p>
            <w:pPr>
              <w:pStyle w:val="Compact"/>
              <w:jc w:val="left"/>
            </w:pPr>
            <w:r>
              <w:t xml:space="preserve">-4.80</w:t>
            </w:r>
          </w:p>
        </w:tc>
        <w:tc>
          <w:tcPr/>
          <w:p>
            <w:pPr>
              <w:pStyle w:val="Compact"/>
              <w:jc w:val="left"/>
            </w:pPr>
            <w:r>
              <w:t xml:space="preserve">0.39</w:t>
            </w:r>
          </w:p>
        </w:tc>
      </w:tr>
      <w:tr>
        <w:tc>
          <w:tcPr/>
          <w:p>
            <w:pPr>
              <w:pStyle w:val="Compact"/>
              <w:jc w:val="left"/>
            </w:pPr>
            <w:r>
              <w:t xml:space="preserve">8.00</w:t>
            </w:r>
          </w:p>
        </w:tc>
        <w:tc>
          <w:tcPr/>
          <w:p>
            <w:pPr>
              <w:pStyle w:val="Compact"/>
              <w:jc w:val="left"/>
            </w:pPr>
            <w:r>
              <w:t xml:space="preserve">-4.10</w:t>
            </w:r>
          </w:p>
        </w:tc>
        <w:tc>
          <w:tcPr/>
          <w:p>
            <w:pPr>
              <w:pStyle w:val="Compact"/>
              <w:jc w:val="left"/>
            </w:pPr>
            <w:r>
              <w:t xml:space="preserve">-3.60</w:t>
            </w:r>
          </w:p>
        </w:tc>
        <w:tc>
          <w:tcPr/>
          <w:p>
            <w:pPr>
              <w:pStyle w:val="Compact"/>
              <w:jc w:val="left"/>
            </w:pPr>
            <w:r>
              <w:t xml:space="preserve">-3.85</w:t>
            </w:r>
          </w:p>
        </w:tc>
        <w:tc>
          <w:tcPr/>
          <w:p>
            <w:pPr>
              <w:pStyle w:val="Compact"/>
              <w:jc w:val="left"/>
            </w:pPr>
            <w:r>
              <w:t xml:space="preserve">0.19</w:t>
            </w:r>
          </w:p>
        </w:tc>
      </w:tr>
      <w:tr>
        <w:tc>
          <w:tcPr/>
          <w:p>
            <w:pPr>
              <w:pStyle w:val="Compact"/>
              <w:jc w:val="left"/>
            </w:pPr>
            <w:r>
              <w:t xml:space="preserve">9.00</w:t>
            </w:r>
          </w:p>
        </w:tc>
        <w:tc>
          <w:tcPr/>
          <w:p>
            <w:pPr>
              <w:pStyle w:val="Compact"/>
              <w:jc w:val="left"/>
            </w:pPr>
            <w:r>
              <w:t xml:space="preserve">-3.50</w:t>
            </w:r>
          </w:p>
        </w:tc>
        <w:tc>
          <w:tcPr/>
          <w:p>
            <w:pPr>
              <w:pStyle w:val="Compact"/>
              <w:jc w:val="left"/>
            </w:pPr>
            <w:r>
              <w:t xml:space="preserve">-3.10</w:t>
            </w:r>
          </w:p>
        </w:tc>
        <w:tc>
          <w:tcPr/>
          <w:p>
            <w:pPr>
              <w:pStyle w:val="Compact"/>
              <w:jc w:val="left"/>
            </w:pPr>
            <w:r>
              <w:t xml:space="preserve">-3.30</w:t>
            </w:r>
          </w:p>
        </w:tc>
        <w:tc>
          <w:tcPr/>
          <w:p>
            <w:pPr>
              <w:pStyle w:val="Compact"/>
              <w:jc w:val="left"/>
            </w:pPr>
            <w:r>
              <w:t xml:space="preserve">0.16</w:t>
            </w:r>
          </w:p>
        </w:tc>
      </w:tr>
      <w:tr>
        <w:tc>
          <w:tcPr/>
          <w:p>
            <w:pPr>
              <w:pStyle w:val="Compact"/>
              <w:jc w:val="left"/>
            </w:pPr>
            <w:r>
              <w:t xml:space="preserve">10.00</w:t>
            </w:r>
          </w:p>
        </w:tc>
        <w:tc>
          <w:tcPr/>
          <w:p>
            <w:pPr>
              <w:pStyle w:val="Compact"/>
              <w:jc w:val="left"/>
            </w:pPr>
            <w:r>
              <w:t xml:space="preserve">-3.00</w:t>
            </w:r>
          </w:p>
        </w:tc>
        <w:tc>
          <w:tcPr/>
          <w:p>
            <w:pPr>
              <w:pStyle w:val="Compact"/>
              <w:jc w:val="left"/>
            </w:pPr>
            <w:r>
              <w:t xml:space="preserve">-2.70</w:t>
            </w:r>
          </w:p>
        </w:tc>
        <w:tc>
          <w:tcPr/>
          <w:p>
            <w:pPr>
              <w:pStyle w:val="Compact"/>
              <w:jc w:val="left"/>
            </w:pPr>
            <w:r>
              <w:t xml:space="preserve">-2.85</w:t>
            </w:r>
          </w:p>
        </w:tc>
        <w:tc>
          <w:tcPr/>
          <w:p>
            <w:pPr>
              <w:pStyle w:val="Compact"/>
              <w:jc w:val="left"/>
            </w:pPr>
            <w:r>
              <w:t xml:space="preserve">0.13</w:t>
            </w:r>
          </w:p>
        </w:tc>
      </w:tr>
      <w:tr>
        <w:tc>
          <w:tcPr/>
          <w:p>
            <w:pPr>
              <w:pStyle w:val="Compact"/>
              <w:jc w:val="left"/>
            </w:pPr>
            <w:r>
              <w:t xml:space="preserve">11.00</w:t>
            </w:r>
          </w:p>
        </w:tc>
        <w:tc>
          <w:tcPr/>
          <w:p>
            <w:pPr>
              <w:pStyle w:val="Compact"/>
              <w:jc w:val="left"/>
            </w:pPr>
            <w:r>
              <w:t xml:space="preserve">-2.60</w:t>
            </w:r>
          </w:p>
        </w:tc>
        <w:tc>
          <w:tcPr/>
          <w:p>
            <w:pPr>
              <w:pStyle w:val="Compact"/>
              <w:jc w:val="left"/>
            </w:pPr>
            <w:r>
              <w:t xml:space="preserve">-2.40</w:t>
            </w:r>
          </w:p>
        </w:tc>
        <w:tc>
          <w:tcPr/>
          <w:p>
            <w:pPr>
              <w:pStyle w:val="Compact"/>
              <w:jc w:val="left"/>
            </w:pPr>
            <w:r>
              <w:t xml:space="preserve">-2.50</w:t>
            </w:r>
          </w:p>
        </w:tc>
        <w:tc>
          <w:tcPr/>
          <w:p>
            <w:pPr>
              <w:pStyle w:val="Compact"/>
              <w:jc w:val="left"/>
            </w:pPr>
            <w:r>
              <w:t xml:space="preserve">0.10</w:t>
            </w:r>
          </w:p>
        </w:tc>
      </w:tr>
      <w:tr>
        <w:tc>
          <w:tcPr/>
          <w:p>
            <w:pPr>
              <w:pStyle w:val="Compact"/>
              <w:jc w:val="left"/>
            </w:pPr>
            <w:r>
              <w:t xml:space="preserve">12.00</w:t>
            </w:r>
          </w:p>
        </w:tc>
        <w:tc>
          <w:tcPr/>
          <w:p>
            <w:pPr>
              <w:pStyle w:val="Compact"/>
              <w:jc w:val="left"/>
            </w:pPr>
            <w:r>
              <w:t xml:space="preserve">-2.30</w:t>
            </w:r>
          </w:p>
        </w:tc>
        <w:tc>
          <w:tcPr/>
          <w:p>
            <w:pPr>
              <w:pStyle w:val="Compact"/>
              <w:jc w:val="left"/>
            </w:pPr>
            <w:r>
              <w:t xml:space="preserve">-2.10</w:t>
            </w:r>
          </w:p>
        </w:tc>
        <w:tc>
          <w:tcPr/>
          <w:p>
            <w:pPr>
              <w:pStyle w:val="Compact"/>
              <w:jc w:val="left"/>
            </w:pPr>
            <w:r>
              <w:t xml:space="preserve">-2.20</w:t>
            </w:r>
          </w:p>
        </w:tc>
        <w:tc>
          <w:tcPr/>
          <w:p>
            <w:pPr>
              <w:pStyle w:val="Compact"/>
              <w:jc w:val="left"/>
            </w:pPr>
            <w:r>
              <w:t xml:space="preserve">0.10</w:t>
            </w:r>
          </w:p>
        </w:tc>
      </w:tr>
      <w:tr>
        <w:tc>
          <w:tcPr/>
          <w:p>
            <w:pPr>
              <w:pStyle w:val="Compact"/>
              <w:jc w:val="left"/>
            </w:pPr>
            <w:r>
              <w:t xml:space="preserve">13.00</w:t>
            </w:r>
          </w:p>
        </w:tc>
        <w:tc>
          <w:tcPr/>
          <w:p>
            <w:pPr>
              <w:pStyle w:val="Compact"/>
              <w:jc w:val="left"/>
            </w:pPr>
            <w:r>
              <w:t xml:space="preserve">-2.00</w:t>
            </w:r>
          </w:p>
        </w:tc>
        <w:tc>
          <w:tcPr/>
          <w:p>
            <w:pPr>
              <w:pStyle w:val="Compact"/>
              <w:jc w:val="left"/>
            </w:pPr>
            <w:r>
              <w:t xml:space="preserve">-1.80</w:t>
            </w:r>
          </w:p>
        </w:tc>
        <w:tc>
          <w:tcPr/>
          <w:p>
            <w:pPr>
              <w:pStyle w:val="Compact"/>
              <w:jc w:val="left"/>
            </w:pPr>
            <w:r>
              <w:t xml:space="preserve">-1.90</w:t>
            </w:r>
          </w:p>
        </w:tc>
        <w:tc>
          <w:tcPr/>
          <w:p>
            <w:pPr>
              <w:pStyle w:val="Compact"/>
              <w:jc w:val="left"/>
            </w:pPr>
            <w:r>
              <w:t xml:space="preserve">0.10</w:t>
            </w:r>
          </w:p>
        </w:tc>
      </w:tr>
      <w:tr>
        <w:tc>
          <w:tcPr/>
          <w:p>
            <w:pPr>
              <w:pStyle w:val="Compact"/>
              <w:jc w:val="left"/>
            </w:pPr>
            <w:r>
              <w:t xml:space="preserve">14.00</w:t>
            </w:r>
          </w:p>
        </w:tc>
        <w:tc>
          <w:tcPr/>
          <w:p>
            <w:pPr>
              <w:pStyle w:val="Compact"/>
              <w:jc w:val="left"/>
            </w:pPr>
            <w:r>
              <w:t xml:space="preserve">-1.70</w:t>
            </w:r>
          </w:p>
        </w:tc>
        <w:tc>
          <w:tcPr/>
          <w:p>
            <w:pPr>
              <w:pStyle w:val="Compact"/>
              <w:jc w:val="left"/>
            </w:pPr>
            <w:r>
              <w:t xml:space="preserve">-1.60</w:t>
            </w:r>
          </w:p>
        </w:tc>
        <w:tc>
          <w:tcPr/>
          <w:p>
            <w:pPr>
              <w:pStyle w:val="Compact"/>
              <w:jc w:val="left"/>
            </w:pPr>
            <w:r>
              <w:t xml:space="preserve">-1.65</w:t>
            </w:r>
          </w:p>
        </w:tc>
        <w:tc>
          <w:tcPr/>
          <w:p>
            <w:pPr>
              <w:pStyle w:val="Compact"/>
              <w:jc w:val="left"/>
            </w:pPr>
            <w:r>
              <w:t xml:space="preserve">0.07</w:t>
            </w:r>
          </w:p>
        </w:tc>
      </w:tr>
      <w:tr>
        <w:tc>
          <w:tcPr/>
          <w:p>
            <w:pPr>
              <w:pStyle w:val="Compact"/>
              <w:jc w:val="left"/>
            </w:pPr>
            <w:r>
              <w:t xml:space="preserve">15.00</w:t>
            </w:r>
          </w:p>
        </w:tc>
        <w:tc>
          <w:tcPr/>
          <w:p>
            <w:pPr>
              <w:pStyle w:val="Compact"/>
              <w:jc w:val="left"/>
            </w:pPr>
            <w:r>
              <w:t xml:space="preserve">-1.50</w:t>
            </w:r>
          </w:p>
        </w:tc>
        <w:tc>
          <w:tcPr/>
          <w:p>
            <w:pPr>
              <w:pStyle w:val="Compact"/>
              <w:jc w:val="left"/>
            </w:pPr>
            <w:r>
              <w:t xml:space="preserve">-1.30</w:t>
            </w:r>
          </w:p>
        </w:tc>
        <w:tc>
          <w:tcPr/>
          <w:p>
            <w:pPr>
              <w:pStyle w:val="Compact"/>
              <w:jc w:val="left"/>
            </w:pPr>
            <w:r>
              <w:t xml:space="preserve">-1.40</w:t>
            </w:r>
          </w:p>
        </w:tc>
        <w:tc>
          <w:tcPr/>
          <w:p>
            <w:pPr>
              <w:pStyle w:val="Compact"/>
              <w:jc w:val="left"/>
            </w:pPr>
            <w:r>
              <w:t xml:space="preserve">0.10</w:t>
            </w:r>
          </w:p>
        </w:tc>
      </w:tr>
      <w:tr>
        <w:tc>
          <w:tcPr/>
          <w:p>
            <w:pPr>
              <w:pStyle w:val="Compact"/>
              <w:jc w:val="left"/>
            </w:pPr>
            <w:r>
              <w:t xml:space="preserve">16.00</w:t>
            </w:r>
          </w:p>
        </w:tc>
        <w:tc>
          <w:tcPr/>
          <w:p>
            <w:pPr>
              <w:pStyle w:val="Compact"/>
              <w:jc w:val="left"/>
            </w:pPr>
            <w:r>
              <w:t xml:space="preserve">-1.20</w:t>
            </w:r>
          </w:p>
        </w:tc>
        <w:tc>
          <w:tcPr/>
          <w:p>
            <w:pPr>
              <w:pStyle w:val="Compact"/>
              <w:jc w:val="left"/>
            </w:pPr>
            <w:r>
              <w:t xml:space="preserve">-1.00</w:t>
            </w:r>
          </w:p>
        </w:tc>
        <w:tc>
          <w:tcPr/>
          <w:p>
            <w:pPr>
              <w:pStyle w:val="Compact"/>
              <w:jc w:val="left"/>
            </w:pPr>
            <w:r>
              <w:t xml:space="preserve">-1.10</w:t>
            </w:r>
          </w:p>
        </w:tc>
        <w:tc>
          <w:tcPr/>
          <w:p>
            <w:pPr>
              <w:pStyle w:val="Compact"/>
              <w:jc w:val="left"/>
            </w:pPr>
            <w:r>
              <w:t xml:space="preserve">0.10</w:t>
            </w:r>
          </w:p>
        </w:tc>
      </w:tr>
      <w:tr>
        <w:tc>
          <w:tcPr/>
          <w:p>
            <w:pPr>
              <w:pStyle w:val="Compact"/>
              <w:jc w:val="left"/>
            </w:pPr>
            <w:r>
              <w:t xml:space="preserve">17.00</w:t>
            </w:r>
          </w:p>
        </w:tc>
        <w:tc>
          <w:tcPr/>
          <w:p>
            <w:pPr>
              <w:pStyle w:val="Compact"/>
              <w:jc w:val="left"/>
            </w:pPr>
            <w:r>
              <w:t xml:space="preserve">-0.90</w:t>
            </w:r>
          </w:p>
        </w:tc>
        <w:tc>
          <w:tcPr/>
          <w:p>
            <w:pPr>
              <w:pStyle w:val="Compact"/>
              <w:jc w:val="left"/>
            </w:pPr>
            <w:r>
              <w:t xml:space="preserve">-0.80</w:t>
            </w:r>
          </w:p>
        </w:tc>
        <w:tc>
          <w:tcPr/>
          <w:p>
            <w:pPr>
              <w:pStyle w:val="Compact"/>
              <w:jc w:val="left"/>
            </w:pPr>
            <w:r>
              <w:t xml:space="preserve">-0.85</w:t>
            </w:r>
          </w:p>
        </w:tc>
        <w:tc>
          <w:tcPr/>
          <w:p>
            <w:pPr>
              <w:pStyle w:val="Compact"/>
              <w:jc w:val="left"/>
            </w:pPr>
            <w:r>
              <w:t xml:space="preserve">0.07</w:t>
            </w:r>
          </w:p>
        </w:tc>
      </w:tr>
      <w:tr>
        <w:tc>
          <w:tcPr/>
          <w:p>
            <w:pPr>
              <w:pStyle w:val="Compact"/>
              <w:jc w:val="left"/>
            </w:pPr>
            <w:r>
              <w:t xml:space="preserve">18.00</w:t>
            </w:r>
          </w:p>
        </w:tc>
        <w:tc>
          <w:tcPr/>
          <w:p>
            <w:pPr>
              <w:pStyle w:val="Compact"/>
              <w:jc w:val="left"/>
            </w:pPr>
            <w:r>
              <w:t xml:space="preserve">-0.70</w:t>
            </w:r>
          </w:p>
        </w:tc>
        <w:tc>
          <w:tcPr/>
          <w:p>
            <w:pPr>
              <w:pStyle w:val="Compact"/>
              <w:jc w:val="left"/>
            </w:pPr>
            <w:r>
              <w:t xml:space="preserve">-0.50</w:t>
            </w:r>
          </w:p>
        </w:tc>
        <w:tc>
          <w:tcPr/>
          <w:p>
            <w:pPr>
              <w:pStyle w:val="Compact"/>
              <w:jc w:val="left"/>
            </w:pPr>
            <w:r>
              <w:t xml:space="preserve">-0.60</w:t>
            </w:r>
          </w:p>
        </w:tc>
        <w:tc>
          <w:tcPr/>
          <w:p>
            <w:pPr>
              <w:pStyle w:val="Compact"/>
              <w:jc w:val="left"/>
            </w:pPr>
            <w:r>
              <w:t xml:space="preserve">0.10</w:t>
            </w:r>
          </w:p>
        </w:tc>
      </w:tr>
      <w:tr>
        <w:tc>
          <w:tcPr/>
          <w:p>
            <w:pPr>
              <w:pStyle w:val="Compact"/>
              <w:jc w:val="left"/>
            </w:pPr>
            <w:r>
              <w:t xml:space="preserve">19.00</w:t>
            </w:r>
          </w:p>
        </w:tc>
        <w:tc>
          <w:tcPr/>
          <w:p>
            <w:pPr>
              <w:pStyle w:val="Compact"/>
              <w:jc w:val="left"/>
            </w:pPr>
            <w:r>
              <w:t xml:space="preserve">-0.40</w:t>
            </w:r>
          </w:p>
        </w:tc>
        <w:tc>
          <w:tcPr/>
          <w:p>
            <w:pPr>
              <w:pStyle w:val="Compact"/>
              <w:jc w:val="left"/>
            </w:pPr>
            <w:r>
              <w:t xml:space="preserve">-0.20</w:t>
            </w:r>
          </w:p>
        </w:tc>
        <w:tc>
          <w:tcPr/>
          <w:p>
            <w:pPr>
              <w:pStyle w:val="Compact"/>
              <w:jc w:val="left"/>
            </w:pPr>
            <w:r>
              <w:t xml:space="preserve">-0.30</w:t>
            </w:r>
          </w:p>
        </w:tc>
        <w:tc>
          <w:tcPr/>
          <w:p>
            <w:pPr>
              <w:pStyle w:val="Compact"/>
              <w:jc w:val="left"/>
            </w:pPr>
            <w:r>
              <w:t xml:space="preserve">0.10</w:t>
            </w:r>
          </w:p>
        </w:tc>
      </w:tr>
      <w:tr>
        <w:tc>
          <w:tcPr/>
          <w:p>
            <w:pPr>
              <w:pStyle w:val="Compact"/>
              <w:jc w:val="left"/>
            </w:pPr>
            <w:r>
              <w:t xml:space="preserve">20.00</w:t>
            </w:r>
          </w:p>
        </w:tc>
        <w:tc>
          <w:tcPr/>
          <w:p>
            <w:pPr>
              <w:pStyle w:val="Compact"/>
              <w:jc w:val="left"/>
            </w:pPr>
            <w:r>
              <w:t xml:space="preserve">-0.10</w:t>
            </w:r>
          </w:p>
        </w:tc>
        <w:tc>
          <w:tcPr/>
          <w:p>
            <w:pPr>
              <w:pStyle w:val="Compact"/>
              <w:jc w:val="left"/>
            </w:pPr>
            <w:r>
              <w:t xml:space="preserve">0.00</w:t>
            </w:r>
          </w:p>
        </w:tc>
        <w:tc>
          <w:tcPr/>
          <w:p>
            <w:pPr>
              <w:pStyle w:val="Compact"/>
              <w:jc w:val="left"/>
            </w:pPr>
            <w:r>
              <w:t xml:space="preserve">-0.05</w:t>
            </w:r>
          </w:p>
        </w:tc>
        <w:tc>
          <w:tcPr/>
          <w:p>
            <w:pPr>
              <w:pStyle w:val="Compact"/>
              <w:jc w:val="left"/>
            </w:pPr>
            <w:r>
              <w:t xml:space="preserve">0.07</w:t>
            </w:r>
          </w:p>
        </w:tc>
      </w:tr>
      <w:tr>
        <w:tc>
          <w:tcPr/>
          <w:p>
            <w:pPr>
              <w:pStyle w:val="Compact"/>
              <w:jc w:val="left"/>
            </w:pPr>
            <w:r>
              <w:t xml:space="preserve">21.00</w:t>
            </w:r>
          </w:p>
        </w:tc>
        <w:tc>
          <w:tcPr/>
          <w:p>
            <w:pPr>
              <w:pStyle w:val="Compact"/>
              <w:jc w:val="left"/>
            </w:pPr>
            <w:r>
              <w:t xml:space="preserve">0.10</w:t>
            </w:r>
          </w:p>
        </w:tc>
        <w:tc>
          <w:tcPr/>
          <w:p>
            <w:pPr>
              <w:pStyle w:val="Compact"/>
              <w:jc w:val="left"/>
            </w:pPr>
            <w:r>
              <w:t xml:space="preserve">0.30</w:t>
            </w:r>
          </w:p>
        </w:tc>
        <w:tc>
          <w:tcPr/>
          <w:p>
            <w:pPr>
              <w:pStyle w:val="Compact"/>
              <w:jc w:val="left"/>
            </w:pPr>
            <w:r>
              <w:t xml:space="preserve">0.20</w:t>
            </w:r>
          </w:p>
        </w:tc>
        <w:tc>
          <w:tcPr/>
          <w:p>
            <w:pPr>
              <w:pStyle w:val="Compact"/>
              <w:jc w:val="left"/>
            </w:pPr>
            <w:r>
              <w:t xml:space="preserve">0.10</w:t>
            </w:r>
          </w:p>
        </w:tc>
      </w:tr>
      <w:tr>
        <w:tc>
          <w:tcPr/>
          <w:p>
            <w:pPr>
              <w:pStyle w:val="Compact"/>
              <w:jc w:val="left"/>
            </w:pPr>
            <w:r>
              <w:t xml:space="preserve">22.00</w:t>
            </w:r>
          </w:p>
        </w:tc>
        <w:tc>
          <w:tcPr/>
          <w:p>
            <w:pPr>
              <w:pStyle w:val="Compact"/>
              <w:jc w:val="left"/>
            </w:pPr>
            <w:r>
              <w:t xml:space="preserve">0.40</w:t>
            </w:r>
          </w:p>
        </w:tc>
        <w:tc>
          <w:tcPr/>
          <w:p>
            <w:pPr>
              <w:pStyle w:val="Compact"/>
              <w:jc w:val="left"/>
            </w:pPr>
            <w:r>
              <w:t xml:space="preserve">0.60</w:t>
            </w:r>
          </w:p>
        </w:tc>
        <w:tc>
          <w:tcPr/>
          <w:p>
            <w:pPr>
              <w:pStyle w:val="Compact"/>
              <w:jc w:val="left"/>
            </w:pPr>
            <w:r>
              <w:t xml:space="preserve">0.50</w:t>
            </w:r>
          </w:p>
        </w:tc>
        <w:tc>
          <w:tcPr/>
          <w:p>
            <w:pPr>
              <w:pStyle w:val="Compact"/>
              <w:jc w:val="left"/>
            </w:pPr>
            <w:r>
              <w:t xml:space="preserve">0.10</w:t>
            </w:r>
          </w:p>
        </w:tc>
      </w:tr>
      <w:tr>
        <w:tc>
          <w:tcPr/>
          <w:p>
            <w:pPr>
              <w:pStyle w:val="Compact"/>
              <w:jc w:val="left"/>
            </w:pPr>
            <w:r>
              <w:t xml:space="preserve">23.00</w:t>
            </w:r>
          </w:p>
        </w:tc>
        <w:tc>
          <w:tcPr/>
          <w:p>
            <w:pPr>
              <w:pStyle w:val="Compact"/>
              <w:jc w:val="left"/>
            </w:pPr>
            <w:r>
              <w:t xml:space="preserve">0.70</w:t>
            </w:r>
          </w:p>
        </w:tc>
        <w:tc>
          <w:tcPr/>
          <w:p>
            <w:pPr>
              <w:pStyle w:val="Compact"/>
              <w:jc w:val="left"/>
            </w:pPr>
            <w:r>
              <w:t xml:space="preserve">1.00</w:t>
            </w:r>
          </w:p>
        </w:tc>
        <w:tc>
          <w:tcPr/>
          <w:p>
            <w:pPr>
              <w:pStyle w:val="Compact"/>
              <w:jc w:val="left"/>
            </w:pPr>
            <w:r>
              <w:t xml:space="preserve">0.85</w:t>
            </w:r>
          </w:p>
        </w:tc>
        <w:tc>
          <w:tcPr/>
          <w:p>
            <w:pPr>
              <w:pStyle w:val="Compact"/>
              <w:jc w:val="left"/>
            </w:pPr>
            <w:r>
              <w:t xml:space="preserve">0.13</w:t>
            </w:r>
          </w:p>
        </w:tc>
      </w:tr>
      <w:tr>
        <w:tc>
          <w:tcPr/>
          <w:p>
            <w:pPr>
              <w:pStyle w:val="Compact"/>
              <w:jc w:val="left"/>
            </w:pPr>
            <w:r>
              <w:t xml:space="preserve">24.00</w:t>
            </w:r>
          </w:p>
        </w:tc>
        <w:tc>
          <w:tcPr/>
          <w:p>
            <w:pPr>
              <w:pStyle w:val="Compact"/>
              <w:jc w:val="left"/>
            </w:pPr>
            <w:r>
              <w:t xml:space="preserve">1.10</w:t>
            </w:r>
          </w:p>
        </w:tc>
        <w:tc>
          <w:tcPr/>
          <w:p>
            <w:pPr>
              <w:pStyle w:val="Compact"/>
              <w:jc w:val="left"/>
            </w:pPr>
            <w:r>
              <w:t xml:space="preserve">1.30</w:t>
            </w:r>
          </w:p>
        </w:tc>
        <w:tc>
          <w:tcPr/>
          <w:p>
            <w:pPr>
              <w:pStyle w:val="Compact"/>
              <w:jc w:val="left"/>
            </w:pPr>
            <w:r>
              <w:t xml:space="preserve">1.20</w:t>
            </w:r>
          </w:p>
        </w:tc>
        <w:tc>
          <w:tcPr/>
          <w:p>
            <w:pPr>
              <w:pStyle w:val="Compact"/>
              <w:jc w:val="left"/>
            </w:pPr>
            <w:r>
              <w:t xml:space="preserve">0.10</w:t>
            </w:r>
          </w:p>
        </w:tc>
      </w:tr>
      <w:tr>
        <w:tc>
          <w:tcPr/>
          <w:p>
            <w:pPr>
              <w:pStyle w:val="Compact"/>
              <w:jc w:val="left"/>
            </w:pPr>
            <w:r>
              <w:t xml:space="preserve">25.00</w:t>
            </w:r>
          </w:p>
        </w:tc>
        <w:tc>
          <w:tcPr/>
          <w:p>
            <w:pPr>
              <w:pStyle w:val="Compact"/>
              <w:jc w:val="left"/>
            </w:pPr>
            <w:r>
              <w:t xml:space="preserve">1.40</w:t>
            </w:r>
          </w:p>
        </w:tc>
        <w:tc>
          <w:tcPr/>
          <w:p>
            <w:pPr>
              <w:pStyle w:val="Compact"/>
              <w:jc w:val="left"/>
            </w:pPr>
            <w:r>
              <w:t xml:space="preserve">1.70</w:t>
            </w:r>
          </w:p>
        </w:tc>
        <w:tc>
          <w:tcPr/>
          <w:p>
            <w:pPr>
              <w:pStyle w:val="Compact"/>
              <w:jc w:val="left"/>
            </w:pPr>
            <w:r>
              <w:t xml:space="preserve">1.55</w:t>
            </w:r>
          </w:p>
        </w:tc>
        <w:tc>
          <w:tcPr/>
          <w:p>
            <w:pPr>
              <w:pStyle w:val="Compact"/>
              <w:jc w:val="left"/>
            </w:pPr>
            <w:r>
              <w:t xml:space="preserve">0.13</w:t>
            </w:r>
          </w:p>
        </w:tc>
      </w:tr>
      <w:tr>
        <w:tc>
          <w:tcPr/>
          <w:p>
            <w:pPr>
              <w:pStyle w:val="Compact"/>
              <w:jc w:val="left"/>
            </w:pPr>
            <w:r>
              <w:t xml:space="preserve">26.00</w:t>
            </w:r>
          </w:p>
        </w:tc>
        <w:tc>
          <w:tcPr/>
          <w:p>
            <w:pPr>
              <w:pStyle w:val="Compact"/>
              <w:jc w:val="left"/>
            </w:pPr>
            <w:r>
              <w:t xml:space="preserve">1.80</w:t>
            </w:r>
          </w:p>
        </w:tc>
        <w:tc>
          <w:tcPr/>
          <w:p>
            <w:pPr>
              <w:pStyle w:val="Compact"/>
              <w:jc w:val="left"/>
            </w:pPr>
            <w:r>
              <w:t xml:space="preserve">2.10</w:t>
            </w:r>
          </w:p>
        </w:tc>
        <w:tc>
          <w:tcPr/>
          <w:p>
            <w:pPr>
              <w:pStyle w:val="Compact"/>
              <w:jc w:val="left"/>
            </w:pPr>
            <w:r>
              <w:t xml:space="preserve">1.95</w:t>
            </w:r>
          </w:p>
        </w:tc>
        <w:tc>
          <w:tcPr/>
          <w:p>
            <w:pPr>
              <w:pStyle w:val="Compact"/>
              <w:jc w:val="left"/>
            </w:pPr>
            <w:r>
              <w:t xml:space="preserve">0.13</w:t>
            </w:r>
          </w:p>
        </w:tc>
      </w:tr>
      <w:tr>
        <w:tc>
          <w:tcPr/>
          <w:p>
            <w:pPr>
              <w:pStyle w:val="Compact"/>
              <w:jc w:val="left"/>
            </w:pPr>
            <w:r>
              <w:t xml:space="preserve">27.00</w:t>
            </w:r>
          </w:p>
        </w:tc>
        <w:tc>
          <w:tcPr/>
          <w:p>
            <w:pPr>
              <w:pStyle w:val="Compact"/>
              <w:jc w:val="left"/>
            </w:pPr>
            <w:r>
              <w:t xml:space="preserve">2.20</w:t>
            </w:r>
          </w:p>
        </w:tc>
        <w:tc>
          <w:tcPr/>
          <w:p>
            <w:pPr>
              <w:pStyle w:val="Compact"/>
              <w:jc w:val="left"/>
            </w:pPr>
            <w:r>
              <w:t xml:space="preserve">2.60</w:t>
            </w:r>
          </w:p>
        </w:tc>
        <w:tc>
          <w:tcPr/>
          <w:p>
            <w:pPr>
              <w:pStyle w:val="Compact"/>
              <w:jc w:val="left"/>
            </w:pPr>
            <w:r>
              <w:t xml:space="preserve">2.40</w:t>
            </w:r>
          </w:p>
        </w:tc>
        <w:tc>
          <w:tcPr/>
          <w:p>
            <w:pPr>
              <w:pStyle w:val="Compact"/>
              <w:jc w:val="left"/>
            </w:pPr>
            <w:r>
              <w:t xml:space="preserve">0.16</w:t>
            </w:r>
          </w:p>
        </w:tc>
      </w:tr>
      <w:tr>
        <w:tc>
          <w:tcPr/>
          <w:p>
            <w:pPr>
              <w:pStyle w:val="Compact"/>
              <w:jc w:val="left"/>
            </w:pPr>
            <w:r>
              <w:t xml:space="preserve">28.00</w:t>
            </w:r>
          </w:p>
        </w:tc>
        <w:tc>
          <w:tcPr/>
          <w:p>
            <w:pPr>
              <w:pStyle w:val="Compact"/>
              <w:jc w:val="left"/>
            </w:pPr>
            <w:r>
              <w:t xml:space="preserve">2.70</w:t>
            </w:r>
          </w:p>
        </w:tc>
        <w:tc>
          <w:tcPr/>
          <w:p>
            <w:pPr>
              <w:pStyle w:val="Compact"/>
              <w:jc w:val="left"/>
            </w:pPr>
            <w:r>
              <w:t xml:space="preserve">3.30</w:t>
            </w:r>
          </w:p>
        </w:tc>
        <w:tc>
          <w:tcPr/>
          <w:p>
            <w:pPr>
              <w:pStyle w:val="Compact"/>
              <w:jc w:val="left"/>
            </w:pPr>
            <w:r>
              <w:t xml:space="preserve">3.00</w:t>
            </w:r>
          </w:p>
        </w:tc>
        <w:tc>
          <w:tcPr/>
          <w:p>
            <w:pPr>
              <w:pStyle w:val="Compact"/>
              <w:jc w:val="left"/>
            </w:pPr>
            <w:r>
              <w:t xml:space="preserve">0.22</w:t>
            </w:r>
          </w:p>
        </w:tc>
      </w:tr>
      <w:tr>
        <w:tc>
          <w:tcPr/>
          <w:p>
            <w:pPr>
              <w:pStyle w:val="Compact"/>
              <w:jc w:val="left"/>
            </w:pPr>
            <w:r>
              <w:t xml:space="preserve">29.00</w:t>
            </w:r>
          </w:p>
        </w:tc>
        <w:tc>
          <w:tcPr/>
          <w:p>
            <w:pPr>
              <w:pStyle w:val="Compact"/>
              <w:jc w:val="left"/>
            </w:pPr>
            <w:r>
              <w:t xml:space="preserve">3.40</w:t>
            </w:r>
          </w:p>
        </w:tc>
        <w:tc>
          <w:tcPr/>
          <w:p>
            <w:pPr>
              <w:pStyle w:val="Compact"/>
              <w:jc w:val="left"/>
            </w:pPr>
            <w:r>
              <w:t xml:space="preserve">4.60</w:t>
            </w:r>
          </w:p>
        </w:tc>
        <w:tc>
          <w:tcPr/>
          <w:p>
            <w:pPr>
              <w:pStyle w:val="Compact"/>
              <w:jc w:val="left"/>
            </w:pPr>
            <w:r>
              <w:t xml:space="preserve">4.00</w:t>
            </w:r>
          </w:p>
        </w:tc>
        <w:tc>
          <w:tcPr/>
          <w:p>
            <w:pPr>
              <w:pStyle w:val="Compact"/>
              <w:jc w:val="left"/>
            </w:pPr>
            <w:r>
              <w:t xml:space="preserve">0.39</w:t>
            </w:r>
          </w:p>
        </w:tc>
      </w:tr>
      <w:tr>
        <w:tc>
          <w:tcPr/>
          <w:p>
            <w:pPr>
              <w:pStyle w:val="Compact"/>
              <w:jc w:val="left"/>
            </w:pPr>
            <w:r>
              <w:t xml:space="preserve">30.00</w:t>
            </w:r>
          </w:p>
        </w:tc>
        <w:tc>
          <w:tcPr/>
          <w:p>
            <w:pPr>
              <w:pStyle w:val="Compact"/>
              <w:jc w:val="left"/>
            </w:pPr>
            <w:r>
              <w:t xml:space="preserve">4.70</w:t>
            </w:r>
          </w:p>
        </w:tc>
        <w:tc>
          <w:tcPr/>
          <w:p>
            <w:pPr>
              <w:pStyle w:val="Compact"/>
              <w:jc w:val="left"/>
            </w:pPr>
            <w:r>
              <w:t xml:space="preserve">6.00</w:t>
            </w:r>
          </w:p>
        </w:tc>
        <w:tc>
          <w:tcPr/>
          <w:p>
            <w:pPr>
              <w:pStyle w:val="Compact"/>
              <w:jc w:val="left"/>
            </w:pPr>
            <w:r>
              <w:t xml:space="preserve">5.35</w:t>
            </w:r>
          </w:p>
        </w:tc>
        <w:tc>
          <w:tcPr/>
          <w:p>
            <w:pPr>
              <w:pStyle w:val="Compact"/>
              <w:jc w:val="left"/>
            </w:pPr>
            <w:r>
              <w:t xml:space="preserve">0.42</w:t>
            </w:r>
          </w:p>
        </w:tc>
      </w:tr>
    </w:tbl>
    <w:p>
      <w:pPr>
        <w:pStyle w:val="SourceCode"/>
      </w:pPr>
      <w:r>
        <w:rPr>
          <w:rStyle w:val="VerbatimChar"/>
        </w:rPr>
        <w:t xml:space="preserve">## quartz_off_screen </w:t>
      </w:r>
      <w:r>
        <w:br/>
      </w:r>
      <w:r>
        <w:rPr>
          <w:rStyle w:val="VerbatimChar"/>
        </w:rPr>
        <w:t xml:space="preserve">##                 2</w:t>
      </w:r>
    </w:p>
    <w:bookmarkEnd w:id="49"/>
    <w:bookmarkStart w:id="50" w:name="confirmatory-factor-analysis"/>
    <w:p>
      <w:pPr>
        <w:pStyle w:val="berschrift2"/>
      </w:pPr>
      <w:r>
        <w:t xml:space="preserve">Confirmatory Factor Analysis</w:t>
      </w:r>
    </w:p>
    <w:p>
      <w:pPr>
        <w:pStyle w:val="FirstParagraph"/>
      </w:pPr>
      <w:r>
        <w:t xml:space="preserve">We fitted two models: correlated five facet model and a higher-order model with retained 29items on our sample (n = 532). Table</w:t>
      </w:r>
      <w:r>
        <w:t xml:space="preserve"> </w:t>
      </w:r>
      <w:r>
        <w:t xml:space="preserve">8</w:t>
      </w:r>
      <w:r>
        <w:t xml:space="preserve"> </w:t>
      </w:r>
      <w:r>
        <w:t xml:space="preserve">summarizes the model fit. The correlated five facet model attined good fit. However, the higher order model achieved accptable fit only after allowing the error variance of</w:t>
      </w:r>
      <w:r>
        <w:t xml:space="preserve"> </w:t>
      </w:r>
      <w:r>
        <w:t xml:space="preserve">“</w:t>
      </w:r>
      <w:r>
        <w:t xml:space="preserve">actwar</w:t>
      </w:r>
      <w:r>
        <w:t xml:space="preserve">”</w:t>
      </w:r>
      <w:r>
        <w:t xml:space="preserve"> </w:t>
      </w:r>
      <w:r>
        <w:t xml:space="preserve">and</w:t>
      </w:r>
      <w:r>
        <w:t xml:space="preserve"> </w:t>
      </w:r>
      <w:r>
        <w:t xml:space="preserve">“</w:t>
      </w:r>
      <w:r>
        <w:t xml:space="preserve">nonjudge</w:t>
      </w:r>
      <w:r>
        <w:t xml:space="preserve">”</w:t>
      </w:r>
      <w:r>
        <w:t xml:space="preserve"> </w:t>
      </w:r>
      <w:r>
        <w:t xml:space="preserve">facets to covary. The internal consistency coefficient McDoland’s</w:t>
      </w:r>
      <w:r>
        <w:t xml:space="preserve"> </w:t>
      </w:r>
      <m:oMath>
        <m:sSub>
          <m:e>
            <m:r>
              <m:t>ω</m:t>
            </m:r>
          </m:e>
          <m:sub>
            <m:r>
              <m:t>t</m:t>
            </m:r>
          </m:sub>
        </m:sSub>
      </m:oMath>
      <w:r>
        <w:t xml:space="preserve"> </w:t>
      </w:r>
      <w:r>
        <w:t xml:space="preserve">for the total scale for the both models was .80 which was satisfactory</w:t>
      </w:r>
      <w:r>
        <w:t xml:space="preserve"> </w:t>
      </w:r>
      <w:r>
        <w:t xml:space="preserve">(54)</w:t>
      </w:r>
      <w:r>
        <w:t xml:space="preserve">. As such we accept both correlated five facet and modified higher-order model. In the both models the reliability coefficents Mcdonald’s</w:t>
      </w:r>
      <w:r>
        <w:t xml:space="preserve"> </w:t>
      </w:r>
      <m:oMath>
        <m:sSub>
          <m:e>
            <m:r>
              <m:t>ω</m:t>
            </m:r>
          </m:e>
          <m:sub>
            <m:r>
              <m:t>t</m:t>
            </m:r>
          </m:sub>
        </m:sSub>
      </m:oMath>
      <w:r>
        <w:t xml:space="preserve"> </w:t>
      </w:r>
      <w:r>
        <w:t xml:space="preserve">were, observe= .80, describe = .75, actwar= .86, nonjudge = .60, .65.</w:t>
      </w:r>
    </w:p>
    <w:p>
      <w:pPr>
        <w:pStyle w:val="Textkrper"/>
      </w:pPr>
      <w:r>
        <w:t xml:space="preserve">Table 8:</w:t>
      </w:r>
    </w:p>
    <w:p>
      <w:pPr>
        <w:pStyle w:val="TableCaption"/>
      </w:pPr>
      <w:r>
        <w:rPr>
          <w:iCs/>
          <w:i/>
        </w:rPr>
        <w:t xml:space="preserve">Model Fit of Bangla Five Factor Mindfulness Questionnaire</w:t>
      </w:r>
    </w:p>
    <w:tbl>
      <w:tblPr>
        <w:tblStyle w:val="Table"/>
        <w:tblW w:type="auto" w:w="0"/>
        <w:tblLook w:firstRow="1" w:lastRow="0" w:firstColumn="0" w:lastColumn="0" w:noHBand="0" w:noVBand="0" w:val="0020"/>
      </w:tblPr>
      <w:tblGrid>
        <w:gridCol w:w="720"/>
        <w:gridCol w:w="720"/>
        <w:gridCol w:w="720"/>
        <w:gridCol w:w="720"/>
        <w:gridCol w:w="720"/>
        <w:gridCol w:w="720"/>
        <w:gridCol w:w="720"/>
        <w:gridCol w:w="720"/>
        <w:gridCol w:w="720"/>
        <w:gridCol w:w="720"/>
        <w:gridCol w:w="720"/>
      </w:tblGrid>
      <w:tr>
        <w:trPr>
          <w:tblHeader w:val="true"/>
        </w:trPr>
        <w:tc>
          <w:tcPr/>
          <w:p>
            <w:pPr>
              <w:pStyle w:val="Compact"/>
            </w:pPr>
          </w:p>
        </w:tc>
        <w:tc>
          <w:tcPr/>
          <w:p>
            <w:pPr>
              <w:pStyle w:val="Compact"/>
              <w:jc w:val="left"/>
            </w:pPr>
            <w:r>
              <w:t xml:space="preserve">Chi-square</w:t>
            </w:r>
          </w:p>
        </w:tc>
        <w:tc>
          <w:tcPr/>
          <w:p>
            <w:pPr>
              <w:pStyle w:val="Compact"/>
              <w:jc w:val="left"/>
            </w:pPr>
            <w:r>
              <w:t xml:space="preserve">df</w:t>
            </w:r>
          </w:p>
        </w:tc>
        <w:tc>
          <w:tcPr/>
          <w:p>
            <w:pPr>
              <w:pStyle w:val="Compact"/>
              <w:jc w:val="left"/>
            </w:pPr>
            <w:r>
              <w:t xml:space="preserve">p</w:t>
            </w:r>
          </w:p>
        </w:tc>
        <w:tc>
          <w:tcPr/>
          <w:p>
            <w:pPr>
              <w:pStyle w:val="Compact"/>
              <w:jc w:val="left"/>
            </w:pPr>
            <w:r>
              <w:t xml:space="preserve">CFI</w:t>
            </w:r>
          </w:p>
        </w:tc>
        <w:tc>
          <w:tcPr/>
          <w:p>
            <w:pPr>
              <w:pStyle w:val="Compact"/>
              <w:jc w:val="left"/>
            </w:pPr>
            <w:r>
              <w:t xml:space="preserve">TIL</w:t>
            </w:r>
          </w:p>
        </w:tc>
        <w:tc>
          <w:tcPr/>
          <w:p>
            <w:pPr>
              <w:pStyle w:val="Compact"/>
              <w:jc w:val="left"/>
            </w:pPr>
            <w:r>
              <w:t xml:space="preserve">RMSEA</w:t>
            </w:r>
          </w:p>
        </w:tc>
        <w:tc>
          <w:tcPr/>
          <w:p>
            <w:pPr>
              <w:pStyle w:val="Compact"/>
              <w:jc w:val="left"/>
            </w:pPr>
            <w:r>
              <w:t xml:space="preserve">RMSEA-Upper</w:t>
            </w:r>
          </w:p>
        </w:tc>
        <w:tc>
          <w:tcPr/>
          <w:p>
            <w:pPr>
              <w:pStyle w:val="Compact"/>
              <w:jc w:val="left"/>
            </w:pPr>
            <w:r>
              <w:t xml:space="preserve">RMSEA-Lower</w:t>
            </w:r>
          </w:p>
        </w:tc>
        <w:tc>
          <w:tcPr/>
          <w:p>
            <w:pPr>
              <w:pStyle w:val="Compact"/>
              <w:jc w:val="left"/>
            </w:pPr>
            <w:r>
              <w:t xml:space="preserve">SRMR</w:t>
            </w:r>
          </w:p>
        </w:tc>
        <w:tc>
          <w:tcPr/>
          <w:p>
            <w:pPr>
              <w:pStyle w:val="Compact"/>
              <w:jc w:val="left"/>
            </w:pPr>
            <w:r>
              <w:t xml:space="preserve">Mcdonald’s Omega for Total scale</w:t>
            </w:r>
          </w:p>
        </w:tc>
      </w:tr>
      <w:tr>
        <w:tc>
          <w:tcPr/>
          <w:p>
            <w:pPr>
              <w:pStyle w:val="Compact"/>
              <w:jc w:val="left"/>
            </w:pPr>
            <w:r>
              <w:t xml:space="preserve">Five Facet Correlated Model</w:t>
            </w:r>
          </w:p>
        </w:tc>
        <w:tc>
          <w:tcPr/>
          <w:p>
            <w:pPr>
              <w:pStyle w:val="Compact"/>
              <w:jc w:val="left"/>
            </w:pPr>
            <w:r>
              <w:t xml:space="preserve">1325.68</w:t>
            </w:r>
          </w:p>
        </w:tc>
        <w:tc>
          <w:tcPr/>
          <w:p>
            <w:pPr>
              <w:pStyle w:val="Compact"/>
              <w:jc w:val="left"/>
            </w:pPr>
            <w:r>
              <w:t xml:space="preserve">367.00</w:t>
            </w:r>
          </w:p>
        </w:tc>
        <w:tc>
          <w:tcPr/>
          <w:p>
            <w:pPr>
              <w:pStyle w:val="Compact"/>
              <w:jc w:val="left"/>
            </w:pPr>
            <w:r>
              <w:t xml:space="preserve">   0.00</w:t>
            </w:r>
          </w:p>
        </w:tc>
        <w:tc>
          <w:tcPr/>
          <w:p>
            <w:pPr>
              <w:pStyle w:val="Compact"/>
              <w:jc w:val="left"/>
            </w:pPr>
            <w:r>
              <w:t xml:space="preserve">   0.94</w:t>
            </w:r>
          </w:p>
        </w:tc>
        <w:tc>
          <w:tcPr/>
          <w:p>
            <w:pPr>
              <w:pStyle w:val="Compact"/>
              <w:jc w:val="left"/>
            </w:pPr>
            <w:r>
              <w:t xml:space="preserve">   0.94</w:t>
            </w:r>
          </w:p>
        </w:tc>
        <w:tc>
          <w:tcPr/>
          <w:p>
            <w:pPr>
              <w:pStyle w:val="Compact"/>
              <w:jc w:val="left"/>
            </w:pPr>
            <w:r>
              <w:t xml:space="preserve">   0.07</w:t>
            </w:r>
          </w:p>
        </w:tc>
        <w:tc>
          <w:tcPr/>
          <w:p>
            <w:pPr>
              <w:pStyle w:val="Compact"/>
              <w:jc w:val="left"/>
            </w:pPr>
            <w:r>
              <w:t xml:space="preserve">   0.07</w:t>
            </w:r>
          </w:p>
        </w:tc>
        <w:tc>
          <w:tcPr/>
          <w:p>
            <w:pPr>
              <w:pStyle w:val="Compact"/>
              <w:jc w:val="left"/>
            </w:pPr>
            <w:r>
              <w:t xml:space="preserve">   0.07</w:t>
            </w:r>
          </w:p>
        </w:tc>
        <w:tc>
          <w:tcPr/>
          <w:p>
            <w:pPr>
              <w:pStyle w:val="Compact"/>
              <w:jc w:val="left"/>
            </w:pPr>
            <w:r>
              <w:t xml:space="preserve">   0.07</w:t>
            </w:r>
          </w:p>
        </w:tc>
        <w:tc>
          <w:tcPr/>
          <w:p>
            <w:pPr>
              <w:pStyle w:val="Compact"/>
              <w:jc w:val="left"/>
            </w:pPr>
            <w:r>
              <w:t xml:space="preserve">0.80</w:t>
            </w:r>
          </w:p>
        </w:tc>
      </w:tr>
      <w:tr>
        <w:tc>
          <w:tcPr/>
          <w:p>
            <w:pPr>
              <w:pStyle w:val="Compact"/>
              <w:jc w:val="left"/>
            </w:pPr>
            <w:r>
              <w:t xml:space="preserve">Higher Order Model</w:t>
            </w:r>
          </w:p>
        </w:tc>
        <w:tc>
          <w:tcPr/>
          <w:p>
            <w:pPr>
              <w:pStyle w:val="Compact"/>
              <w:jc w:val="left"/>
            </w:pPr>
            <w:r>
              <w:t xml:space="preserve">2300.63</w:t>
            </w:r>
          </w:p>
        </w:tc>
        <w:tc>
          <w:tcPr/>
          <w:p>
            <w:pPr>
              <w:pStyle w:val="Compact"/>
              <w:jc w:val="left"/>
            </w:pPr>
            <w:r>
              <w:t xml:space="preserve">372.00</w:t>
            </w:r>
          </w:p>
        </w:tc>
        <w:tc>
          <w:tcPr/>
          <w:p>
            <w:pPr>
              <w:pStyle w:val="Compact"/>
              <w:jc w:val="left"/>
            </w:pPr>
            <w:r>
              <w:t xml:space="preserve">   0.00</w:t>
            </w:r>
          </w:p>
        </w:tc>
        <w:tc>
          <w:tcPr/>
          <w:p>
            <w:pPr>
              <w:pStyle w:val="Compact"/>
              <w:jc w:val="left"/>
            </w:pPr>
            <w:r>
              <w:t xml:space="preserve">   0.88</w:t>
            </w:r>
          </w:p>
        </w:tc>
        <w:tc>
          <w:tcPr/>
          <w:p>
            <w:pPr>
              <w:pStyle w:val="Compact"/>
              <w:jc w:val="left"/>
            </w:pPr>
            <w:r>
              <w:t xml:space="preserve">   0.87</w:t>
            </w:r>
          </w:p>
        </w:tc>
        <w:tc>
          <w:tcPr/>
          <w:p>
            <w:pPr>
              <w:pStyle w:val="Compact"/>
              <w:jc w:val="left"/>
            </w:pPr>
            <w:r>
              <w:t xml:space="preserve">   0.10</w:t>
            </w:r>
          </w:p>
        </w:tc>
        <w:tc>
          <w:tcPr/>
          <w:p>
            <w:pPr>
              <w:pStyle w:val="Compact"/>
              <w:jc w:val="left"/>
            </w:pPr>
            <w:r>
              <w:t xml:space="preserve">   0.09</w:t>
            </w:r>
          </w:p>
        </w:tc>
        <w:tc>
          <w:tcPr/>
          <w:p>
            <w:pPr>
              <w:pStyle w:val="Compact"/>
              <w:jc w:val="left"/>
            </w:pPr>
            <w:r>
              <w:t xml:space="preserve">   0.10</w:t>
            </w:r>
          </w:p>
        </w:tc>
        <w:tc>
          <w:tcPr/>
          <w:p>
            <w:pPr>
              <w:pStyle w:val="Compact"/>
              <w:jc w:val="left"/>
            </w:pPr>
            <w:r>
              <w:t xml:space="preserve">   0.09</w:t>
            </w:r>
          </w:p>
        </w:tc>
        <w:tc>
          <w:tcPr/>
          <w:p>
            <w:pPr>
              <w:pStyle w:val="Compact"/>
              <w:jc w:val="left"/>
            </w:pPr>
            <w:r>
              <w:t xml:space="preserve">0.80</w:t>
            </w:r>
          </w:p>
        </w:tc>
      </w:tr>
      <w:tr>
        <w:tc>
          <w:tcPr/>
          <w:p>
            <w:pPr>
              <w:pStyle w:val="Compact"/>
              <w:jc w:val="left"/>
            </w:pPr>
            <w:r>
              <w:t xml:space="preserve">Modified Higher Order Model</w:t>
            </w:r>
          </w:p>
        </w:tc>
        <w:tc>
          <w:tcPr/>
          <w:p>
            <w:pPr>
              <w:pStyle w:val="Compact"/>
              <w:jc w:val="left"/>
            </w:pPr>
            <w:r>
              <w:t xml:space="preserve">1499.33</w:t>
            </w:r>
          </w:p>
        </w:tc>
        <w:tc>
          <w:tcPr/>
          <w:p>
            <w:pPr>
              <w:pStyle w:val="Compact"/>
              <w:jc w:val="left"/>
            </w:pPr>
            <w:r>
              <w:t xml:space="preserve">371.00</w:t>
            </w:r>
          </w:p>
        </w:tc>
        <w:tc>
          <w:tcPr/>
          <w:p>
            <w:pPr>
              <w:pStyle w:val="Compact"/>
              <w:jc w:val="left"/>
            </w:pPr>
            <w:r>
              <w:t xml:space="preserve">   0.00</w:t>
            </w:r>
          </w:p>
        </w:tc>
        <w:tc>
          <w:tcPr/>
          <w:p>
            <w:pPr>
              <w:pStyle w:val="Compact"/>
              <w:jc w:val="left"/>
            </w:pPr>
            <w:r>
              <w:t xml:space="preserve">   0.93</w:t>
            </w:r>
          </w:p>
        </w:tc>
        <w:tc>
          <w:tcPr/>
          <w:p>
            <w:pPr>
              <w:pStyle w:val="Compact"/>
              <w:jc w:val="left"/>
            </w:pPr>
            <w:r>
              <w:t xml:space="preserve">   0.93</w:t>
            </w:r>
          </w:p>
        </w:tc>
        <w:tc>
          <w:tcPr/>
          <w:p>
            <w:pPr>
              <w:pStyle w:val="Compact"/>
              <w:jc w:val="left"/>
            </w:pPr>
            <w:r>
              <w:t xml:space="preserve">   0.08</w:t>
            </w:r>
          </w:p>
        </w:tc>
        <w:tc>
          <w:tcPr/>
          <w:p>
            <w:pPr>
              <w:pStyle w:val="Compact"/>
              <w:jc w:val="left"/>
            </w:pPr>
            <w:r>
              <w:t xml:space="preserve">   0.07</w:t>
            </w:r>
          </w:p>
        </w:tc>
        <w:tc>
          <w:tcPr/>
          <w:p>
            <w:pPr>
              <w:pStyle w:val="Compact"/>
              <w:jc w:val="left"/>
            </w:pPr>
            <w:r>
              <w:t xml:space="preserve">   0.08</w:t>
            </w:r>
          </w:p>
        </w:tc>
        <w:tc>
          <w:tcPr/>
          <w:p>
            <w:pPr>
              <w:pStyle w:val="Compact"/>
              <w:jc w:val="left"/>
            </w:pPr>
            <w:r>
              <w:t xml:space="preserve">   0.08</w:t>
            </w:r>
          </w:p>
        </w:tc>
        <w:tc>
          <w:tcPr/>
          <w:p>
            <w:pPr>
              <w:pStyle w:val="Compact"/>
              <w:jc w:val="left"/>
            </w:pPr>
            <w:r>
              <w:t xml:space="preserve">0.80</w:t>
            </w:r>
          </w:p>
        </w:tc>
      </w:tr>
    </w:tbl>
    <w:p>
      <w:pPr>
        <w:pStyle w:val="Textkrper"/>
      </w:pPr>
      <w:r>
        <w:t xml:space="preserve">#Validity analysis</w:t>
      </w:r>
    </w:p>
    <w:p>
      <w:pPr>
        <w:pStyle w:val="Textkrper"/>
      </w:pPr>
      <w:r>
        <w:t xml:space="preserve">Table 9:</w:t>
      </w:r>
    </w:p>
    <w:p>
      <w:pPr>
        <w:pStyle w:val="TableCaption"/>
      </w:pPr>
      <w:r>
        <w:rPr>
          <w:iCs/>
          <w:i/>
        </w:rPr>
        <w:t xml:space="preserve">Correlation matrix of the main variables</w:t>
      </w:r>
    </w:p>
    <w:tbl>
      <w:tblPr>
        <w:tblStyle w:val="Table"/>
        <w:tblW w:type="auto" w:w="0"/>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true"/>
        </w:trPr>
        <w:tc>
          <w:tcPr/>
          <w:p>
            <w:pPr>
              <w:pStyle w:val="Compact"/>
            </w:pP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5</w:t>
            </w:r>
          </w:p>
        </w:tc>
        <w:tc>
          <w:tcPr/>
          <w:p>
            <w:pPr>
              <w:pStyle w:val="Compact"/>
              <w:jc w:val="left"/>
            </w:pPr>
            <w:r>
              <w:t xml:space="preserve">6</w:t>
            </w:r>
          </w:p>
        </w:tc>
        <w:tc>
          <w:tcPr/>
          <w:p>
            <w:pPr>
              <w:pStyle w:val="Compact"/>
              <w:jc w:val="left"/>
            </w:pPr>
            <w:r>
              <w:t xml:space="preserve">7</w:t>
            </w:r>
          </w:p>
        </w:tc>
        <w:tc>
          <w:tcPr/>
          <w:p>
            <w:pPr>
              <w:pStyle w:val="Compact"/>
              <w:jc w:val="left"/>
            </w:pPr>
            <w:r>
              <w:t xml:space="preserve">8</w:t>
            </w:r>
          </w:p>
        </w:tc>
        <w:tc>
          <w:tcPr/>
          <w:p>
            <w:pPr>
              <w:pStyle w:val="Compact"/>
              <w:jc w:val="left"/>
            </w:pPr>
            <w:r>
              <w:t xml:space="preserve">9</w:t>
            </w:r>
          </w:p>
        </w:tc>
      </w:tr>
      <w:tr>
        <w:tc>
          <w:tcPr/>
          <w:p>
            <w:pPr>
              <w:pStyle w:val="Compact"/>
              <w:jc w:val="left"/>
            </w:pPr>
            <w:r>
              <w:t xml:space="preserve">1 Observe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 Describe</w:t>
            </w:r>
          </w:p>
        </w:tc>
        <w:tc>
          <w:tcPr/>
          <w:p>
            <w:pPr>
              <w:pStyle w:val="Compact"/>
              <w:jc w:val="left"/>
            </w:pPr>
            <w:r>
              <w:t xml:space="preserve">.54**</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 Awarenness</w:t>
            </w:r>
          </w:p>
        </w:tc>
        <w:tc>
          <w:tcPr/>
          <w:p>
            <w:pPr>
              <w:pStyle w:val="Compact"/>
              <w:jc w:val="left"/>
            </w:pPr>
            <w:r>
              <w:t xml:space="preserve">.05</w:t>
            </w:r>
          </w:p>
        </w:tc>
        <w:tc>
          <w:tcPr/>
          <w:p>
            <w:pPr>
              <w:pStyle w:val="Compact"/>
              <w:jc w:val="left"/>
            </w:pPr>
            <w:r>
              <w:t xml:space="preserve">.20**</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4 Nonjudge</w:t>
            </w:r>
          </w:p>
        </w:tc>
        <w:tc>
          <w:tcPr/>
          <w:p>
            <w:pPr>
              <w:pStyle w:val="Compact"/>
              <w:jc w:val="left"/>
            </w:pPr>
            <w:r>
              <w:t xml:space="preserve">-.33**</w:t>
            </w:r>
          </w:p>
        </w:tc>
        <w:tc>
          <w:tcPr/>
          <w:p>
            <w:pPr>
              <w:pStyle w:val="Compact"/>
              <w:jc w:val="left"/>
            </w:pPr>
            <w:r>
              <w:t xml:space="preserve">-.11+</w:t>
            </w:r>
          </w:p>
        </w:tc>
        <w:tc>
          <w:tcPr/>
          <w:p>
            <w:pPr>
              <w:pStyle w:val="Compact"/>
              <w:jc w:val="left"/>
            </w:pPr>
            <w:r>
              <w:t xml:space="preserve">.39**</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5 Nonreact</w:t>
            </w:r>
          </w:p>
        </w:tc>
        <w:tc>
          <w:tcPr/>
          <w:p>
            <w:pPr>
              <w:pStyle w:val="Compact"/>
              <w:jc w:val="left"/>
            </w:pPr>
            <w:r>
              <w:t xml:space="preserve">.54**</w:t>
            </w:r>
          </w:p>
        </w:tc>
        <w:tc>
          <w:tcPr/>
          <w:p>
            <w:pPr>
              <w:pStyle w:val="Compact"/>
              <w:jc w:val="left"/>
            </w:pPr>
            <w:r>
              <w:t xml:space="preserve">.49**</w:t>
            </w:r>
          </w:p>
        </w:tc>
        <w:tc>
          <w:tcPr/>
          <w:p>
            <w:pPr>
              <w:pStyle w:val="Compact"/>
              <w:jc w:val="left"/>
            </w:pPr>
            <w:r>
              <w:t xml:space="preserve">.10</w:t>
            </w:r>
          </w:p>
        </w:tc>
        <w:tc>
          <w:tcPr/>
          <w:p>
            <w:pPr>
              <w:pStyle w:val="Compact"/>
              <w:jc w:val="left"/>
            </w:pPr>
            <w:r>
              <w:t xml:space="preserve">-.26**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6 EI</w:t>
            </w:r>
          </w:p>
        </w:tc>
        <w:tc>
          <w:tcPr/>
          <w:p>
            <w:pPr>
              <w:pStyle w:val="Compact"/>
              <w:jc w:val="left"/>
            </w:pPr>
            <w:r>
              <w:t xml:space="preserve">.35**</w:t>
            </w:r>
          </w:p>
        </w:tc>
        <w:tc>
          <w:tcPr/>
          <w:p>
            <w:pPr>
              <w:pStyle w:val="Compact"/>
              <w:jc w:val="left"/>
            </w:pPr>
            <w:r>
              <w:t xml:space="preserve">.45**</w:t>
            </w:r>
          </w:p>
        </w:tc>
        <w:tc>
          <w:tcPr/>
          <w:p>
            <w:pPr>
              <w:pStyle w:val="Compact"/>
              <w:jc w:val="left"/>
            </w:pPr>
            <w:r>
              <w:t xml:space="preserve">.45**</w:t>
            </w:r>
          </w:p>
        </w:tc>
        <w:tc>
          <w:tcPr/>
          <w:p>
            <w:pPr>
              <w:pStyle w:val="Compact"/>
              <w:jc w:val="left"/>
            </w:pPr>
            <w:r>
              <w:t xml:space="preserve">-.02</w:t>
            </w:r>
          </w:p>
        </w:tc>
        <w:tc>
          <w:tcPr/>
          <w:p>
            <w:pPr>
              <w:pStyle w:val="Compact"/>
              <w:jc w:val="left"/>
            </w:pPr>
            <w:r>
              <w:t xml:space="preserve">.39**</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7 Depression</w:t>
            </w:r>
          </w:p>
        </w:tc>
        <w:tc>
          <w:tcPr/>
          <w:p>
            <w:pPr>
              <w:pStyle w:val="Compact"/>
              <w:jc w:val="left"/>
            </w:pPr>
            <w:r>
              <w:t xml:space="preserve">-.05</w:t>
            </w:r>
          </w:p>
        </w:tc>
        <w:tc>
          <w:tcPr/>
          <w:p>
            <w:pPr>
              <w:pStyle w:val="Compact"/>
              <w:jc w:val="left"/>
            </w:pPr>
            <w:r>
              <w:t xml:space="preserve">-.13*</w:t>
            </w:r>
          </w:p>
        </w:tc>
        <w:tc>
          <w:tcPr/>
          <w:p>
            <w:pPr>
              <w:pStyle w:val="Compact"/>
              <w:jc w:val="left"/>
            </w:pPr>
            <w:r>
              <w:t xml:space="preserve">-.48**</w:t>
            </w:r>
          </w:p>
        </w:tc>
        <w:tc>
          <w:tcPr/>
          <w:p>
            <w:pPr>
              <w:pStyle w:val="Compact"/>
              <w:jc w:val="left"/>
            </w:pPr>
            <w:r>
              <w:t xml:space="preserve">-.15*</w:t>
            </w:r>
          </w:p>
        </w:tc>
        <w:tc>
          <w:tcPr/>
          <w:p>
            <w:pPr>
              <w:pStyle w:val="Compact"/>
              <w:jc w:val="left"/>
            </w:pPr>
            <w:r>
              <w:t xml:space="preserve">-.10</w:t>
            </w:r>
          </w:p>
        </w:tc>
        <w:tc>
          <w:tcPr/>
          <w:p>
            <w:pPr>
              <w:pStyle w:val="Compact"/>
              <w:jc w:val="left"/>
            </w:pPr>
            <w:r>
              <w:t xml:space="preserve">-.38**</w:t>
            </w:r>
          </w:p>
        </w:tc>
        <w:tc>
          <w:tcPr/>
          <w:p>
            <w:pPr>
              <w:pStyle w:val="Compact"/>
            </w:pPr>
          </w:p>
        </w:tc>
        <w:tc>
          <w:tcPr/>
          <w:p>
            <w:pPr>
              <w:pStyle w:val="Compact"/>
            </w:pPr>
          </w:p>
        </w:tc>
        <w:tc>
          <w:tcPr/>
          <w:p>
            <w:pPr>
              <w:pStyle w:val="Compact"/>
            </w:pPr>
          </w:p>
        </w:tc>
      </w:tr>
      <w:tr>
        <w:tc>
          <w:tcPr/>
          <w:p>
            <w:pPr>
              <w:pStyle w:val="Compact"/>
              <w:jc w:val="left"/>
            </w:pPr>
            <w:r>
              <w:t xml:space="preserve">8 MASS</w:t>
            </w:r>
          </w:p>
        </w:tc>
        <w:tc>
          <w:tcPr/>
          <w:p>
            <w:pPr>
              <w:pStyle w:val="Compact"/>
              <w:jc w:val="left"/>
            </w:pPr>
            <w:r>
              <w:t xml:space="preserve">.16*</w:t>
            </w:r>
          </w:p>
        </w:tc>
        <w:tc>
          <w:tcPr/>
          <w:p>
            <w:pPr>
              <w:pStyle w:val="Compact"/>
              <w:jc w:val="left"/>
            </w:pPr>
            <w:r>
              <w:t xml:space="preserve">.26**</w:t>
            </w:r>
          </w:p>
        </w:tc>
        <w:tc>
          <w:tcPr/>
          <w:p>
            <w:pPr>
              <w:pStyle w:val="Compact"/>
              <w:jc w:val="left"/>
            </w:pPr>
            <w:r>
              <w:t xml:space="preserve">.63**</w:t>
            </w:r>
          </w:p>
        </w:tc>
        <w:tc>
          <w:tcPr/>
          <w:p>
            <w:pPr>
              <w:pStyle w:val="Compact"/>
              <w:jc w:val="left"/>
            </w:pPr>
            <w:r>
              <w:t xml:space="preserve">.24**</w:t>
            </w:r>
          </w:p>
        </w:tc>
        <w:tc>
          <w:tcPr/>
          <w:p>
            <w:pPr>
              <w:pStyle w:val="Compact"/>
              <w:jc w:val="left"/>
            </w:pPr>
            <w:r>
              <w:t xml:space="preserve">.17**</w:t>
            </w:r>
          </w:p>
        </w:tc>
        <w:tc>
          <w:tcPr/>
          <w:p>
            <w:pPr>
              <w:pStyle w:val="Compact"/>
              <w:jc w:val="left"/>
            </w:pPr>
            <w:r>
              <w:t xml:space="preserve">.46**</w:t>
            </w:r>
          </w:p>
        </w:tc>
        <w:tc>
          <w:tcPr/>
          <w:p>
            <w:pPr>
              <w:pStyle w:val="Compact"/>
              <w:jc w:val="left"/>
            </w:pPr>
            <w:r>
              <w:t xml:space="preserve">-.51**</w:t>
            </w:r>
          </w:p>
        </w:tc>
        <w:tc>
          <w:tcPr/>
          <w:p>
            <w:pPr>
              <w:pStyle w:val="Compact"/>
            </w:pPr>
          </w:p>
        </w:tc>
        <w:tc>
          <w:tcPr/>
          <w:p>
            <w:pPr>
              <w:pStyle w:val="Compact"/>
            </w:pPr>
          </w:p>
        </w:tc>
      </w:tr>
      <w:tr>
        <w:tc>
          <w:tcPr/>
          <w:p>
            <w:pPr>
              <w:pStyle w:val="Compact"/>
              <w:jc w:val="left"/>
            </w:pPr>
            <w:r>
              <w:t xml:space="preserve">9 Openness</w:t>
            </w:r>
          </w:p>
        </w:tc>
        <w:tc>
          <w:tcPr/>
          <w:p>
            <w:pPr>
              <w:pStyle w:val="Compact"/>
              <w:jc w:val="left"/>
            </w:pPr>
            <w:r>
              <w:t xml:space="preserve">.20**</w:t>
            </w:r>
          </w:p>
        </w:tc>
        <w:tc>
          <w:tcPr/>
          <w:p>
            <w:pPr>
              <w:pStyle w:val="Compact"/>
              <w:jc w:val="left"/>
            </w:pPr>
            <w:r>
              <w:t xml:space="preserve">.13*</w:t>
            </w:r>
          </w:p>
        </w:tc>
        <w:tc>
          <w:tcPr/>
          <w:p>
            <w:pPr>
              <w:pStyle w:val="Compact"/>
              <w:jc w:val="left"/>
            </w:pPr>
            <w:r>
              <w:t xml:space="preserve">.01</w:t>
            </w:r>
          </w:p>
        </w:tc>
        <w:tc>
          <w:tcPr/>
          <w:p>
            <w:pPr>
              <w:pStyle w:val="Compact"/>
              <w:jc w:val="left"/>
            </w:pPr>
            <w:r>
              <w:t xml:space="preserve">-.12*</w:t>
            </w:r>
          </w:p>
        </w:tc>
        <w:tc>
          <w:tcPr/>
          <w:p>
            <w:pPr>
              <w:pStyle w:val="Compact"/>
              <w:jc w:val="left"/>
            </w:pPr>
            <w:r>
              <w:t xml:space="preserve">.18**</w:t>
            </w:r>
          </w:p>
        </w:tc>
        <w:tc>
          <w:tcPr/>
          <w:p>
            <w:pPr>
              <w:pStyle w:val="Compact"/>
              <w:jc w:val="left"/>
            </w:pPr>
            <w:r>
              <w:t xml:space="preserve">.24**</w:t>
            </w:r>
          </w:p>
        </w:tc>
        <w:tc>
          <w:tcPr/>
          <w:p>
            <w:pPr>
              <w:pStyle w:val="Compact"/>
              <w:jc w:val="left"/>
            </w:pPr>
            <w:r>
              <w:t xml:space="preserve">-.10</w:t>
            </w:r>
          </w:p>
        </w:tc>
        <w:tc>
          <w:tcPr/>
          <w:p>
            <w:pPr>
              <w:pStyle w:val="Compact"/>
              <w:jc w:val="left"/>
            </w:pPr>
            <w:r>
              <w:t xml:space="preserve">.08</w:t>
            </w:r>
          </w:p>
        </w:tc>
        <w:tc>
          <w:tcPr/>
          <w:p>
            <w:pPr>
              <w:pStyle w:val="Compact"/>
            </w:pPr>
          </w:p>
        </w:tc>
      </w:tr>
      <w:tr>
        <w:tc>
          <w:tcPr/>
          <w:p>
            <w:pPr>
              <w:pStyle w:val="Compact"/>
              <w:jc w:val="left"/>
            </w:pPr>
            <w:r>
              <w:t xml:space="preserve">10 Neuroticism</w:t>
            </w:r>
          </w:p>
        </w:tc>
        <w:tc>
          <w:tcPr/>
          <w:p>
            <w:pPr>
              <w:pStyle w:val="Compact"/>
              <w:jc w:val="left"/>
            </w:pPr>
            <w:r>
              <w:t xml:space="preserve">-.17**</w:t>
            </w:r>
          </w:p>
        </w:tc>
        <w:tc>
          <w:tcPr/>
          <w:p>
            <w:pPr>
              <w:pStyle w:val="Compact"/>
              <w:jc w:val="left"/>
            </w:pPr>
            <w:r>
              <w:t xml:space="preserve">-.29**</w:t>
            </w:r>
          </w:p>
        </w:tc>
        <w:tc>
          <w:tcPr/>
          <w:p>
            <w:pPr>
              <w:pStyle w:val="Compact"/>
              <w:jc w:val="left"/>
            </w:pPr>
            <w:r>
              <w:t xml:space="preserve">-.55**</w:t>
            </w:r>
          </w:p>
        </w:tc>
        <w:tc>
          <w:tcPr/>
          <w:p>
            <w:pPr>
              <w:pStyle w:val="Compact"/>
              <w:jc w:val="left"/>
            </w:pPr>
            <w:r>
              <w:t xml:space="preserve">-.20**</w:t>
            </w:r>
          </w:p>
        </w:tc>
        <w:tc>
          <w:tcPr/>
          <w:p>
            <w:pPr>
              <w:pStyle w:val="Compact"/>
              <w:jc w:val="left"/>
            </w:pPr>
            <w:r>
              <w:t xml:space="preserve">-.36**</w:t>
            </w:r>
          </w:p>
        </w:tc>
        <w:tc>
          <w:tcPr/>
          <w:p>
            <w:pPr>
              <w:pStyle w:val="Compact"/>
              <w:jc w:val="left"/>
            </w:pPr>
            <w:r>
              <w:t xml:space="preserve">-.50**</w:t>
            </w:r>
          </w:p>
        </w:tc>
        <w:tc>
          <w:tcPr/>
          <w:p>
            <w:pPr>
              <w:pStyle w:val="Compact"/>
              <w:jc w:val="left"/>
            </w:pPr>
            <w:r>
              <w:t xml:space="preserve">.52**</w:t>
            </w:r>
          </w:p>
        </w:tc>
        <w:tc>
          <w:tcPr/>
          <w:p>
            <w:pPr>
              <w:pStyle w:val="Compact"/>
              <w:jc w:val="left"/>
            </w:pPr>
            <w:r>
              <w:t xml:space="preserve">-.53**</w:t>
            </w:r>
          </w:p>
        </w:tc>
        <w:tc>
          <w:tcPr/>
          <w:p>
            <w:pPr>
              <w:pStyle w:val="Compact"/>
              <w:jc w:val="left"/>
            </w:pPr>
            <w:r>
              <w:t xml:space="preserve">-.16*</w:t>
            </w:r>
          </w:p>
        </w:tc>
      </w:tr>
    </w:tbl>
    <w:p>
      <w:pPr>
        <w:pStyle w:val="Compact"/>
      </w:pPr>
      <w:r>
        <w:rPr>
          <w:iCs/>
          <w:i/>
        </w:rPr>
        <w:t xml:space="preserve">Note.</w:t>
      </w:r>
      <w:r>
        <w:t xml:space="preserve"> </w:t>
      </w:r>
      <w:r>
        <w:t xml:space="preserve">**p &lt; .001</w:t>
      </w:r>
    </w:p>
    <w:p>
      <w:pPr>
        <w:pStyle w:val="Textkrper"/>
      </w:pPr>
      <w:r>
        <w:t xml:space="preserve"> </w:t>
      </w:r>
    </w:p>
    <w:p>
      <w:pPr>
        <w:pStyle w:val="Textkrper"/>
      </w:pPr>
      <w:r>
        <w:t xml:space="preserve">We gathered validity evidence of BFFMQ on a subset of our sample (n = 254). Table</w:t>
      </w:r>
      <w:r>
        <w:t xml:space="preserve">9</w:t>
      </w:r>
      <w:r>
        <w:t xml:space="preserve"> </w:t>
      </w:r>
      <w:r>
        <w:t xml:space="preserve">summarized the inter-correlation of the five facets as well as correlation coefficients of these facets with EI</w:t>
      </w:r>
      <w:r>
        <w:t xml:space="preserve"> </w:t>
      </w:r>
      <w:r>
        <w:t xml:space="preserve">(35)</w:t>
      </w:r>
      <w:r>
        <w:t xml:space="preserve">, depression</w:t>
      </w:r>
      <w:r>
        <w:t xml:space="preserve"> </w:t>
      </w:r>
      <w:r>
        <w:t xml:space="preserve">(36)</w:t>
      </w:r>
      <w:r>
        <w:t xml:space="preserve">, MAAS</w:t>
      </w:r>
      <w:r>
        <w:t xml:space="preserve"> </w:t>
      </w:r>
      <w:r>
        <w:t xml:space="preserve">(2,34)</w:t>
      </w:r>
      <w:r>
        <w:t xml:space="preserve">, and two measures of personality: openness and neuroticism</w:t>
      </w:r>
      <w:r>
        <w:t xml:space="preserve"> </w:t>
      </w:r>
      <w:r>
        <w:t xml:space="preserve">(37–39)</w:t>
      </w:r>
      <w:r>
        <w:t xml:space="preserve">. Inter-correlations of the five facets were modest and significant (three pairs: observe-actware, describe-nonjudge, and nonreact-actware were non-significant). Nonjudge was significantly negatively correlated with observe ( r = -0.33, p &lt; .01). Nonreact was significantly negatively correlated with awareness ( r = -0.26, p &lt; .01). EI was significantly positively correlated with four facets and negatively correlated with nonjudgement . MASS was positively correlated with all five facets of mindfulness. Depression and neuroticism were negatively correlated with all the five facets.</w:t>
      </w:r>
    </w:p>
    <w:bookmarkEnd w:id="50"/>
    <w:bookmarkEnd w:id="51"/>
    <w:bookmarkStart w:id="53" w:name="discussion"/>
    <w:p>
      <w:pPr>
        <w:pStyle w:val="berschrift1"/>
      </w:pPr>
      <w:r>
        <w:t xml:space="preserve">Discussion</w:t>
      </w:r>
    </w:p>
    <w:p>
      <w:pPr>
        <w:pStyle w:val="FirstParagraph"/>
      </w:pPr>
      <w:r>
        <w:t xml:space="preserve">We followed the ITC</w:t>
      </w:r>
      <w:r>
        <w:t xml:space="preserve"> </w:t>
      </w:r>
      <w:r>
        <w:t xml:space="preserve">(33)</w:t>
      </w:r>
      <w:r>
        <w:t xml:space="preserve"> </w:t>
      </w:r>
      <w:r>
        <w:t xml:space="preserve">guidelines to culturally adapt FFMQ and psychometrically validate it among Bangladeshi community sample. The content validity of the initial synthesized scale was assessed by I-CVI and S-CVI (average)</w:t>
      </w:r>
      <w:r>
        <w:t xml:space="preserve"> </w:t>
      </w:r>
      <w:r>
        <w:t xml:space="preserve">(46,47)</w:t>
      </w:r>
      <w:r>
        <w:t xml:space="preserve"> </w:t>
      </w:r>
      <w:r>
        <w:t xml:space="preserve">from the evaluation of 12mental health experts. The final I-CVI scores for each item were higher than 0.83 and S-CVI was .96, indicating satisfactory content validity</w:t>
      </w:r>
      <w:r>
        <w:t xml:space="preserve"> </w:t>
      </w:r>
      <w:r>
        <w:t xml:space="preserve">(46,47)</w:t>
      </w:r>
    </w:p>
    <w:p>
      <w:pPr>
        <w:pStyle w:val="Textkrper"/>
      </w:pPr>
      <w:r>
        <w:t xml:space="preserve">We administer the BFFMQ to a large sample (n = 532) and analysed the item quality using IRT. At first the unidimensionality of each facets were confirmed using categorical confirmatory factor analysis and then 5 graded response models were fitted. In IRT based item analysis we gather evidence on item discrimination, item-fit, person-fit, and item and scale information. In IRT based analysis we discarded 4 items (2,12,14, 16) for item-misfit and 5 items for being outside the suggested item discrimination guidelines, inappropriate monotonocity and/or relatively flat information curve (22, 38, 39, 3,17). TICs and conditional reliability plots of the The revised models raveled that all facets had a good range of coverage across the underlying mindfulness traits with least amount or errors ranging between -2 to 2</w:t>
      </w:r>
      <w:r>
        <w:t xml:space="preserve"> </w:t>
      </w:r>
      <m:oMath>
        <m:r>
          <m:t>θ</m:t>
        </m:r>
      </m:oMath>
      <w:r>
        <w:t xml:space="preserve"> </w:t>
      </w:r>
      <w:r>
        <w:t xml:space="preserve">range. The marginal reliability estimates for the five facets ranged between .64-.85</w:t>
      </w:r>
      <w:r>
        <w:t xml:space="preserve"> </w:t>
      </w:r>
      <w:r>
        <w:t xml:space="preserve">The person-item map also indicated the items’ difficulty thresholds were dispersed and covered a good range of respondent’s underlying mindfulness trait across five facets.</w:t>
      </w:r>
    </w:p>
    <w:p>
      <w:pPr>
        <w:pStyle w:val="Textkrper"/>
      </w:pPr>
      <w:r>
        <w:t xml:space="preserve">Next, we gathered evidence of structural validity by fitting two models : correlated five facet model and higher-order model using a categorical CFA on the same sample (n = 532). The correlated five facet model attained good fit without any modification (CFI= 0.94; TLI= 0.94; RMSEA= 0.07; SRMR: 0.07). However, the higher-order model attained acceptable fit only after allowing the error variance of</w:t>
      </w:r>
      <w:r>
        <w:t xml:space="preserve"> </w:t>
      </w:r>
      <w:r>
        <w:t xml:space="preserve">“</w:t>
      </w:r>
      <w:r>
        <w:t xml:space="preserve">actwar</w:t>
      </w:r>
      <w:r>
        <w:t xml:space="preserve">”</w:t>
      </w:r>
      <w:r>
        <w:t xml:space="preserve"> </w:t>
      </w:r>
      <w:r>
        <w:t xml:space="preserve">and</w:t>
      </w:r>
      <w:r>
        <w:t xml:space="preserve"> </w:t>
      </w:r>
      <w:r>
        <w:t xml:space="preserve">“</w:t>
      </w:r>
      <w:r>
        <w:t xml:space="preserve">nonjudge</w:t>
      </w:r>
      <w:r>
        <w:t xml:space="preserve">”</w:t>
      </w:r>
      <w:r>
        <w:t xml:space="preserve"> </w:t>
      </w:r>
      <w:r>
        <w:t xml:space="preserve">facets to covary (CFI= 0.93; TLI= 0.93; RMSEA= 0.08; SRMR: 0.07). The internal consistancy coefficent for the total scale for the both fitted model was Mcdonald’s</w:t>
      </w:r>
      <w:r>
        <w:t xml:space="preserve"> </w:t>
      </w:r>
      <m:oMath>
        <m:sSub>
          <m:e>
            <m:r>
              <m:t>ω</m:t>
            </m:r>
          </m:e>
          <m:sub>
            <m:r>
              <m:t>t</m:t>
            </m:r>
          </m:sub>
        </m:sSub>
      </m:oMath>
      <w:r>
        <w:t xml:space="preserve"> </w:t>
      </w:r>
      <w:r>
        <w:t xml:space="preserve">= .80 which was satisfactory. Mcdonald’s</w:t>
      </w:r>
      <w:r>
        <w:t xml:space="preserve"> </w:t>
      </w:r>
      <m:oMath>
        <m:sSub>
          <m:e>
            <m:r>
              <m:t>ω</m:t>
            </m:r>
          </m:e>
          <m:sub>
            <m:r>
              <m:t>t</m:t>
            </m:r>
          </m:sub>
        </m:sSub>
      </m:oMath>
      <w:r>
        <w:t xml:space="preserve"> </w:t>
      </w:r>
      <w:r>
        <w:t xml:space="preserve">for the five facets ranged between .60.86. Facets nonjudge and nonreact were low in reliability score.</w:t>
      </w:r>
    </w:p>
    <w:p>
      <w:pPr>
        <w:pStyle w:val="Textkrper"/>
      </w:pPr>
      <w:r>
        <w:t xml:space="preserve">Lastly, By judging the underlying construct and item contents of BFFMQ we expected positive correleation among facets of BFFQ and emotional intelligence, MASS and openness since these constructs incorporate the elements of mindfulness</w:t>
      </w:r>
      <w:r>
        <w:t xml:space="preserve"> </w:t>
      </w:r>
      <w:r>
        <w:t xml:space="preserve">(15)</w:t>
      </w:r>
      <w:r>
        <w:t xml:space="preserve">. And with neuroticism and depression negative correlations were expected as neuroticism to some extent reflect the absence of mindfulness</w:t>
      </w:r>
      <w:r>
        <w:t xml:space="preserve"> </w:t>
      </w:r>
      <w:r>
        <w:t xml:space="preserve">(15)</w:t>
      </w:r>
      <w:r>
        <w:t xml:space="preserve">. Table</w:t>
      </w:r>
      <w:r>
        <w:t xml:space="preserve">9</w:t>
      </w:r>
      <w:r>
        <w:t xml:space="preserve"> </w:t>
      </w:r>
      <w:r>
        <w:t xml:space="preserve">indicated that our directional findings of the correlations were almost consistent with our prediction. Emotional intelligence was significantly positively correlated with four facets (negatively correlated with nonjudgement, r =-0.02 p&gt;.05 ). MASS was positively correlated with all five facets of mindfulness. Depression and neuroticism were negatively correlated with all the five facets.</w:t>
      </w:r>
    </w:p>
    <w:bookmarkStart w:id="52" w:name="conclusion"/>
    <w:p>
      <w:pPr>
        <w:pStyle w:val="berschrift2"/>
      </w:pPr>
      <w:r>
        <w:t xml:space="preserve">Conclusion</w:t>
      </w:r>
    </w:p>
    <w:p>
      <w:pPr>
        <w:pStyle w:val="FirstParagraph"/>
      </w:pPr>
      <w:r>
        <w:t xml:space="preserve">IRT analysis on the 39-item Bangla-Five Factor Mindfulness Questionnaire discarded 9 items and indicated BFFMQ had items with diverse item discrimination and good coverage across the underlying mindfulness traits. A categorical CFA on the retained 29 items supported both correlated five facet and higher order latent structure. BFFMQ was found reliable and valid. All-in-all, we can recommend Bangla Rotter’s I-E to be used to measure individual’s mindfulness.</w:t>
      </w:r>
      <w:r>
        <w:t xml:space="preserve"> </w:t>
      </w:r>
      <w:r>
        <w:t xml:space="preserve">## Future directions</w:t>
      </w:r>
      <w:r>
        <w:t xml:space="preserve"> </w:t>
      </w:r>
      <w:r>
        <w:t xml:space="preserve">We recommend some works for future researchers. First, geographically the scope of the data was narrow; data from other parts of the country should be considered to widen the scope. Second, the differential item functioning and measurement invariance can be analyzed for males and females and age groups to identify potential item bias.</w:t>
      </w:r>
    </w:p>
    <w:bookmarkEnd w:id="52"/>
    <w:bookmarkEnd w:id="53"/>
    <w:bookmarkStart w:id="54" w:name="discussion-1"/>
    <w:p>
      <w:pPr>
        <w:pStyle w:val="berschrift1"/>
      </w:pPr>
      <w:r>
        <w:t xml:space="preserve">Discussion</w:t>
      </w:r>
    </w:p>
    <w:p>
      <w:r>
        <w:br w:type="page"/>
      </w:r>
    </w:p>
    <w:bookmarkEnd w:id="54"/>
    <w:bookmarkStart w:id="233" w:name="references"/>
    <w:p>
      <w:pPr>
        <w:pStyle w:val="berschrift1"/>
      </w:pPr>
      <w:r>
        <w:t xml:space="preserve">References</w:t>
      </w:r>
    </w:p>
    <w:bookmarkStart w:id="232" w:name="refs"/>
    <w:bookmarkStart w:id="55" w:name="ref-kabat-zinnWhereverYouGo2009"/>
    <w:p>
      <w:pPr>
        <w:pStyle w:val="Literaturverzeichnis"/>
      </w:pPr>
      <w:r>
        <w:t xml:space="preserve">1.</w:t>
      </w:r>
      <w:r>
        <w:t xml:space="preserve"> </w:t>
      </w:r>
      <w:r>
        <w:t xml:space="preserve">	</w:t>
      </w:r>
      <w:r>
        <w:t xml:space="preserve">Kabat-Zinn J. Wherever you go, there you are: Mindfulness meditation in everyday life.</w:t>
      </w:r>
      <w:r>
        <w:t xml:space="preserve"> </w:t>
      </w:r>
      <w:r>
        <w:t xml:space="preserve">Hachette Books</w:t>
      </w:r>
      <w:r>
        <w:t xml:space="preserve">; 2009.</w:t>
      </w:r>
      <w:r>
        <w:t xml:space="preserve"> </w:t>
      </w:r>
    </w:p>
    <w:bookmarkEnd w:id="55"/>
    <w:bookmarkStart w:id="57" w:name="ref-brownBenefitsBeingPresent2003"/>
    <w:p>
      <w:pPr>
        <w:pStyle w:val="Literaturverzeichnis"/>
      </w:pPr>
      <w:r>
        <w:t xml:space="preserve">2.</w:t>
      </w:r>
      <w:r>
        <w:t xml:space="preserve"> </w:t>
      </w:r>
      <w:r>
        <w:t xml:space="preserve">	</w:t>
      </w:r>
      <w:r>
        <w:t xml:space="preserve">Brown KW, Ryan RM.</w:t>
      </w:r>
      <w:r>
        <w:t xml:space="preserve"> </w:t>
      </w:r>
      <w:hyperlink r:id="rId56">
        <w:r>
          <w:rPr>
            <w:rStyle w:val="Hyperlink"/>
          </w:rPr>
          <w:t xml:space="preserve">The</w:t>
        </w:r>
        <w:r>
          <w:rPr>
            <w:rStyle w:val="Hyperlink"/>
          </w:rPr>
          <w:t xml:space="preserve"> </w:t>
        </w:r>
        <w:r>
          <w:rPr>
            <w:rStyle w:val="Hyperlink"/>
          </w:rPr>
          <w:t xml:space="preserve">Benefits</w:t>
        </w:r>
        <w:r>
          <w:rPr>
            <w:rStyle w:val="Hyperlink"/>
          </w:rPr>
          <w:t xml:space="preserve"> </w:t>
        </w:r>
        <w:r>
          <w:rPr>
            <w:rStyle w:val="Hyperlink"/>
          </w:rPr>
          <w:t xml:space="preserve">of</w:t>
        </w:r>
        <w:r>
          <w:rPr>
            <w:rStyle w:val="Hyperlink"/>
          </w:rPr>
          <w:t xml:space="preserve"> </w:t>
        </w:r>
        <w:r>
          <w:rPr>
            <w:rStyle w:val="Hyperlink"/>
          </w:rPr>
          <w:t xml:space="preserve">Being Present</w:t>
        </w:r>
        <w:r>
          <w:rPr>
            <w:rStyle w:val="Hyperlink"/>
          </w:rPr>
          <w:t xml:space="preserve">: Mindfulness and</w:t>
        </w:r>
        <w:r>
          <w:rPr>
            <w:rStyle w:val="Hyperlink"/>
          </w:rPr>
          <w:t xml:space="preserve"> </w:t>
        </w:r>
        <w:r>
          <w:rPr>
            <w:rStyle w:val="Hyperlink"/>
          </w:rPr>
          <w:t xml:space="preserve">Its Role</w:t>
        </w:r>
        <w:r>
          <w:rPr>
            <w:rStyle w:val="Hyperlink"/>
          </w:rPr>
          <w:t xml:space="preserve"> </w:t>
        </w:r>
        <w:r>
          <w:rPr>
            <w:rStyle w:val="Hyperlink"/>
          </w:rPr>
          <w:t xml:space="preserve">in</w:t>
        </w:r>
        <w:r>
          <w:rPr>
            <w:rStyle w:val="Hyperlink"/>
          </w:rPr>
          <w:t xml:space="preserve"> </w:t>
        </w:r>
        <w:r>
          <w:rPr>
            <w:rStyle w:val="Hyperlink"/>
          </w:rPr>
          <w:t xml:space="preserve">Psychological Well</w:t>
        </w:r>
        <w:r>
          <w:rPr>
            <w:rStyle w:val="Hyperlink"/>
          </w:rPr>
          <w:t xml:space="preserve">-</w:t>
        </w:r>
        <w:r>
          <w:rPr>
            <w:rStyle w:val="Hyperlink"/>
          </w:rPr>
          <w:t xml:space="preserve">Being</w:t>
        </w:r>
      </w:hyperlink>
      <w:r>
        <w:t xml:space="preserve">. J Pers Soc Psychol. 2003;84(4):822–48.</w:t>
      </w:r>
      <w:r>
        <w:t xml:space="preserve"> </w:t>
      </w:r>
    </w:p>
    <w:bookmarkEnd w:id="57"/>
    <w:bookmarkStart w:id="58" w:name="X5454ebe761a334e689ea606273aba98623cf967"/>
    <w:p>
      <w:pPr>
        <w:pStyle w:val="Literaturverzeichnis"/>
      </w:pPr>
      <w:r>
        <w:t xml:space="preserve">3.</w:t>
      </w:r>
      <w:r>
        <w:t xml:space="preserve"> </w:t>
      </w:r>
      <w:r>
        <w:t xml:space="preserve">	</w:t>
      </w:r>
      <w:r>
        <w:t xml:space="preserve">Hofmann SG, Sawyer AT, Witt AA, Oh D. The effect of mindfulness-based therapy on anxiety and depression: A meta-analytic review. Journal of Consulting and Clinical Psychology. 2010;78(2):169.</w:t>
      </w:r>
      <w:r>
        <w:t xml:space="preserve"> </w:t>
      </w:r>
    </w:p>
    <w:bookmarkEnd w:id="58"/>
    <w:bookmarkStart w:id="59" w:name="X256ecccae8b11f89a032e1db16511f5cab6840f"/>
    <w:p>
      <w:pPr>
        <w:pStyle w:val="Literaturverzeichnis"/>
      </w:pPr>
      <w:r>
        <w:t xml:space="preserve">4.</w:t>
      </w:r>
      <w:r>
        <w:t xml:space="preserve"> </w:t>
      </w:r>
      <w:r>
        <w:t xml:space="preserve">	</w:t>
      </w:r>
      <w:r>
        <w:t xml:space="preserve">Kabat-Zinn J. Mindfulness-based stress reduction (</w:t>
      </w:r>
      <w:r>
        <w:t xml:space="preserve">MBSR</w:t>
      </w:r>
      <w:r>
        <w:t xml:space="preserve">). Constructivism in the Human Sciences. 2003;8(2):73.</w:t>
      </w:r>
      <w:r>
        <w:t xml:space="preserve"> </w:t>
      </w:r>
    </w:p>
    <w:bookmarkEnd w:id="59"/>
    <w:bookmarkStart w:id="60" w:name="ref-kabat1982outpatient"/>
    <w:p>
      <w:pPr>
        <w:pStyle w:val="Literaturverzeichnis"/>
      </w:pPr>
      <w:r>
        <w:t xml:space="preserve">5.</w:t>
      </w:r>
      <w:r>
        <w:t xml:space="preserve"> </w:t>
      </w:r>
      <w:r>
        <w:t xml:space="preserve">	</w:t>
      </w:r>
      <w:r>
        <w:t xml:space="preserve">Kabat-Zinn J. An outpatient program in behavioral medicine for chronic pain patients based on the practice of mindfulness meditation: Theoretical considerations and preliminary results. General hospital psychiatry. 1982;4(1):33–47.</w:t>
      </w:r>
      <w:r>
        <w:t xml:space="preserve"> </w:t>
      </w:r>
    </w:p>
    <w:bookmarkEnd w:id="60"/>
    <w:bookmarkStart w:id="61" w:name="ref-mackenzie2018mindfulness"/>
    <w:p>
      <w:pPr>
        <w:pStyle w:val="Literaturverzeichnis"/>
      </w:pPr>
      <w:r>
        <w:t xml:space="preserve">6.</w:t>
      </w:r>
      <w:r>
        <w:t xml:space="preserve"> </w:t>
      </w:r>
      <w:r>
        <w:t xml:space="preserve">	</w:t>
      </w:r>
      <w:r>
        <w:t xml:space="preserve">MacKenzie MB, Abbott KA, Kocovski NL. Mindfulness-based cognitive therapy in patients with depression: Current perspectives. Neuropsychiatric disease and treatment. 2018;</w:t>
      </w:r>
      <w:r>
        <w:t xml:space="preserve"> </w:t>
      </w:r>
    </w:p>
    <w:bookmarkEnd w:id="61"/>
    <w:bookmarkStart w:id="62" w:name="ref-linehan1993skills"/>
    <w:p>
      <w:pPr>
        <w:pStyle w:val="Literaturverzeichnis"/>
      </w:pPr>
      <w:r>
        <w:t xml:space="preserve">7.</w:t>
      </w:r>
      <w:r>
        <w:t xml:space="preserve"> </w:t>
      </w:r>
      <w:r>
        <w:t xml:space="preserve">	</w:t>
      </w:r>
      <w:r>
        <w:t xml:space="preserve">Linehan M. Skills training manual for treating borderline personality disorder. Vol. 29. Guilford press New York; 1993.</w:t>
      </w:r>
      <w:r>
        <w:t xml:space="preserve"> </w:t>
      </w:r>
    </w:p>
    <w:bookmarkEnd w:id="62"/>
    <w:bookmarkStart w:id="63" w:name="ref-linehan2018cognitive"/>
    <w:p>
      <w:pPr>
        <w:pStyle w:val="Literaturverzeichnis"/>
      </w:pPr>
      <w:r>
        <w:t xml:space="preserve">8.</w:t>
      </w:r>
      <w:r>
        <w:t xml:space="preserve"> </w:t>
      </w:r>
      <w:r>
        <w:t xml:space="preserve">	</w:t>
      </w:r>
      <w:r>
        <w:t xml:space="preserve">Linehan MM. Cognitive-behavioral treatment of borderline personality disorder. Guilford Publications; 2018.</w:t>
      </w:r>
      <w:r>
        <w:t xml:space="preserve"> </w:t>
      </w:r>
    </w:p>
    <w:bookmarkEnd w:id="63"/>
    <w:bookmarkStart w:id="64" w:name="X7c9758860adb13d14fde544e6c965a90afeb5f1"/>
    <w:p>
      <w:pPr>
        <w:pStyle w:val="Literaturverzeichnis"/>
      </w:pPr>
      <w:r>
        <w:t xml:space="preserve">9.</w:t>
      </w:r>
      <w:r>
        <w:t xml:space="preserve"> </w:t>
      </w:r>
      <w:r>
        <w:t xml:space="preserve">	</w:t>
      </w:r>
      <w:r>
        <w:t xml:space="preserve">Bishop SR, Lau M, Shapiro S, Carlson L, Anderson ND, Carmody J, et al. Mindfulness: A proposed operational definition. Clinical psychology: Science and practice. 2004;11(3):230.</w:t>
      </w:r>
      <w:r>
        <w:t xml:space="preserve"> </w:t>
      </w:r>
    </w:p>
    <w:bookmarkEnd w:id="64"/>
    <w:bookmarkStart w:id="65" w:name="X9c30fa09589681232469118c8d56959fa01624f"/>
    <w:p>
      <w:pPr>
        <w:pStyle w:val="Literaturverzeichnis"/>
      </w:pPr>
      <w:r>
        <w:t xml:space="preserve">10.</w:t>
      </w:r>
      <w:r>
        <w:t xml:space="preserve"> </w:t>
      </w:r>
      <w:r>
        <w:t xml:space="preserve">	</w:t>
      </w:r>
      <w:r>
        <w:t xml:space="preserve">Lutz A, Slagter HA, Dunne JD, Davidson RJ. Attention regulation and monitoring in meditation. Trends in Cognitive Sciences. 2008;12(4):163–9.</w:t>
      </w:r>
      <w:r>
        <w:t xml:space="preserve"> </w:t>
      </w:r>
    </w:p>
    <w:bookmarkEnd w:id="65"/>
    <w:bookmarkStart w:id="66" w:name="ref-buchheld2001measuring"/>
    <w:p>
      <w:pPr>
        <w:pStyle w:val="Literaturverzeichnis"/>
      </w:pPr>
      <w:r>
        <w:t xml:space="preserve">11.</w:t>
      </w:r>
      <w:r>
        <w:t xml:space="preserve"> </w:t>
      </w:r>
      <w:r>
        <w:t xml:space="preserve">	</w:t>
      </w:r>
      <w:r>
        <w:t xml:space="preserve">Buchheld N, Grossman P, Walach H. Measuring mindfulness in insight meditation (vipassana) and meditation-based psychotherapy: The development of the freiburg mindfulness inventory (FMI). Journal for meditation and meditation research. 2001;1(1):11–34.</w:t>
      </w:r>
      <w:r>
        <w:t xml:space="preserve"> </w:t>
      </w:r>
    </w:p>
    <w:bookmarkEnd w:id="66"/>
    <w:bookmarkStart w:id="67" w:name="Xe7e710c92d1e39151cc057f3f465c0865d31160"/>
    <w:p>
      <w:pPr>
        <w:pStyle w:val="Literaturverzeichnis"/>
      </w:pPr>
      <w:r>
        <w:t xml:space="preserve">12.</w:t>
      </w:r>
      <w:r>
        <w:t xml:space="preserve"> </w:t>
      </w:r>
      <w:r>
        <w:t xml:space="preserve">	</w:t>
      </w:r>
      <w:r>
        <w:t xml:space="preserve">Baer RA, Smith GT, Allen KB. Assessment of mindfulness by self-report: The</w:t>
      </w:r>
      <w:r>
        <w:t xml:space="preserve"> </w:t>
      </w:r>
      <w:r>
        <w:t xml:space="preserve">Kentucky Inventory</w:t>
      </w:r>
      <w:r>
        <w:t xml:space="preserve"> </w:t>
      </w:r>
      <w:r>
        <w:t xml:space="preserve">of</w:t>
      </w:r>
      <w:r>
        <w:t xml:space="preserve"> </w:t>
      </w:r>
      <w:r>
        <w:t xml:space="preserve">Mindfulness Skills</w:t>
      </w:r>
      <w:r>
        <w:t xml:space="preserve">. Assessment. 2004;11(3):191–206.</w:t>
      </w:r>
      <w:r>
        <w:t xml:space="preserve"> </w:t>
      </w:r>
    </w:p>
    <w:bookmarkEnd w:id="67"/>
    <w:bookmarkStart w:id="68" w:name="Xc733b0f83491acfdc26318f3e4cf85a71d68962"/>
    <w:p>
      <w:pPr>
        <w:pStyle w:val="Literaturverzeichnis"/>
      </w:pPr>
      <w:r>
        <w:t xml:space="preserve">13.</w:t>
      </w:r>
      <w:r>
        <w:t xml:space="preserve"> </w:t>
      </w:r>
      <w:r>
        <w:t xml:space="preserve">	</w:t>
      </w:r>
      <w:r>
        <w:t xml:space="preserve">Feldman G, Hayes A, Kumar S, Greeson J, Laurenceau J-P. Mindfulness and emotion regulation: The development and initial validation of the</w:t>
      </w:r>
      <w:r>
        <w:t xml:space="preserve"> </w:t>
      </w:r>
      <w:r>
        <w:t xml:space="preserve">Cognitive</w:t>
      </w:r>
      <w:r>
        <w:t xml:space="preserve"> </w:t>
      </w:r>
      <w:r>
        <w:t xml:space="preserve">and</w:t>
      </w:r>
      <w:r>
        <w:t xml:space="preserve"> </w:t>
      </w:r>
      <w:r>
        <w:t xml:space="preserve">Affective Mindfulness Scale</w:t>
      </w:r>
      <w:r>
        <w:t xml:space="preserve">-</w:t>
      </w:r>
      <w:r>
        <w:t xml:space="preserve">Revised</w:t>
      </w:r>
      <w:r>
        <w:t xml:space="preserve"> </w:t>
      </w:r>
      <w:r>
        <w:t xml:space="preserve">(</w:t>
      </w:r>
      <w:r>
        <w:t xml:space="preserve">CAMS</w:t>
      </w:r>
      <w:r>
        <w:t xml:space="preserve">-</w:t>
      </w:r>
      <w:r>
        <w:t xml:space="preserve">R</w:t>
      </w:r>
      <w:r>
        <w:t xml:space="preserve">). Journal of psychopathology and Behavioral Assessment. 2007;29(3):177–90.</w:t>
      </w:r>
      <w:r>
        <w:t xml:space="preserve"> </w:t>
      </w:r>
    </w:p>
    <w:bookmarkEnd w:id="68"/>
    <w:bookmarkStart w:id="69" w:name="ref-chadwick2008responding"/>
    <w:p>
      <w:pPr>
        <w:pStyle w:val="Literaturverzeichnis"/>
      </w:pPr>
      <w:r>
        <w:t xml:space="preserve">14.</w:t>
      </w:r>
      <w:r>
        <w:t xml:space="preserve"> </w:t>
      </w:r>
      <w:r>
        <w:t xml:space="preserve">	</w:t>
      </w:r>
      <w:r>
        <w:t xml:space="preserve">Chadwick P, Hember M, Symes J, Peters E, Kuipers E, Dagnan D. Responding mindfully to unpleasant thoughts and images: Reliability and validity of the southampton mindfulness questionnaire (SMQ). British Journal of Clinical Psychology. 2008;47(4):451–5.</w:t>
      </w:r>
      <w:r>
        <w:t xml:space="preserve"> </w:t>
      </w:r>
    </w:p>
    <w:bookmarkEnd w:id="69"/>
    <w:bookmarkStart w:id="71" w:name="ref-baerUsingSelfReportAssessment2006"/>
    <w:p>
      <w:pPr>
        <w:pStyle w:val="Literaturverzeichnis"/>
      </w:pPr>
      <w:r>
        <w:t xml:space="preserve">15.</w:t>
      </w:r>
      <w:r>
        <w:t xml:space="preserve"> </w:t>
      </w:r>
      <w:r>
        <w:t xml:space="preserve">	</w:t>
      </w:r>
      <w:r>
        <w:t xml:space="preserve">Baer RA, Smith GT, Hopkins J, Krietemeyer J, Toney L.</w:t>
      </w:r>
      <w:r>
        <w:t xml:space="preserve"> </w:t>
      </w:r>
      <w:hyperlink r:id="rId70">
        <w:r>
          <w:rPr>
            <w:rStyle w:val="Hyperlink"/>
          </w:rPr>
          <w:t xml:space="preserve">Using</w:t>
        </w:r>
        <w:r>
          <w:rPr>
            <w:rStyle w:val="Hyperlink"/>
          </w:rPr>
          <w:t xml:space="preserve"> </w:t>
        </w:r>
        <w:r>
          <w:rPr>
            <w:rStyle w:val="Hyperlink"/>
          </w:rPr>
          <w:t xml:space="preserve">Self</w:t>
        </w:r>
        <w:r>
          <w:rPr>
            <w:rStyle w:val="Hyperlink"/>
          </w:rPr>
          <w:t xml:space="preserve">-</w:t>
        </w:r>
        <w:r>
          <w:rPr>
            <w:rStyle w:val="Hyperlink"/>
          </w:rPr>
          <w:t xml:space="preserve">Report Assessment Methods</w:t>
        </w:r>
        <w:r>
          <w:rPr>
            <w:rStyle w:val="Hyperlink"/>
          </w:rPr>
          <w:t xml:space="preserve"> </w:t>
        </w:r>
        <w:r>
          <w:rPr>
            <w:rStyle w:val="Hyperlink"/>
          </w:rPr>
          <w:t xml:space="preserve">to</w:t>
        </w:r>
        <w:r>
          <w:rPr>
            <w:rStyle w:val="Hyperlink"/>
          </w:rPr>
          <w:t xml:space="preserve"> </w:t>
        </w:r>
        <w:r>
          <w:rPr>
            <w:rStyle w:val="Hyperlink"/>
          </w:rPr>
          <w:t xml:space="preserve">Explore Facets</w:t>
        </w:r>
        <w:r>
          <w:rPr>
            <w:rStyle w:val="Hyperlink"/>
          </w:rPr>
          <w:t xml:space="preserve"> </w:t>
        </w:r>
        <w:r>
          <w:rPr>
            <w:rStyle w:val="Hyperlink"/>
          </w:rPr>
          <w:t xml:space="preserve">of</w:t>
        </w:r>
        <w:r>
          <w:rPr>
            <w:rStyle w:val="Hyperlink"/>
          </w:rPr>
          <w:t xml:space="preserve"> </w:t>
        </w:r>
        <w:r>
          <w:rPr>
            <w:rStyle w:val="Hyperlink"/>
          </w:rPr>
          <w:t xml:space="preserve">Mindfulness</w:t>
        </w:r>
      </w:hyperlink>
      <w:r>
        <w:t xml:space="preserve">. Assessment. 2006;13(1):27–45.</w:t>
      </w:r>
      <w:r>
        <w:t xml:space="preserve"> </w:t>
      </w:r>
    </w:p>
    <w:bookmarkEnd w:id="71"/>
    <w:bookmarkStart w:id="72" w:name="ref-taylorValidityFiveFacet2016"/>
    <w:p>
      <w:pPr>
        <w:pStyle w:val="Literaturverzeichnis"/>
      </w:pPr>
      <w:r>
        <w:t xml:space="preserve">16.</w:t>
      </w:r>
      <w:r>
        <w:t xml:space="preserve"> </w:t>
      </w:r>
      <w:r>
        <w:t xml:space="preserve">	</w:t>
      </w:r>
      <w:r>
        <w:t xml:space="preserve">Taylor NZ, Millear PMR. Validity of the</w:t>
      </w:r>
      <w:r>
        <w:t xml:space="preserve"> </w:t>
      </w:r>
      <w:r>
        <w:t xml:space="preserve">Five Facet Mindfulness Questionnaire</w:t>
      </w:r>
      <w:r>
        <w:t xml:space="preserve"> </w:t>
      </w:r>
      <w:r>
        <w:t xml:space="preserve">in an</w:t>
      </w:r>
      <w:r>
        <w:t xml:space="preserve"> </w:t>
      </w:r>
      <w:r>
        <w:t xml:space="preserve">Australian</w:t>
      </w:r>
      <w:r>
        <w:t xml:space="preserve">, meditating, demographically diverse sample. Personality and Individual Differences. 2016;90:73–7.</w:t>
      </w:r>
      <w:r>
        <w:t xml:space="preserve"> </w:t>
      </w:r>
    </w:p>
    <w:bookmarkEnd w:id="72"/>
    <w:bookmarkStart w:id="73" w:name="ref-curtiss2014factor"/>
    <w:p>
      <w:pPr>
        <w:pStyle w:val="Literaturverzeichnis"/>
      </w:pPr>
      <w:r>
        <w:t xml:space="preserve">17.</w:t>
      </w:r>
      <w:r>
        <w:t xml:space="preserve"> </w:t>
      </w:r>
      <w:r>
        <w:t xml:space="preserve">	</w:t>
      </w:r>
      <w:r>
        <w:t xml:space="preserve">Curtiss J, Klemanski DH. Factor analysis of the five facet mindfulness questionnaire in a heterogeneous clinical sample. Journal of Psychopathology and Behavioral Assessment. 2014;36(4):683–94.</w:t>
      </w:r>
      <w:r>
        <w:t xml:space="preserve"> </w:t>
      </w:r>
    </w:p>
    <w:bookmarkEnd w:id="73"/>
    <w:bookmarkStart w:id="74" w:name="ref-gu2016examining"/>
    <w:p>
      <w:pPr>
        <w:pStyle w:val="Literaturverzeichnis"/>
      </w:pPr>
      <w:r>
        <w:t xml:space="preserve">18.</w:t>
      </w:r>
      <w:r>
        <w:t xml:space="preserve"> </w:t>
      </w:r>
      <w:r>
        <w:t xml:space="preserve">	</w:t>
      </w:r>
      <w:r>
        <w:t xml:space="preserve">Gu J, Strauss C, Crane C, Barnhofer T, Karl A, Cavanagh K, et al. Examining the factor structure of the 39-item and 15-item versions of the five facet mindfulness questionnaire before and after mindfulness-based cognitive therapy for people with recurrent depression. Psychological assessment. 2016;28(7):791.</w:t>
      </w:r>
      <w:r>
        <w:t xml:space="preserve"> </w:t>
      </w:r>
    </w:p>
    <w:bookmarkEnd w:id="74"/>
    <w:bookmarkStart w:id="75" w:name="ref-bohlmeijer2011psychometric"/>
    <w:p>
      <w:pPr>
        <w:pStyle w:val="Literaturverzeichnis"/>
      </w:pPr>
      <w:r>
        <w:t xml:space="preserve">19.</w:t>
      </w:r>
      <w:r>
        <w:t xml:space="preserve"> </w:t>
      </w:r>
      <w:r>
        <w:t xml:space="preserve">	</w:t>
      </w:r>
      <w:r>
        <w:t xml:space="preserve">Bohlmeijer E, Ten Klooster PM, Fledderus M, Veehof M, Baer R. Psychometric properties of the five facet mindfulness questionnaire in depressed adults and development of a short form. Assessment. 2011;18(3):308–20.</w:t>
      </w:r>
      <w:r>
        <w:t xml:space="preserve"> </w:t>
      </w:r>
    </w:p>
    <w:bookmarkEnd w:id="75"/>
    <w:bookmarkStart w:id="76" w:name="ref-tranInvestigatingFiveFacet2013"/>
    <w:p>
      <w:pPr>
        <w:pStyle w:val="Literaturverzeichnis"/>
      </w:pPr>
      <w:r>
        <w:t xml:space="preserve">20.</w:t>
      </w:r>
      <w:r>
        <w:t xml:space="preserve"> </w:t>
      </w:r>
      <w:r>
        <w:t xml:space="preserve">	</w:t>
      </w:r>
      <w:r>
        <w:t xml:space="preserve">Tran US, Glück TM, Nader IW. Investigating the</w:t>
      </w:r>
      <w:r>
        <w:t xml:space="preserve"> </w:t>
      </w:r>
      <w:r>
        <w:t xml:space="preserve">Five Facet Mindfulness Questionnaire</w:t>
      </w:r>
      <w:r>
        <w:t xml:space="preserve"> </w:t>
      </w:r>
      <w:r>
        <w:t xml:space="preserve">(</w:t>
      </w:r>
      <w:r>
        <w:t xml:space="preserve">FFMQ</w:t>
      </w:r>
      <w:r>
        <w:t xml:space="preserve">): Construction of a short form and evidence of a two‐factor higher order structure of mindfulness. Journal of Clinical Psychology. 2013;69(9):951–65.</w:t>
      </w:r>
      <w:r>
        <w:t xml:space="preserve"> </w:t>
      </w:r>
    </w:p>
    <w:bookmarkEnd w:id="76"/>
    <w:bookmarkStart w:id="77" w:name="ref-giovanniniItalianFiveFacet2014"/>
    <w:p>
      <w:pPr>
        <w:pStyle w:val="Literaturverzeichnis"/>
      </w:pPr>
      <w:r>
        <w:t xml:space="preserve">21.</w:t>
      </w:r>
      <w:r>
        <w:t xml:space="preserve"> </w:t>
      </w:r>
      <w:r>
        <w:t xml:space="preserve">	</w:t>
      </w:r>
      <w:r>
        <w:t xml:space="preserve">Giovannini C, Giromini L, Bonalume L, Tagini A, Lang M, Amadei G. The</w:t>
      </w:r>
      <w:r>
        <w:t xml:space="preserve"> </w:t>
      </w:r>
      <w:r>
        <w:t xml:space="preserve">Italian</w:t>
      </w:r>
      <w:r>
        <w:t xml:space="preserve"> </w:t>
      </w:r>
      <w:r>
        <w:t xml:space="preserve">five facet mindfulness questionnaire: A contribution to its validity and reliability. Journal of psychopathology and Behavioral Assessment. 2014;36(3):415–23.</w:t>
      </w:r>
      <w:r>
        <w:t xml:space="preserve"> </w:t>
      </w:r>
    </w:p>
    <w:bookmarkEnd w:id="77"/>
    <w:bookmarkStart w:id="78" w:name="X2f820e958fa5fa539de6cb6ce9aabf38263fa95"/>
    <w:p>
      <w:pPr>
        <w:pStyle w:val="Literaturverzeichnis"/>
      </w:pPr>
      <w:r>
        <w:t xml:space="preserve">22.</w:t>
      </w:r>
      <w:r>
        <w:t xml:space="preserve"> </w:t>
      </w:r>
      <w:r>
        <w:t xml:space="preserve">	</w:t>
      </w:r>
      <w:r>
        <w:t xml:space="preserve">Sugiura Y, Sato A, Ito Y, Murakami H. Development and validation of the</w:t>
      </w:r>
      <w:r>
        <w:t xml:space="preserve"> </w:t>
      </w:r>
      <w:r>
        <w:t xml:space="preserve">Japanese</w:t>
      </w:r>
      <w:r>
        <w:t xml:space="preserve"> </w:t>
      </w:r>
      <w:r>
        <w:t xml:space="preserve">version of the</w:t>
      </w:r>
      <w:r>
        <w:t xml:space="preserve"> </w:t>
      </w:r>
      <w:r>
        <w:t xml:space="preserve">Five Facet Mindfulness Questionnaire</w:t>
      </w:r>
      <w:r>
        <w:t xml:space="preserve">. Mindfulness. 2012;3(2):85–94.</w:t>
      </w:r>
      <w:r>
        <w:t xml:space="preserve"> </w:t>
      </w:r>
    </w:p>
    <w:bookmarkEnd w:id="78"/>
    <w:bookmarkStart w:id="79" w:name="ref-dengFiveFacetMindfulness2011"/>
    <w:p>
      <w:pPr>
        <w:pStyle w:val="Literaturverzeichnis"/>
      </w:pPr>
      <w:r>
        <w:t xml:space="preserve">23.</w:t>
      </w:r>
      <w:r>
        <w:t xml:space="preserve"> </w:t>
      </w:r>
      <w:r>
        <w:t xml:space="preserve">	</w:t>
      </w:r>
      <w:r>
        <w:t xml:space="preserve">Deng Y-Q, Liu X-H, Rodriguez MA, Xia C-Y. The five facet mindfulness questionnaire: Psychometric properties of the</w:t>
      </w:r>
      <w:r>
        <w:t xml:space="preserve"> </w:t>
      </w:r>
      <w:r>
        <w:t xml:space="preserve">Chinese</w:t>
      </w:r>
      <w:r>
        <w:t xml:space="preserve"> </w:t>
      </w:r>
      <w:r>
        <w:t xml:space="preserve">version. Mindfulness. 2011;2(2):123–8.</w:t>
      </w:r>
      <w:r>
        <w:t xml:space="preserve"> </w:t>
      </w:r>
    </w:p>
    <w:bookmarkEnd w:id="79"/>
    <w:bookmarkStart w:id="80" w:name="ref-barrosValidityEvidenceBrazilian2015"/>
    <w:p>
      <w:pPr>
        <w:pStyle w:val="Literaturverzeichnis"/>
      </w:pPr>
      <w:r>
        <w:t xml:space="preserve">24.</w:t>
      </w:r>
      <w:r>
        <w:t xml:space="preserve"> </w:t>
      </w:r>
      <w:r>
        <w:t xml:space="preserve">	</w:t>
      </w:r>
      <w:r>
        <w:t xml:space="preserve">de Barros VV, Kozasa EH, de Souza ICW, Ronzani TM. Validity evidence of the brazilian version of the</w:t>
      </w:r>
      <w:r>
        <w:t xml:space="preserve"> </w:t>
      </w:r>
      <w:r>
        <w:t xml:space="preserve">Mindful Attention Awareness Scale</w:t>
      </w:r>
      <w:r>
        <w:t xml:space="preserve"> </w:t>
      </w:r>
      <w:r>
        <w:t xml:space="preserve">(</w:t>
      </w:r>
      <w:r>
        <w:t xml:space="preserve">MAAS</w:t>
      </w:r>
      <w:r>
        <w:t xml:space="preserve">). Psicologia: Reflexão e Crítica. 2015;28:87–95.</w:t>
      </w:r>
      <w:r>
        <w:t xml:space="preserve"> </w:t>
      </w:r>
    </w:p>
    <w:bookmarkEnd w:id="80"/>
    <w:bookmarkStart w:id="81" w:name="ref-medvedev2017improving"/>
    <w:p>
      <w:pPr>
        <w:pStyle w:val="Literaturverzeichnis"/>
      </w:pPr>
      <w:r>
        <w:t xml:space="preserve">25.</w:t>
      </w:r>
      <w:r>
        <w:t xml:space="preserve"> </w:t>
      </w:r>
      <w:r>
        <w:t xml:space="preserve">	</w:t>
      </w:r>
      <w:r>
        <w:t xml:space="preserve">Medvedev ON, Siegert RJ, Kersten P, Krägeloh CU. Improving the precision of the five facet mindfulness questionnaire using a rasch approach. Mindfulness. 2017;8(4):995–1008.</w:t>
      </w:r>
      <w:r>
        <w:t xml:space="preserve"> </w:t>
      </w:r>
    </w:p>
    <w:bookmarkEnd w:id="81"/>
    <w:bookmarkStart w:id="82" w:name="ref-lord2012applications"/>
    <w:p>
      <w:pPr>
        <w:pStyle w:val="Literaturverzeichnis"/>
      </w:pPr>
      <w:r>
        <w:t xml:space="preserve">26.</w:t>
      </w:r>
      <w:r>
        <w:t xml:space="preserve"> </w:t>
      </w:r>
      <w:r>
        <w:t xml:space="preserve">	</w:t>
      </w:r>
      <w:r>
        <w:t xml:space="preserve">Lord FM. Applications of item response theory to practical testing problems. Routledge; 2012.</w:t>
      </w:r>
      <w:r>
        <w:t xml:space="preserve"> </w:t>
      </w:r>
    </w:p>
    <w:bookmarkEnd w:id="82"/>
    <w:bookmarkStart w:id="83" w:name="ref-calderon2021psychometric"/>
    <w:p>
      <w:pPr>
        <w:pStyle w:val="Literaturverzeichnis"/>
      </w:pPr>
      <w:r>
        <w:t xml:space="preserve">27.</w:t>
      </w:r>
      <w:r>
        <w:t xml:space="preserve"> </w:t>
      </w:r>
      <w:r>
        <w:t xml:space="preserve">	</w:t>
      </w:r>
      <w:r>
        <w:t xml:space="preserve">Calderón C, Beyle C, Véliz-García O, Bekios-Calfa J. Psychometric properties of addenbrooke’s cognitive examination III (ACE-III): An item response theory approach. PloS one. 2021;16(5):e0251137.</w:t>
      </w:r>
      <w:r>
        <w:t xml:space="preserve"> </w:t>
      </w:r>
    </w:p>
    <w:bookmarkEnd w:id="83"/>
    <w:bookmarkStart w:id="84" w:name="ref-shallcross2020evaluation"/>
    <w:p>
      <w:pPr>
        <w:pStyle w:val="Literaturverzeichnis"/>
      </w:pPr>
      <w:r>
        <w:t xml:space="preserve">28.</w:t>
      </w:r>
      <w:r>
        <w:t xml:space="preserve"> </w:t>
      </w:r>
      <w:r>
        <w:t xml:space="preserve">	</w:t>
      </w:r>
      <w:r>
        <w:t xml:space="preserve">Shallcross AJ, Lu NY, Hays RD. Evaluation of the psychometric properties of the five facet of mindfulness questionnaire. Journal of psychopathology and behavioral assessment. 2020;1–10.</w:t>
      </w:r>
      <w:r>
        <w:t xml:space="preserve"> </w:t>
      </w:r>
    </w:p>
    <w:bookmarkEnd w:id="84"/>
    <w:bookmarkStart w:id="86" w:name="ref-RN1268"/>
    <w:p>
      <w:pPr>
        <w:pStyle w:val="Literaturverzeichnis"/>
      </w:pPr>
      <w:r>
        <w:t xml:space="preserve">29.</w:t>
      </w:r>
      <w:r>
        <w:t xml:space="preserve"> </w:t>
      </w:r>
      <w:r>
        <w:t xml:space="preserve">	</w:t>
      </w:r>
      <w:r>
        <w:t xml:space="preserve">Jackson DL.</w:t>
      </w:r>
      <w:r>
        <w:t xml:space="preserve"> </w:t>
      </w:r>
      <w:hyperlink r:id="rId85">
        <w:r>
          <w:rPr>
            <w:rStyle w:val="Hyperlink"/>
          </w:rPr>
          <w:t xml:space="preserve">Revisiting sample size and number of parameter estimates: Some support for the n:q hypothesis</w:t>
        </w:r>
      </w:hyperlink>
      <w:r>
        <w:t xml:space="preserve">. Structural equation modeling. 2003;10(1):128–41.</w:t>
      </w:r>
      <w:r>
        <w:t xml:space="preserve"> </w:t>
      </w:r>
    </w:p>
    <w:bookmarkEnd w:id="86"/>
    <w:bookmarkStart w:id="88" w:name="ref-RN1269"/>
    <w:p>
      <w:pPr>
        <w:pStyle w:val="Literaturverzeichnis"/>
      </w:pPr>
      <w:r>
        <w:t xml:space="preserve">30.</w:t>
      </w:r>
      <w:r>
        <w:t xml:space="preserve"> </w:t>
      </w:r>
      <w:r>
        <w:t xml:space="preserve">	</w:t>
      </w:r>
      <w:r>
        <w:t xml:space="preserve">Worthington RL, Whittaker TA.</w:t>
      </w:r>
      <w:r>
        <w:t xml:space="preserve"> </w:t>
      </w:r>
      <w:hyperlink r:id="rId87">
        <w:r>
          <w:rPr>
            <w:rStyle w:val="Hyperlink"/>
          </w:rPr>
          <w:t xml:space="preserve">Scale development research: A content analysis and recommendations for best practices</w:t>
        </w:r>
      </w:hyperlink>
      <w:r>
        <w:t xml:space="preserve">. The Counseling psychologist. 2006;34(6):806–38.</w:t>
      </w:r>
      <w:r>
        <w:t xml:space="preserve"> </w:t>
      </w:r>
    </w:p>
    <w:bookmarkEnd w:id="88"/>
    <w:bookmarkStart w:id="90" w:name="ref-RN1270"/>
    <w:p>
      <w:pPr>
        <w:pStyle w:val="Literaturverzeichnis"/>
      </w:pPr>
      <w:r>
        <w:t xml:space="preserve">31.</w:t>
      </w:r>
      <w:r>
        <w:t xml:space="preserve"> </w:t>
      </w:r>
      <w:r>
        <w:t xml:space="preserve">	</w:t>
      </w:r>
      <w:r>
        <w:t xml:space="preserve">Bentler PM, Chou C-P.</w:t>
      </w:r>
      <w:r>
        <w:t xml:space="preserve"> </w:t>
      </w:r>
      <w:hyperlink r:id="rId89">
        <w:r>
          <w:rPr>
            <w:rStyle w:val="Hyperlink"/>
          </w:rPr>
          <w:t xml:space="preserve">Practical issues in structural modeling</w:t>
        </w:r>
      </w:hyperlink>
      <w:r>
        <w:t xml:space="preserve">. Sociological methods &amp; research. 1987;16(1):78–117.</w:t>
      </w:r>
      <w:r>
        <w:t xml:space="preserve"> </w:t>
      </w:r>
    </w:p>
    <w:bookmarkEnd w:id="90"/>
    <w:bookmarkStart w:id="91" w:name="ref-RN1271"/>
    <w:p>
      <w:pPr>
        <w:pStyle w:val="Literaturverzeichnis"/>
      </w:pPr>
      <w:r>
        <w:t xml:space="preserve">32.</w:t>
      </w:r>
      <w:r>
        <w:t xml:space="preserve"> </w:t>
      </w:r>
      <w:r>
        <w:t xml:space="preserve">	</w:t>
      </w:r>
      <w:r>
        <w:t xml:space="preserve">Kline RB. Principles and practice of structural equation modeling. The Guilford Press; 2015.</w:t>
      </w:r>
      <w:r>
        <w:t xml:space="preserve"> </w:t>
      </w:r>
    </w:p>
    <w:bookmarkEnd w:id="91"/>
    <w:bookmarkStart w:id="93" w:name="ref-bartramITCGuidelinesTranslating2018"/>
    <w:p>
      <w:pPr>
        <w:pStyle w:val="Literaturverzeichnis"/>
      </w:pPr>
      <w:r>
        <w:t xml:space="preserve">33.</w:t>
      </w:r>
      <w:r>
        <w:t xml:space="preserve"> </w:t>
      </w:r>
      <w:r>
        <w:t xml:space="preserve">	</w:t>
      </w:r>
      <w:r>
        <w:t xml:space="preserve">Bartram D, Berberoglu G, Grægoire J, Hambleton R, Muniz J, van de Vijver F.</w:t>
      </w:r>
      <w:r>
        <w:t xml:space="preserve"> </w:t>
      </w:r>
      <w:r>
        <w:t xml:space="preserve">ITC Guidelines</w:t>
      </w:r>
      <w:r>
        <w:t xml:space="preserve"> </w:t>
      </w:r>
      <w:r>
        <w:t xml:space="preserve">for</w:t>
      </w:r>
      <w:r>
        <w:t xml:space="preserve"> </w:t>
      </w:r>
      <w:r>
        <w:t xml:space="preserve">Translating</w:t>
      </w:r>
      <w:r>
        <w:t xml:space="preserve"> </w:t>
      </w:r>
      <w:r>
        <w:t xml:space="preserve">and</w:t>
      </w:r>
      <w:r>
        <w:t xml:space="preserve"> </w:t>
      </w:r>
      <w:r>
        <w:t xml:space="preserve">Adapting Tests</w:t>
      </w:r>
      <w:r>
        <w:t xml:space="preserve"> </w:t>
      </w:r>
      <w:r>
        <w:t xml:space="preserve">(</w:t>
      </w:r>
      <w:r>
        <w:t xml:space="preserve">Second Edition</w:t>
      </w:r>
      <w:r>
        <w:t xml:space="preserve">). International journal of testing [Internet]. 2018;18(2):101–34. Available from:</w:t>
      </w:r>
      <w:r>
        <w:t xml:space="preserve"> </w:t>
      </w:r>
      <w:hyperlink r:id="rId92">
        <w:r>
          <w:rPr>
            <w:rStyle w:val="Hyperlink"/>
          </w:rPr>
          <w:t xml:space="preserve">https://www.tandfonline.com/doi/full/10.1080/15305058.2017.1398166</w:t>
        </w:r>
      </w:hyperlink>
    </w:p>
    <w:bookmarkEnd w:id="93"/>
    <w:bookmarkStart w:id="95" w:name="ref-islamValidationBanglaMindful2016"/>
    <w:p>
      <w:pPr>
        <w:pStyle w:val="Literaturverzeichnis"/>
      </w:pPr>
      <w:r>
        <w:t xml:space="preserve">34.</w:t>
      </w:r>
      <w:r>
        <w:t xml:space="preserve"> </w:t>
      </w:r>
      <w:r>
        <w:t xml:space="preserve">	</w:t>
      </w:r>
      <w:r>
        <w:t xml:space="preserve">Islam MA, Siddique S.</w:t>
      </w:r>
      <w:r>
        <w:t xml:space="preserve"> </w:t>
      </w:r>
      <w:hyperlink r:id="rId94">
        <w:r>
          <w:rPr>
            <w:rStyle w:val="Hyperlink"/>
          </w:rPr>
          <w:t xml:space="preserve">Validation of the</w:t>
        </w:r>
        <w:r>
          <w:rPr>
            <w:rStyle w:val="Hyperlink"/>
          </w:rPr>
          <w:t xml:space="preserve"> </w:t>
        </w:r>
        <w:r>
          <w:rPr>
            <w:rStyle w:val="Hyperlink"/>
          </w:rPr>
          <w:t xml:space="preserve">Bangla Mindful Attention Awareness Scale</w:t>
        </w:r>
      </w:hyperlink>
      <w:r>
        <w:t xml:space="preserve">. Asian J Psychiatr. 2016;24:10–6.</w:t>
      </w:r>
      <w:r>
        <w:t xml:space="preserve"> </w:t>
      </w:r>
    </w:p>
    <w:bookmarkEnd w:id="95"/>
    <w:bookmarkStart w:id="96" w:name="ref-hydePsychologicalTestManual2002"/>
    <w:p>
      <w:pPr>
        <w:pStyle w:val="Literaturverzeichnis"/>
      </w:pPr>
      <w:r>
        <w:t xml:space="preserve">35.</w:t>
      </w:r>
      <w:r>
        <w:t xml:space="preserve"> </w:t>
      </w:r>
      <w:r>
        <w:t xml:space="preserve">	</w:t>
      </w:r>
      <w:r>
        <w:t xml:space="preserve">Hyde A, Pethe S, Dhar U. Psychological</w:t>
      </w:r>
      <w:r>
        <w:t xml:space="preserve"> </w:t>
      </w:r>
      <w:r>
        <w:t xml:space="preserve">Test</w:t>
      </w:r>
      <w:r>
        <w:t xml:space="preserve">:</w:t>
      </w:r>
      <w:r>
        <w:t xml:space="preserve"> </w:t>
      </w:r>
      <w:r>
        <w:t xml:space="preserve">Manual</w:t>
      </w:r>
      <w:r>
        <w:t xml:space="preserve"> </w:t>
      </w:r>
      <w:r>
        <w:t xml:space="preserve">for</w:t>
      </w:r>
      <w:r>
        <w:t xml:space="preserve"> </w:t>
      </w:r>
      <w:r>
        <w:t xml:space="preserve">Emotional Intelligence Scale</w:t>
      </w:r>
      <w:r>
        <w:t xml:space="preserve">. 2002.</w:t>
      </w:r>
      <w:r>
        <w:t xml:space="preserve"> </w:t>
      </w:r>
    </w:p>
    <w:bookmarkEnd w:id="96"/>
    <w:bookmarkStart w:id="97" w:name="ref-uddinDevelopmentScaleDepression2005"/>
    <w:p>
      <w:pPr>
        <w:pStyle w:val="Literaturverzeichnis"/>
      </w:pPr>
      <w:r>
        <w:t xml:space="preserve">36.</w:t>
      </w:r>
      <w:r>
        <w:t xml:space="preserve"> </w:t>
      </w:r>
      <w:r>
        <w:t xml:space="preserve">	</w:t>
      </w:r>
      <w:r>
        <w:t xml:space="preserve">Uddin MZ, Rahman MM. Development of</w:t>
      </w:r>
      <w:r>
        <w:t xml:space="preserve"> </w:t>
      </w:r>
      <w:r>
        <w:t xml:space="preserve">A Scale</w:t>
      </w:r>
      <w:r>
        <w:t xml:space="preserve"> </w:t>
      </w:r>
      <w:r>
        <w:t xml:space="preserve">of</w:t>
      </w:r>
      <w:r>
        <w:t xml:space="preserve"> </w:t>
      </w:r>
      <w:r>
        <w:t xml:space="preserve">Depression</w:t>
      </w:r>
      <w:r>
        <w:t xml:space="preserve"> </w:t>
      </w:r>
      <w:r>
        <w:t xml:space="preserve">for</w:t>
      </w:r>
      <w:r>
        <w:t xml:space="preserve"> </w:t>
      </w:r>
      <w:r>
        <w:t xml:space="preserve">Use</w:t>
      </w:r>
      <w:r>
        <w:t xml:space="preserve"> </w:t>
      </w:r>
      <w:r>
        <w:t xml:space="preserve">in</w:t>
      </w:r>
      <w:r>
        <w:t xml:space="preserve"> </w:t>
      </w:r>
      <w:r>
        <w:t xml:space="preserve">Bangladesh</w:t>
      </w:r>
      <w:r>
        <w:t xml:space="preserve">. Bangladesh Psychological Studies. 2005;15:25–44.</w:t>
      </w:r>
      <w:r>
        <w:t xml:space="preserve"> </w:t>
      </w:r>
    </w:p>
    <w:bookmarkEnd w:id="97"/>
    <w:bookmarkStart w:id="98" w:name="ref-RN1287"/>
    <w:p>
      <w:pPr>
        <w:pStyle w:val="Literaturverzeichnis"/>
      </w:pPr>
      <w:r>
        <w:t xml:space="preserve">37.</w:t>
      </w:r>
      <w:r>
        <w:t xml:space="preserve"> </w:t>
      </w:r>
      <w:r>
        <w:t xml:space="preserve">	</w:t>
      </w:r>
      <w:r>
        <w:t xml:space="preserve">Muhammad N, Akter S, Uddin E. Adaptation of big five personality test for use in bangladesh. Department of Psychology, Jagannath University, Bangladesh; 2011.</w:t>
      </w:r>
      <w:r>
        <w:t xml:space="preserve"> </w:t>
      </w:r>
    </w:p>
    <w:bookmarkEnd w:id="98"/>
    <w:bookmarkStart w:id="99" w:name="ref-RN1278"/>
    <w:p>
      <w:pPr>
        <w:pStyle w:val="Literaturverzeichnis"/>
      </w:pPr>
      <w:r>
        <w:t xml:space="preserve">38.</w:t>
      </w:r>
      <w:r>
        <w:t xml:space="preserve"> </w:t>
      </w:r>
      <w:r>
        <w:t xml:space="preserve">	</w:t>
      </w:r>
      <w:r>
        <w:t xml:space="preserve">John OP, Naumann LP, Soto CJ. Paradigm shift to the integrative big five trait taxonomy: History, measurement, and conceptual issues. In: Handbook of personality: Theory and research, 3rd ed. New York, NY, US: The Guilford Press; 2008. p. 114–58.</w:t>
      </w:r>
      <w:r>
        <w:t xml:space="preserve"> </w:t>
      </w:r>
    </w:p>
    <w:bookmarkEnd w:id="99"/>
    <w:bookmarkStart w:id="100" w:name="ref-RN1288"/>
    <w:p>
      <w:pPr>
        <w:pStyle w:val="Literaturverzeichnis"/>
      </w:pPr>
      <w:r>
        <w:t xml:space="preserve">39.</w:t>
      </w:r>
      <w:r>
        <w:t xml:space="preserve"> </w:t>
      </w:r>
      <w:r>
        <w:t xml:space="preserve">	</w:t>
      </w:r>
      <w:r>
        <w:t xml:space="preserve">John OP, Donahue EM, Kentle RL. The big five inventory–versions 4a and 5b. Berkeley, CA: University of California,Berkeley, Institute of Personality; Social Research; 1991.</w:t>
      </w:r>
      <w:r>
        <w:t xml:space="preserve"> </w:t>
      </w:r>
    </w:p>
    <w:bookmarkEnd w:id="100"/>
    <w:bookmarkStart w:id="102" w:name="ref-hornerLocusControlNeuroticism1996"/>
    <w:p>
      <w:pPr>
        <w:pStyle w:val="Literaturverzeichnis"/>
      </w:pPr>
      <w:r>
        <w:t xml:space="preserve">40.</w:t>
      </w:r>
      <w:r>
        <w:t xml:space="preserve"> </w:t>
      </w:r>
      <w:r>
        <w:t xml:space="preserve">	</w:t>
      </w:r>
      <w:r>
        <w:t xml:space="preserve">Horner KL. Locus of control, neuroticism, and stressors: Combined influences on reported physical illness. Personality and Individual Differences [Internet]. 1996;21(2):195–204. Available from:</w:t>
      </w:r>
      <w:r>
        <w:t xml:space="preserve"> </w:t>
      </w:r>
      <w:hyperlink r:id="rId101">
        <w:r>
          <w:rPr>
            <w:rStyle w:val="Hyperlink"/>
          </w:rPr>
          <w:t xml:space="preserve">https://www.sciencedirect.com/science/article/pii/0191886996000670</w:t>
        </w:r>
      </w:hyperlink>
    </w:p>
    <w:bookmarkEnd w:id="102"/>
    <w:bookmarkStart w:id="103" w:name="ref-costaNormalPersonalityAssessment1992"/>
    <w:p>
      <w:pPr>
        <w:pStyle w:val="Literaturverzeichnis"/>
      </w:pPr>
      <w:r>
        <w:t xml:space="preserve">41.</w:t>
      </w:r>
      <w:r>
        <w:t xml:space="preserve"> </w:t>
      </w:r>
      <w:r>
        <w:t xml:space="preserve">	</w:t>
      </w:r>
      <w:r>
        <w:t xml:space="preserve">Costa PT, McCrae RR. Normal personality assessment in clinical practice: The</w:t>
      </w:r>
      <w:r>
        <w:t xml:space="preserve"> </w:t>
      </w:r>
      <w:r>
        <w:t xml:space="preserve">NEO Personality Inventory</w:t>
      </w:r>
      <w:r>
        <w:t xml:space="preserve">. Psychological assessment. 1992;4(1):5.</w:t>
      </w:r>
      <w:r>
        <w:t xml:space="preserve"> </w:t>
      </w:r>
    </w:p>
    <w:bookmarkEnd w:id="103"/>
    <w:bookmarkStart w:id="105" w:name="ref-R-base"/>
    <w:p>
      <w:pPr>
        <w:pStyle w:val="Literaturverzeichnis"/>
      </w:pPr>
      <w:r>
        <w:t xml:space="preserve">42.</w:t>
      </w:r>
      <w:r>
        <w:t xml:space="preserve"> </w:t>
      </w:r>
      <w:r>
        <w:t xml:space="preserve">	</w:t>
      </w:r>
      <w:r>
        <w:t xml:space="preserve">R Core Team. R: A language and environment for statistical computing [Internet]. Vienna, Austria: R Foundation for Statistical Computing; 2021. Available from:</w:t>
      </w:r>
      <w:r>
        <w:t xml:space="preserve"> </w:t>
      </w:r>
      <w:hyperlink r:id="rId104">
        <w:r>
          <w:rPr>
            <w:rStyle w:val="Hyperlink"/>
          </w:rPr>
          <w:t xml:space="preserve">https://www.R-project.org/</w:t>
        </w:r>
      </w:hyperlink>
    </w:p>
    <w:bookmarkEnd w:id="105"/>
    <w:bookmarkStart w:id="107" w:name="ref-R-lavaan"/>
    <w:p>
      <w:pPr>
        <w:pStyle w:val="Literaturverzeichnis"/>
      </w:pPr>
      <w:r>
        <w:t xml:space="preserve">43.</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Journal of Statistical Software [Internet]. 2012;48(2):1–36. Available from:</w:t>
      </w:r>
      <w:r>
        <w:t xml:space="preserve"> </w:t>
      </w:r>
      <w:hyperlink r:id="rId106">
        <w:r>
          <w:rPr>
            <w:rStyle w:val="Hyperlink"/>
          </w:rPr>
          <w:t xml:space="preserve">https://www.jstatsoft.org/v48/i02/</w:t>
        </w:r>
      </w:hyperlink>
    </w:p>
    <w:bookmarkEnd w:id="107"/>
    <w:bookmarkStart w:id="109" w:name="ref-RN1162"/>
    <w:p>
      <w:pPr>
        <w:pStyle w:val="Literaturverzeichnis"/>
      </w:pPr>
      <w:r>
        <w:t xml:space="preserve">44.</w:t>
      </w:r>
      <w:r>
        <w:t xml:space="preserve"> </w:t>
      </w:r>
      <w:r>
        <w:t xml:space="preserve">	</w:t>
      </w:r>
      <w:r>
        <w:t xml:space="preserve">Hu L, Bentler PM. Cutoff criteria for fit indexes in covariance structure analysis: Conventional criteria versus new alternatives. Structural Equation Modeling: A Multidisciplinary Journal [Internet]. 1999;6(1):1–55. Available from:</w:t>
      </w:r>
      <w:r>
        <w:t xml:space="preserve"> </w:t>
      </w:r>
      <w:hyperlink r:id="rId108">
        <w:r>
          <w:rPr>
            <w:rStyle w:val="Hyperlink"/>
          </w:rPr>
          <w:t xml:space="preserve">https://doi.org/10.1080/10705519909540118</w:t>
        </w:r>
      </w:hyperlink>
    </w:p>
    <w:bookmarkEnd w:id="109"/>
    <w:bookmarkStart w:id="111" w:name="ref-R-mirt"/>
    <w:p>
      <w:pPr>
        <w:pStyle w:val="Literaturverzeichnis"/>
      </w:pPr>
      <w:r>
        <w:t xml:space="preserve">45.</w:t>
      </w:r>
      <w:r>
        <w:t xml:space="preserve"> </w:t>
      </w:r>
      <w:r>
        <w:t xml:space="preserve">	</w:t>
      </w:r>
      <w:r>
        <w:t xml:space="preserve">Chalmers RP.</w:t>
      </w:r>
      <w:r>
        <w:t xml:space="preserve"> </w:t>
      </w:r>
      <w:hyperlink r:id="rId110">
        <w:r>
          <w:rPr>
            <w:rStyle w:val="Hyperlink"/>
          </w:rPr>
          <w:t xml:space="preserve">mirt</w:t>
        </w:r>
        <w:r>
          <w:rPr>
            <w:rStyle w:val="Hyperlink"/>
          </w:rPr>
          <w:t xml:space="preserve">: A multidimensional item response theory package for the</w:t>
        </w:r>
        <w:r>
          <w:rPr>
            <w:rStyle w:val="Hyperlink"/>
          </w:rPr>
          <w:t xml:space="preserve"> </w:t>
        </w:r>
        <w:r>
          <w:rPr>
            <w:rStyle w:val="Hyperlink"/>
          </w:rPr>
          <w:t xml:space="preserve">R</w:t>
        </w:r>
        <w:r>
          <w:rPr>
            <w:rStyle w:val="Hyperlink"/>
          </w:rPr>
          <w:t xml:space="preserve"> </w:t>
        </w:r>
        <w:r>
          <w:rPr>
            <w:rStyle w:val="Hyperlink"/>
          </w:rPr>
          <w:t xml:space="preserve">environment</w:t>
        </w:r>
      </w:hyperlink>
      <w:r>
        <w:t xml:space="preserve">. Journal of Statistical Software. 2012;48(6):1–29.</w:t>
      </w:r>
      <w:r>
        <w:t xml:space="preserve"> </w:t>
      </w:r>
    </w:p>
    <w:bookmarkEnd w:id="111"/>
    <w:bookmarkStart w:id="113" w:name="ref-article"/>
    <w:p>
      <w:pPr>
        <w:pStyle w:val="Literaturverzeichnis"/>
      </w:pPr>
      <w:r>
        <w:t xml:space="preserve">46.</w:t>
      </w:r>
      <w:r>
        <w:t xml:space="preserve"> </w:t>
      </w:r>
      <w:r>
        <w:t xml:space="preserve">	</w:t>
      </w:r>
      <w:r>
        <w:t xml:space="preserve">Polit D, Beck C, Owen S.</w:t>
      </w:r>
      <w:r>
        <w:t xml:space="preserve"> </w:t>
      </w:r>
      <w:hyperlink r:id="rId112">
        <w:r>
          <w:rPr>
            <w:rStyle w:val="Hyperlink"/>
          </w:rPr>
          <w:t xml:space="preserve">Is the CVI an acceptable indicator of content validity? Appraisal and recommendations</w:t>
        </w:r>
      </w:hyperlink>
      <w:r>
        <w:t xml:space="preserve">. Research in nursing &amp; health. 2007 Aug;30:459–67.</w:t>
      </w:r>
      <w:r>
        <w:t xml:space="preserve"> </w:t>
      </w:r>
    </w:p>
    <w:bookmarkEnd w:id="113"/>
    <w:bookmarkStart w:id="114" w:name="ref-RN1290"/>
    <w:p>
      <w:pPr>
        <w:pStyle w:val="Literaturverzeichnis"/>
      </w:pPr>
      <w:r>
        <w:t xml:space="preserve">47.</w:t>
      </w:r>
      <w:r>
        <w:t xml:space="preserve"> </w:t>
      </w:r>
      <w:r>
        <w:t xml:space="preserve">	</w:t>
      </w:r>
      <w:r>
        <w:t xml:space="preserve">Lynn MR. Determination and quantification of content validity. Nurs Res. 1986;35(6):382–5.</w:t>
      </w:r>
      <w:r>
        <w:t xml:space="preserve"> </w:t>
      </w:r>
    </w:p>
    <w:bookmarkEnd w:id="114"/>
    <w:bookmarkStart w:id="116" w:name="ref-RN1260"/>
    <w:p>
      <w:pPr>
        <w:pStyle w:val="Literaturverzeichnis"/>
      </w:pPr>
      <w:r>
        <w:t xml:space="preserve">48.</w:t>
      </w:r>
      <w:r>
        <w:t xml:space="preserve"> </w:t>
      </w:r>
      <w:r>
        <w:t xml:space="preserve">	</w:t>
      </w:r>
      <w:r>
        <w:t xml:space="preserve">Shapiro SS, Wilk MB.</w:t>
      </w:r>
      <w:r>
        <w:t xml:space="preserve"> </w:t>
      </w:r>
      <w:hyperlink r:id="rId115">
        <w:r>
          <w:rPr>
            <w:rStyle w:val="Hyperlink"/>
          </w:rPr>
          <w:t xml:space="preserve">An analysis of variance test for normality (complete samples)</w:t>
        </w:r>
      </w:hyperlink>
      <w:r>
        <w:t xml:space="preserve">. Biometrika. 1965;52(3-4):591–611.</w:t>
      </w:r>
      <w:r>
        <w:t xml:space="preserve"> </w:t>
      </w:r>
    </w:p>
    <w:bookmarkEnd w:id="116"/>
    <w:bookmarkStart w:id="117" w:name="ref-RN1231"/>
    <w:p>
      <w:pPr>
        <w:pStyle w:val="Literaturverzeichnis"/>
      </w:pPr>
      <w:r>
        <w:t xml:space="preserve">49.</w:t>
      </w:r>
      <w:r>
        <w:t xml:space="preserve"> </w:t>
      </w:r>
      <w:r>
        <w:t xml:space="preserve">	</w:t>
      </w:r>
      <w:r>
        <w:t xml:space="preserve">Brown TA. Confirmatory factor analysis for applied research. 2nd ed. New York, NY, US: The Guilford Press; 2015.</w:t>
      </w:r>
      <w:r>
        <w:t xml:space="preserve"> </w:t>
      </w:r>
    </w:p>
    <w:bookmarkEnd w:id="117"/>
    <w:bookmarkStart w:id="118" w:name="ref-samejima1969estimation"/>
    <w:p>
      <w:pPr>
        <w:pStyle w:val="Literaturverzeichnis"/>
      </w:pPr>
      <w:r>
        <w:t xml:space="preserve">50.</w:t>
      </w:r>
      <w:r>
        <w:t xml:space="preserve"> </w:t>
      </w:r>
      <w:r>
        <w:t xml:space="preserve">	</w:t>
      </w:r>
      <w:r>
        <w:t xml:space="preserve">Samejima F. Estimation of latent ability using a response pattern of graded scores. Psychometrika monograph supplement. 1969;</w:t>
      </w:r>
      <w:r>
        <w:t xml:space="preserve"> </w:t>
      </w:r>
    </w:p>
    <w:bookmarkEnd w:id="118"/>
    <w:bookmarkStart w:id="119" w:name="ref-RN1275"/>
    <w:p>
      <w:pPr>
        <w:pStyle w:val="Literaturverzeichnis"/>
      </w:pPr>
      <w:r>
        <w:t xml:space="preserve">51.</w:t>
      </w:r>
      <w:r>
        <w:t xml:space="preserve"> </w:t>
      </w:r>
      <w:r>
        <w:t xml:space="preserve">	</w:t>
      </w:r>
      <w:r>
        <w:t xml:space="preserve">Baker FB. The basics of item response theory using r. 1st ed. 2017. Springer; 2017.</w:t>
      </w:r>
      <w:r>
        <w:t xml:space="preserve"> </w:t>
      </w:r>
    </w:p>
    <w:bookmarkEnd w:id="119"/>
    <w:bookmarkStart w:id="121" w:name="ref-Desjardins"/>
    <w:p>
      <w:pPr>
        <w:pStyle w:val="Literaturverzeichnis"/>
      </w:pPr>
      <w:r>
        <w:t xml:space="preserve">52.</w:t>
      </w:r>
      <w:r>
        <w:t xml:space="preserve"> </w:t>
      </w:r>
      <w:r>
        <w:t xml:space="preserve">	</w:t>
      </w:r>
      <w:r>
        <w:t xml:space="preserve">Desjardins C, Bulut O.</w:t>
      </w:r>
      <w:r>
        <w:t xml:space="preserve"> </w:t>
      </w:r>
      <w:hyperlink r:id="rId120">
        <w:r>
          <w:rPr>
            <w:rStyle w:val="Hyperlink"/>
          </w:rPr>
          <w:t xml:space="preserve">Handbook of educational measurement and psychometrics using r</w:t>
        </w:r>
      </w:hyperlink>
      <w:r>
        <w:t xml:space="preserve">. 2018.</w:t>
      </w:r>
      <w:r>
        <w:t xml:space="preserve"> </w:t>
      </w:r>
    </w:p>
    <w:bookmarkEnd w:id="121"/>
    <w:bookmarkStart w:id="122" w:name="ref-drasgow1985appropriateness"/>
    <w:p>
      <w:pPr>
        <w:pStyle w:val="Literaturverzeichnis"/>
      </w:pPr>
      <w:r>
        <w:t xml:space="preserve">53.</w:t>
      </w:r>
      <w:r>
        <w:t xml:space="preserve"> </w:t>
      </w:r>
      <w:r>
        <w:t xml:space="preserve">	</w:t>
      </w:r>
      <w:r>
        <w:t xml:space="preserve">Drasgow F, Levine MV, Williams EA. Appropriateness measurement with polychotomous item response models and standardized indices. British Journal of Mathematical and Statistical Psychology. 1985;38(1):67–86.</w:t>
      </w:r>
      <w:r>
        <w:t xml:space="preserve"> </w:t>
      </w:r>
    </w:p>
    <w:bookmarkEnd w:id="122"/>
    <w:bookmarkStart w:id="124" w:name="ref-RN1173"/>
    <w:p>
      <w:pPr>
        <w:pStyle w:val="Literaturverzeichnis"/>
      </w:pPr>
      <w:r>
        <w:t xml:space="preserve">54.</w:t>
      </w:r>
      <w:r>
        <w:t xml:space="preserve"> </w:t>
      </w:r>
      <w:r>
        <w:t xml:space="preserve">	</w:t>
      </w:r>
      <w:r>
        <w:t xml:space="preserve">Najera Catalán HE. Reliability, population classification and weighting in multidimensional poverty measurement: A monte carlo study. Social Indicators Research [Internet]. 2019;142(3):887–910. Available from:</w:t>
      </w:r>
      <w:r>
        <w:t xml:space="preserve"> </w:t>
      </w:r>
      <w:hyperlink r:id="rId123">
        <w:r>
          <w:rPr>
            <w:rStyle w:val="Hyperlink"/>
          </w:rPr>
          <w:t xml:space="preserve">https://dx.doi.org/10.1007/s11205-018-1950-z</w:t>
        </w:r>
      </w:hyperlink>
    </w:p>
    <w:bookmarkEnd w:id="124"/>
    <w:bookmarkStart w:id="126" w:name="ref-R-cowplot"/>
    <w:p>
      <w:pPr>
        <w:pStyle w:val="Literaturverzeichnis"/>
      </w:pPr>
      <w:r>
        <w:t xml:space="preserve">55.</w:t>
      </w:r>
      <w:r>
        <w:t xml:space="preserve"> </w:t>
      </w:r>
      <w:r>
        <w:t xml:space="preserve">	</w:t>
      </w:r>
      <w:r>
        <w:t xml:space="preserve">Wilke CO. Cowplot: Streamlined plot theme and plot annotations for ’ggplot2’ [Internet]. 2020. Available from:</w:t>
      </w:r>
      <w:r>
        <w:t xml:space="preserve"> </w:t>
      </w:r>
      <w:hyperlink r:id="rId125">
        <w:r>
          <w:rPr>
            <w:rStyle w:val="Hyperlink"/>
          </w:rPr>
          <w:t xml:space="preserve">https://CRAN.R-project.org/package=cowplot</w:t>
        </w:r>
      </w:hyperlink>
    </w:p>
    <w:bookmarkEnd w:id="126"/>
    <w:bookmarkStart w:id="128" w:name="ref-R-DiagrammeR"/>
    <w:p>
      <w:pPr>
        <w:pStyle w:val="Literaturverzeichnis"/>
      </w:pPr>
      <w:r>
        <w:t xml:space="preserve">56.</w:t>
      </w:r>
      <w:r>
        <w:t xml:space="preserve"> </w:t>
      </w:r>
      <w:r>
        <w:t xml:space="preserve">	</w:t>
      </w:r>
      <w:r>
        <w:t xml:space="preserve">Iannone R. DiagrammeR: Graph/network visualization [Internet]. 2020. Available from:</w:t>
      </w:r>
      <w:r>
        <w:t xml:space="preserve"> </w:t>
      </w:r>
      <w:hyperlink r:id="rId127">
        <w:r>
          <w:rPr>
            <w:rStyle w:val="Hyperlink"/>
          </w:rPr>
          <w:t xml:space="preserve">https://CRAN.R-project.org/package=DiagrammeR</w:t>
        </w:r>
      </w:hyperlink>
    </w:p>
    <w:bookmarkEnd w:id="128"/>
    <w:bookmarkStart w:id="130" w:name="ref-R-DiagrammeRsvg"/>
    <w:p>
      <w:pPr>
        <w:pStyle w:val="Literaturverzeichnis"/>
      </w:pPr>
      <w:r>
        <w:t xml:space="preserve">57.</w:t>
      </w:r>
      <w:r>
        <w:t xml:space="preserve"> </w:t>
      </w:r>
      <w:r>
        <w:t xml:space="preserve">	</w:t>
      </w:r>
      <w:r>
        <w:t xml:space="preserve">Iannone R. DiagrammeRsvg: Export DiagrammeR graphviz graphs as SVG [Internet]. 2016. Available from:</w:t>
      </w:r>
      <w:r>
        <w:t xml:space="preserve"> </w:t>
      </w:r>
      <w:hyperlink r:id="rId129">
        <w:r>
          <w:rPr>
            <w:rStyle w:val="Hyperlink"/>
          </w:rPr>
          <w:t xml:space="preserve">https://CRAN.R-project.org/package=DiagrammeRsvg</w:t>
        </w:r>
      </w:hyperlink>
    </w:p>
    <w:bookmarkEnd w:id="130"/>
    <w:bookmarkStart w:id="132" w:name="ref-R-dlookr"/>
    <w:p>
      <w:pPr>
        <w:pStyle w:val="Literaturverzeichnis"/>
      </w:pPr>
      <w:r>
        <w:t xml:space="preserve">58.</w:t>
      </w:r>
      <w:r>
        <w:t xml:space="preserve"> </w:t>
      </w:r>
      <w:r>
        <w:t xml:space="preserve">	</w:t>
      </w:r>
      <w:r>
        <w:t xml:space="preserve">Ryu C. Dlookr: Tools for data diagnosis, exploration, transformation [Internet]. 2021. Available from:</w:t>
      </w:r>
      <w:r>
        <w:t xml:space="preserve"> </w:t>
      </w:r>
      <w:hyperlink r:id="rId131">
        <w:r>
          <w:rPr>
            <w:rStyle w:val="Hyperlink"/>
          </w:rPr>
          <w:t xml:space="preserve">https://CRAN.R-project.org/package=dlookr</w:t>
        </w:r>
      </w:hyperlink>
    </w:p>
    <w:bookmarkEnd w:id="132"/>
    <w:bookmarkStart w:id="134" w:name="ref-R-dplyr"/>
    <w:p>
      <w:pPr>
        <w:pStyle w:val="Literaturverzeichnis"/>
      </w:pPr>
      <w:r>
        <w:t xml:space="preserve">59.</w:t>
      </w:r>
      <w:r>
        <w:t xml:space="preserve"> </w:t>
      </w:r>
      <w:r>
        <w:t xml:space="preserve">	</w:t>
      </w:r>
      <w:r>
        <w:t xml:space="preserve">Wickham H, François R, Henry L, Müller K. Dplyr: A grammar of data manipulation [Internet]. 2021. Available from:</w:t>
      </w:r>
      <w:r>
        <w:t xml:space="preserve"> </w:t>
      </w:r>
      <w:hyperlink r:id="rId133">
        <w:r>
          <w:rPr>
            <w:rStyle w:val="Hyperlink"/>
          </w:rPr>
          <w:t xml:space="preserve">https://CRAN.R-project.org/package=dplyr</w:t>
        </w:r>
      </w:hyperlink>
    </w:p>
    <w:bookmarkEnd w:id="134"/>
    <w:bookmarkStart w:id="136" w:name="ref-R-forcats"/>
    <w:p>
      <w:pPr>
        <w:pStyle w:val="Literaturverzeichnis"/>
      </w:pPr>
      <w:r>
        <w:t xml:space="preserve">60.</w:t>
      </w:r>
      <w:r>
        <w:t xml:space="preserve"> </w:t>
      </w:r>
      <w:r>
        <w:t xml:space="preserve">	</w:t>
      </w:r>
      <w:r>
        <w:t xml:space="preserve">Wickham H. Forcats: Tools for working with categorical variables (factors) [Internet]. 2021. Available from:</w:t>
      </w:r>
      <w:r>
        <w:t xml:space="preserve"> </w:t>
      </w:r>
      <w:hyperlink r:id="rId135">
        <w:r>
          <w:rPr>
            <w:rStyle w:val="Hyperlink"/>
          </w:rPr>
          <w:t xml:space="preserve">https://CRAN.R-project.org/package=forcats</w:t>
        </w:r>
      </w:hyperlink>
    </w:p>
    <w:bookmarkEnd w:id="136"/>
    <w:bookmarkStart w:id="138" w:name="ref-R-ggplot2"/>
    <w:p>
      <w:pPr>
        <w:pStyle w:val="Literaturverzeichnis"/>
      </w:pPr>
      <w:r>
        <w:t xml:space="preserve">61.</w:t>
      </w:r>
      <w:r>
        <w:t xml:space="preserve"> </w:t>
      </w:r>
      <w:r>
        <w:t xml:space="preserve">	</w:t>
      </w:r>
      <w:r>
        <w:t xml:space="preserve">Wickham H. ggplot2: Elegant graphics for data analysis [Internet]. Springer-Verlag New York; 2016. Available from:</w:t>
      </w:r>
      <w:r>
        <w:t xml:space="preserve"> </w:t>
      </w:r>
      <w:hyperlink r:id="rId137">
        <w:r>
          <w:rPr>
            <w:rStyle w:val="Hyperlink"/>
          </w:rPr>
          <w:t xml:space="preserve">https://ggplot2.tidyverse.org</w:t>
        </w:r>
      </w:hyperlink>
    </w:p>
    <w:bookmarkEnd w:id="138"/>
    <w:bookmarkStart w:id="140" w:name="ref-R-gt"/>
    <w:p>
      <w:pPr>
        <w:pStyle w:val="Literaturverzeichnis"/>
      </w:pPr>
      <w:r>
        <w:t xml:space="preserve">62.</w:t>
      </w:r>
      <w:r>
        <w:t xml:space="preserve"> </w:t>
      </w:r>
      <w:r>
        <w:t xml:space="preserve">	</w:t>
      </w:r>
      <w:r>
        <w:t xml:space="preserve">Iannone R, Cheng J, Schloerke B. Gt: Easily create presentation-ready display tables [Internet]. 2021. Available from:</w:t>
      </w:r>
      <w:r>
        <w:t xml:space="preserve"> </w:t>
      </w:r>
      <w:hyperlink r:id="rId139">
        <w:r>
          <w:rPr>
            <w:rStyle w:val="Hyperlink"/>
          </w:rPr>
          <w:t xml:space="preserve">https://CRAN.R-project.org/package=gt</w:t>
        </w:r>
      </w:hyperlink>
    </w:p>
    <w:bookmarkEnd w:id="140"/>
    <w:bookmarkStart w:id="142" w:name="ref-R-gtsummary"/>
    <w:p>
      <w:pPr>
        <w:pStyle w:val="Literaturverzeichnis"/>
      </w:pPr>
      <w:r>
        <w:t xml:space="preserve">63.</w:t>
      </w:r>
      <w:r>
        <w:t xml:space="preserve"> </w:t>
      </w:r>
      <w:r>
        <w:t xml:space="preserve">	</w:t>
      </w:r>
      <w:r>
        <w:t xml:space="preserve">Sjoberg DD, Whiting K, Curry M, Lavery JA, Larmarange J. Reproducible summary tables with the gtsummary package.</w:t>
      </w:r>
      <w:r>
        <w:t xml:space="preserve"> </w:t>
      </w:r>
      <w:r>
        <w:t xml:space="preserve">The R Journal</w:t>
      </w:r>
      <w:r>
        <w:t xml:space="preserve"> </w:t>
      </w:r>
      <w:r>
        <w:t xml:space="preserve">[Internet]. 2021;13:570–80. Available from:</w:t>
      </w:r>
      <w:r>
        <w:t xml:space="preserve"> </w:t>
      </w:r>
      <w:hyperlink r:id="rId141">
        <w:r>
          <w:rPr>
            <w:rStyle w:val="Hyperlink"/>
          </w:rPr>
          <w:t xml:space="preserve">https://doi.org/10.32614/RJ-2021-053</w:t>
        </w:r>
      </w:hyperlink>
    </w:p>
    <w:bookmarkEnd w:id="142"/>
    <w:bookmarkStart w:id="144" w:name="ref-R-kableExtra"/>
    <w:p>
      <w:pPr>
        <w:pStyle w:val="Literaturverzeichnis"/>
      </w:pPr>
      <w:r>
        <w:t xml:space="preserve">64.</w:t>
      </w:r>
      <w:r>
        <w:t xml:space="preserve"> </w:t>
      </w:r>
      <w:r>
        <w:t xml:space="preserve">	</w:t>
      </w:r>
      <w:r>
        <w:t xml:space="preserve">Zhu H. kableExtra: Construct complex table with ’kable’ and pipe syntax [Internet]. 2021. Available from:</w:t>
      </w:r>
      <w:r>
        <w:t xml:space="preserve"> </w:t>
      </w:r>
      <w:hyperlink r:id="rId143">
        <w:r>
          <w:rPr>
            <w:rStyle w:val="Hyperlink"/>
          </w:rPr>
          <w:t xml:space="preserve">https://CRAN.R-project.org/package=kableExtra</w:t>
        </w:r>
      </w:hyperlink>
    </w:p>
    <w:bookmarkEnd w:id="144"/>
    <w:bookmarkStart w:id="146" w:name="ref-R-kutils"/>
    <w:p>
      <w:pPr>
        <w:pStyle w:val="Literaturverzeichnis"/>
      </w:pPr>
      <w:r>
        <w:t xml:space="preserve">65.</w:t>
      </w:r>
      <w:r>
        <w:t xml:space="preserve"> </w:t>
      </w:r>
      <w:r>
        <w:t xml:space="preserve">	</w:t>
      </w:r>
      <w:r>
        <w:t xml:space="preserve">Johnson P, Kite B, Redmon C. Kutils: Project management tools [Internet]. 2020. Available from:</w:t>
      </w:r>
      <w:r>
        <w:t xml:space="preserve"> </w:t>
      </w:r>
      <w:hyperlink r:id="rId145">
        <w:r>
          <w:rPr>
            <w:rStyle w:val="Hyperlink"/>
          </w:rPr>
          <w:t xml:space="preserve">https://CRAN.R-project.org/package=kutils</w:t>
        </w:r>
      </w:hyperlink>
    </w:p>
    <w:bookmarkEnd w:id="146"/>
    <w:bookmarkStart w:id="148" w:name="ref-R-lattice"/>
    <w:p>
      <w:pPr>
        <w:pStyle w:val="Literaturverzeichnis"/>
      </w:pPr>
      <w:r>
        <w:t xml:space="preserve">66.</w:t>
      </w:r>
      <w:r>
        <w:t xml:space="preserve"> </w:t>
      </w:r>
      <w:r>
        <w:t xml:space="preserve">	</w:t>
      </w:r>
      <w:r>
        <w:t xml:space="preserve">Sarkar D. Lattice: Multivariate data visualization with r [Internet]. New York: Springer; 2008. Available from:</w:t>
      </w:r>
      <w:r>
        <w:t xml:space="preserve"> </w:t>
      </w:r>
      <w:hyperlink r:id="rId147">
        <w:r>
          <w:rPr>
            <w:rStyle w:val="Hyperlink"/>
          </w:rPr>
          <w:t xml:space="preserve">http://lmdvr.r-forge.r-project.org</w:t>
        </w:r>
      </w:hyperlink>
    </w:p>
    <w:bookmarkEnd w:id="148"/>
    <w:bookmarkStart w:id="150" w:name="ref-R-likert"/>
    <w:p>
      <w:pPr>
        <w:pStyle w:val="Literaturverzeichnis"/>
      </w:pPr>
      <w:r>
        <w:t xml:space="preserve">67.</w:t>
      </w:r>
      <w:r>
        <w:t xml:space="preserve"> </w:t>
      </w:r>
      <w:r>
        <w:t xml:space="preserve">	</w:t>
      </w:r>
      <w:r>
        <w:t xml:space="preserve">Bryer J, Speerschneider K. Likert: Analysis and visualization likert items [Internet]. 2016. Available from:</w:t>
      </w:r>
      <w:r>
        <w:t xml:space="preserve"> </w:t>
      </w:r>
      <w:hyperlink r:id="rId149">
        <w:r>
          <w:rPr>
            <w:rStyle w:val="Hyperlink"/>
          </w:rPr>
          <w:t xml:space="preserve">https://CRAN.R-project.org/package=likert</w:t>
        </w:r>
      </w:hyperlink>
    </w:p>
    <w:bookmarkEnd w:id="150"/>
    <w:bookmarkStart w:id="152" w:name="ref-R-magick"/>
    <w:p>
      <w:pPr>
        <w:pStyle w:val="Literaturverzeichnis"/>
      </w:pPr>
      <w:r>
        <w:t xml:space="preserve">68.</w:t>
      </w:r>
      <w:r>
        <w:t xml:space="preserve"> </w:t>
      </w:r>
      <w:r>
        <w:t xml:space="preserve">	</w:t>
      </w:r>
      <w:r>
        <w:t xml:space="preserve">Ooms J. Magick: Advanced graphics and image-processing in r [Internet]. 2021. Available from:</w:t>
      </w:r>
      <w:r>
        <w:t xml:space="preserve"> </w:t>
      </w:r>
      <w:hyperlink r:id="rId151">
        <w:r>
          <w:rPr>
            <w:rStyle w:val="Hyperlink"/>
          </w:rPr>
          <w:t xml:space="preserve">https://CRAN.R-project.org/package=magick</w:t>
        </w:r>
      </w:hyperlink>
    </w:p>
    <w:bookmarkEnd w:id="152"/>
    <w:bookmarkStart w:id="154" w:name="ref-R-MOTE"/>
    <w:p>
      <w:pPr>
        <w:pStyle w:val="Literaturverzeichnis"/>
      </w:pPr>
      <w:r>
        <w:t xml:space="preserve">69.</w:t>
      </w:r>
      <w:r>
        <w:t xml:space="preserve"> </w:t>
      </w:r>
      <w:r>
        <w:t xml:space="preserve">	</w:t>
      </w:r>
      <w:r>
        <w:t xml:space="preserve">Buchanan EM, Gillenwaters A, Scofield JE, Valentine KD.</w:t>
      </w:r>
      <w:r>
        <w:t xml:space="preserve"> </w:t>
      </w:r>
      <w:r>
        <w:t xml:space="preserve">MOTE: Measure of the Effect</w:t>
      </w:r>
      <w:r>
        <w:t xml:space="preserve">: Package to assist in effect size calculations and their confidence intervals [Internet]. 2019. Available from:</w:t>
      </w:r>
      <w:r>
        <w:t xml:space="preserve"> </w:t>
      </w:r>
      <w:hyperlink r:id="rId153">
        <w:r>
          <w:rPr>
            <w:rStyle w:val="Hyperlink"/>
          </w:rPr>
          <w:t xml:space="preserve">http://github.com/doomlab/MOTE</w:t>
        </w:r>
      </w:hyperlink>
    </w:p>
    <w:bookmarkEnd w:id="154"/>
    <w:bookmarkStart w:id="156" w:name="ref-R-MVN"/>
    <w:p>
      <w:pPr>
        <w:pStyle w:val="Literaturverzeichnis"/>
      </w:pPr>
      <w:r>
        <w:t xml:space="preserve">70.</w:t>
      </w:r>
      <w:r>
        <w:t xml:space="preserve"> </w:t>
      </w:r>
      <w:r>
        <w:t xml:space="preserve">	</w:t>
      </w:r>
      <w:r>
        <w:t xml:space="preserve">Korkmaz S, Goksuluk D, Zararsiz G. MVN: An r package for assessing multivariate normality. The R Journal [Internet]. 2014;6(2):151–62. Available from:</w:t>
      </w:r>
      <w:r>
        <w:t xml:space="preserve"> </w:t>
      </w:r>
      <w:hyperlink r:id="rId155">
        <w:r>
          <w:rPr>
            <w:rStyle w:val="Hyperlink"/>
          </w:rPr>
          <w:t xml:space="preserve">https://journal.r-project.org/archive/2014-2/korkmaz-goksuluk-zararsiz.pdf</w:t>
        </w:r>
      </w:hyperlink>
    </w:p>
    <w:bookmarkEnd w:id="156"/>
    <w:bookmarkStart w:id="158" w:name="ref-R-psych"/>
    <w:p>
      <w:pPr>
        <w:pStyle w:val="Literaturverzeichnis"/>
      </w:pPr>
      <w:r>
        <w:t xml:space="preserve">71.</w:t>
      </w:r>
      <w:r>
        <w:t xml:space="preserve"> </w:t>
      </w:r>
      <w:r>
        <w:t xml:space="preserve">	</w:t>
      </w:r>
      <w:r>
        <w:t xml:space="preserve">Revelle W. Psych: Procedures for psychological, psychometric, and personality research [Internet]. Evanston, Illinois: Northwestern University; 2021. Available from:</w:t>
      </w:r>
      <w:r>
        <w:t xml:space="preserve"> </w:t>
      </w:r>
      <w:hyperlink r:id="rId157">
        <w:r>
          <w:rPr>
            <w:rStyle w:val="Hyperlink"/>
          </w:rPr>
          <w:t xml:space="preserve">https://CRAN.R-project.org/package=psych</w:t>
        </w:r>
      </w:hyperlink>
    </w:p>
    <w:bookmarkEnd w:id="158"/>
    <w:bookmarkStart w:id="160" w:name="ref-R-questionr"/>
    <w:p>
      <w:pPr>
        <w:pStyle w:val="Literaturverzeichnis"/>
      </w:pPr>
      <w:r>
        <w:t xml:space="preserve">72.</w:t>
      </w:r>
      <w:r>
        <w:t xml:space="preserve"> </w:t>
      </w:r>
      <w:r>
        <w:t xml:space="preserve">	</w:t>
      </w:r>
      <w:r>
        <w:t xml:space="preserve">Barnier J, Briatte F, Larmarange J. Questionr: Functions to make surveys processing easier [Internet]. 2021. Available from:</w:t>
      </w:r>
      <w:r>
        <w:t xml:space="preserve"> </w:t>
      </w:r>
      <w:hyperlink r:id="rId159">
        <w:r>
          <w:rPr>
            <w:rStyle w:val="Hyperlink"/>
          </w:rPr>
          <w:t xml:space="preserve">https://CRAN.R-project.org/package=questionr</w:t>
        </w:r>
      </w:hyperlink>
    </w:p>
    <w:bookmarkEnd w:id="160"/>
    <w:bookmarkStart w:id="162" w:name="ref-R-readr"/>
    <w:p>
      <w:pPr>
        <w:pStyle w:val="Literaturverzeichnis"/>
      </w:pPr>
      <w:r>
        <w:t xml:space="preserve">73.</w:t>
      </w:r>
      <w:r>
        <w:t xml:space="preserve"> </w:t>
      </w:r>
      <w:r>
        <w:t xml:space="preserve">	</w:t>
      </w:r>
      <w:r>
        <w:t xml:space="preserve">Wickham H, Hester J. Readr: Read rectangular text data [Internet]. 2021. Available from:</w:t>
      </w:r>
      <w:r>
        <w:t xml:space="preserve"> </w:t>
      </w:r>
      <w:hyperlink r:id="rId161">
        <w:r>
          <w:rPr>
            <w:rStyle w:val="Hyperlink"/>
          </w:rPr>
          <w:t xml:space="preserve">https://CRAN.R-project.org/package=readr</w:t>
        </w:r>
      </w:hyperlink>
    </w:p>
    <w:bookmarkEnd w:id="162"/>
    <w:bookmarkStart w:id="164" w:name="ref-R-readxl"/>
    <w:p>
      <w:pPr>
        <w:pStyle w:val="Literaturverzeichnis"/>
      </w:pPr>
      <w:r>
        <w:t xml:space="preserve">74.</w:t>
      </w:r>
      <w:r>
        <w:t xml:space="preserve"> </w:t>
      </w:r>
      <w:r>
        <w:t xml:space="preserve">	</w:t>
      </w:r>
      <w:r>
        <w:t xml:space="preserve">Wickham H, Bryan J. Readxl: Read excel files [Internet]. 2019. Available from:</w:t>
      </w:r>
      <w:r>
        <w:t xml:space="preserve"> </w:t>
      </w:r>
      <w:hyperlink r:id="rId163">
        <w:r>
          <w:rPr>
            <w:rStyle w:val="Hyperlink"/>
          </w:rPr>
          <w:t xml:space="preserve">https://CRAN.R-project.org/package=readxl</w:t>
        </w:r>
      </w:hyperlink>
    </w:p>
    <w:bookmarkEnd w:id="164"/>
    <w:bookmarkStart w:id="166" w:name="ref-R-rsvg"/>
    <w:p>
      <w:pPr>
        <w:pStyle w:val="Literaturverzeichnis"/>
      </w:pPr>
      <w:r>
        <w:t xml:space="preserve">75.</w:t>
      </w:r>
      <w:r>
        <w:t xml:space="preserve"> </w:t>
      </w:r>
      <w:r>
        <w:t xml:space="preserve">	</w:t>
      </w:r>
      <w:r>
        <w:t xml:space="preserve">Ooms J. Rsvg: Render SVG images into PDF, PNG, PostScript, or bitmap arrays [Internet]. 2021. Available from:</w:t>
      </w:r>
      <w:r>
        <w:t xml:space="preserve"> </w:t>
      </w:r>
      <w:hyperlink r:id="rId165">
        <w:r>
          <w:rPr>
            <w:rStyle w:val="Hyperlink"/>
          </w:rPr>
          <w:t xml:space="preserve">https://CRAN.R-project.org/package=rsvg</w:t>
        </w:r>
      </w:hyperlink>
    </w:p>
    <w:bookmarkEnd w:id="166"/>
    <w:bookmarkStart w:id="168" w:name="ref-R-semPlot"/>
    <w:p>
      <w:pPr>
        <w:pStyle w:val="Literaturverzeichnis"/>
      </w:pPr>
      <w:r>
        <w:t xml:space="preserve">76.</w:t>
      </w:r>
      <w:r>
        <w:t xml:space="preserve"> </w:t>
      </w:r>
      <w:r>
        <w:t xml:space="preserve">	</w:t>
      </w:r>
      <w:r>
        <w:t xml:space="preserve">Epskamp S. semPlot: Path diagrams and visual analysis of various SEM packages output [Internet]. 2019. Available from:</w:t>
      </w:r>
      <w:r>
        <w:t xml:space="preserve"> </w:t>
      </w:r>
      <w:hyperlink r:id="rId167">
        <w:r>
          <w:rPr>
            <w:rStyle w:val="Hyperlink"/>
          </w:rPr>
          <w:t xml:space="preserve">https://CRAN.R-project.org/package=semPlot</w:t>
        </w:r>
      </w:hyperlink>
    </w:p>
    <w:bookmarkEnd w:id="168"/>
    <w:bookmarkStart w:id="170" w:name="ref-R-semTable"/>
    <w:p>
      <w:pPr>
        <w:pStyle w:val="Literaturverzeichnis"/>
      </w:pPr>
      <w:r>
        <w:t xml:space="preserve">77.</w:t>
      </w:r>
      <w:r>
        <w:t xml:space="preserve"> </w:t>
      </w:r>
      <w:r>
        <w:t xml:space="preserve">	</w:t>
      </w:r>
      <w:r>
        <w:t xml:space="preserve">Johnson P, Kite B. semTable: Structural equation modeling tables [Internet]. 2020. Available from:</w:t>
      </w:r>
      <w:r>
        <w:t xml:space="preserve"> </w:t>
      </w:r>
      <w:hyperlink r:id="rId169">
        <w:r>
          <w:rPr>
            <w:rStyle w:val="Hyperlink"/>
          </w:rPr>
          <w:t xml:space="preserve">https://CRAN.R-project.org/package=semTable</w:t>
        </w:r>
      </w:hyperlink>
    </w:p>
    <w:bookmarkEnd w:id="170"/>
    <w:bookmarkStart w:id="172" w:name="ref-R-semTools"/>
    <w:p>
      <w:pPr>
        <w:pStyle w:val="Literaturverzeichnis"/>
      </w:pPr>
      <w:r>
        <w:t xml:space="preserve">78.</w:t>
      </w:r>
      <w:r>
        <w:t xml:space="preserve"> </w:t>
      </w:r>
      <w:r>
        <w:t xml:space="preserve">	</w:t>
      </w:r>
      <w:r>
        <w:t xml:space="preserve">Jorgensen TD, Pornprasertmanit S, Schoemann AM, Rosseel Y.</w:t>
      </w:r>
      <w:r>
        <w:t xml:space="preserve"> </w:t>
      </w:r>
      <w:r>
        <w:rPr>
          <w:rStyle w:val="VerbatimChar"/>
        </w:rPr>
        <w:t xml:space="preserve">semTools</w:t>
      </w:r>
      <w:r>
        <w:t xml:space="preserve">:</w:t>
      </w:r>
      <w:r>
        <w:t xml:space="preserve"> </w:t>
      </w:r>
      <w:r>
        <w:t xml:space="preserve">U</w:t>
      </w:r>
      <w:r>
        <w:t xml:space="preserve">seful tools for structural equation modeling [Internet]. 2021. Available from:</w:t>
      </w:r>
      <w:r>
        <w:t xml:space="preserve"> </w:t>
      </w:r>
      <w:hyperlink r:id="rId171">
        <w:r>
          <w:rPr>
            <w:rStyle w:val="Hyperlink"/>
          </w:rPr>
          <w:t xml:space="preserve">https://CRAN.R-project.org/package=semTools</w:t>
        </w:r>
      </w:hyperlink>
    </w:p>
    <w:bookmarkEnd w:id="172"/>
    <w:bookmarkStart w:id="174" w:name="ref-R-simsem"/>
    <w:p>
      <w:pPr>
        <w:pStyle w:val="Literaturverzeichnis"/>
      </w:pPr>
      <w:r>
        <w:t xml:space="preserve">79.</w:t>
      </w:r>
      <w:r>
        <w:t xml:space="preserve"> </w:t>
      </w:r>
      <w:r>
        <w:t xml:space="preserve">	</w:t>
      </w:r>
      <w:r>
        <w:t xml:space="preserve">Pornprasertmanit S, Miller P, Schoemann A, Jorgensen TD. Simsem: SIMulated structural equation modeling [Internet]. 2021. Available from:</w:t>
      </w:r>
      <w:r>
        <w:t xml:space="preserve"> </w:t>
      </w:r>
      <w:hyperlink r:id="rId173">
        <w:r>
          <w:rPr>
            <w:rStyle w:val="Hyperlink"/>
          </w:rPr>
          <w:t xml:space="preserve">https://CRAN.R-project.org/package=simsem</w:t>
        </w:r>
      </w:hyperlink>
    </w:p>
    <w:bookmarkEnd w:id="174"/>
    <w:bookmarkStart w:id="176" w:name="ref-R-tibble"/>
    <w:p>
      <w:pPr>
        <w:pStyle w:val="Literaturverzeichnis"/>
      </w:pPr>
      <w:r>
        <w:t xml:space="preserve">80.</w:t>
      </w:r>
      <w:r>
        <w:t xml:space="preserve"> </w:t>
      </w:r>
      <w:r>
        <w:t xml:space="preserve">	</w:t>
      </w:r>
      <w:r>
        <w:t xml:space="preserve">Müller K, Wickham H. Tibble: Simple data frames [Internet]. 2021. Available from:</w:t>
      </w:r>
      <w:r>
        <w:t xml:space="preserve"> </w:t>
      </w:r>
      <w:hyperlink r:id="rId175">
        <w:r>
          <w:rPr>
            <w:rStyle w:val="Hyperlink"/>
          </w:rPr>
          <w:t xml:space="preserve">https://CRAN.R-project.org/package=tibble</w:t>
        </w:r>
      </w:hyperlink>
    </w:p>
    <w:bookmarkEnd w:id="176"/>
    <w:bookmarkStart w:id="178" w:name="ref-R-tidyr"/>
    <w:p>
      <w:pPr>
        <w:pStyle w:val="Literaturverzeichnis"/>
      </w:pPr>
      <w:r>
        <w:t xml:space="preserve">81.</w:t>
      </w:r>
      <w:r>
        <w:t xml:space="preserve"> </w:t>
      </w:r>
      <w:r>
        <w:t xml:space="preserve">	</w:t>
      </w:r>
      <w:r>
        <w:t xml:space="preserve">Wickham H. Tidyr: Tidy messy data [Internet]. 2021. Available from:</w:t>
      </w:r>
      <w:r>
        <w:t xml:space="preserve"> </w:t>
      </w:r>
      <w:hyperlink r:id="rId177">
        <w:r>
          <w:rPr>
            <w:rStyle w:val="Hyperlink"/>
          </w:rPr>
          <w:t xml:space="preserve">https://CRAN.R-project.org/package=tidyr</w:t>
        </w:r>
      </w:hyperlink>
    </w:p>
    <w:bookmarkEnd w:id="178"/>
    <w:bookmarkStart w:id="180" w:name="ref-R-tidyverse"/>
    <w:p>
      <w:pPr>
        <w:pStyle w:val="Literaturverzeichnis"/>
      </w:pPr>
      <w:r>
        <w:t xml:space="preserve">82.</w:t>
      </w:r>
      <w:r>
        <w:t xml:space="preserve"> </w:t>
      </w:r>
      <w:r>
        <w:t xml:space="preserve">	</w:t>
      </w:r>
      <w:r>
        <w:t xml:space="preserve">Wickham H, Averick M, Bryan J, Chang W, McGowan LDA, François R, et al.</w:t>
      </w:r>
      <w:r>
        <w:t xml:space="preserve"> </w:t>
      </w:r>
      <w:hyperlink r:id="rId179">
        <w:r>
          <w:rPr>
            <w:rStyle w:val="Hyperlink"/>
          </w:rPr>
          <w:t xml:space="preserve">Welcome to the</w:t>
        </w:r>
        <w:r>
          <w:rPr>
            <w:rStyle w:val="Hyperlink"/>
          </w:rPr>
          <w:t xml:space="preserve"> </w:t>
        </w:r>
        <w:r>
          <w:rPr>
            <w:rStyle w:val="Hyperlink"/>
          </w:rPr>
          <w:t xml:space="preserve">tidyverse</w:t>
        </w:r>
      </w:hyperlink>
      <w:r>
        <w:t xml:space="preserve">. Journal of Open Source Software. 2019;4(43):1686.</w:t>
      </w:r>
      <w:r>
        <w:t xml:space="preserve"> </w:t>
      </w:r>
    </w:p>
    <w:bookmarkEnd w:id="180"/>
    <w:bookmarkStart w:id="182" w:name="ref-R-VIM"/>
    <w:p>
      <w:pPr>
        <w:pStyle w:val="Literaturverzeichnis"/>
      </w:pPr>
      <w:r>
        <w:t xml:space="preserve">83.</w:t>
      </w:r>
      <w:r>
        <w:t xml:space="preserve"> </w:t>
      </w:r>
      <w:r>
        <w:t xml:space="preserve">	</w:t>
      </w:r>
      <w:r>
        <w:t xml:space="preserve">Kowarik A, Templ M.</w:t>
      </w:r>
      <w:r>
        <w:t xml:space="preserve"> </w:t>
      </w:r>
      <w:hyperlink r:id="rId181">
        <w:r>
          <w:rPr>
            <w:rStyle w:val="Hyperlink"/>
          </w:rPr>
          <w:t xml:space="preserve">Imputation with the</w:t>
        </w:r>
        <w:r>
          <w:rPr>
            <w:rStyle w:val="Hyperlink"/>
          </w:rPr>
          <w:t xml:space="preserve"> </w:t>
        </w:r>
        <w:r>
          <w:rPr>
            <w:rStyle w:val="Hyperlink"/>
          </w:rPr>
          <w:t xml:space="preserve">R</w:t>
        </w:r>
        <w:r>
          <w:rPr>
            <w:rStyle w:val="Hyperlink"/>
          </w:rPr>
          <w:t xml:space="preserve"> </w:t>
        </w:r>
        <w:r>
          <w:rPr>
            <w:rStyle w:val="Hyperlink"/>
          </w:rPr>
          <w:t xml:space="preserve">package</w:t>
        </w:r>
        <w:r>
          <w:rPr>
            <w:rStyle w:val="Hyperlink"/>
          </w:rPr>
          <w:t xml:space="preserve"> </w:t>
        </w:r>
        <w:r>
          <w:rPr>
            <w:rStyle w:val="Hyperlink"/>
          </w:rPr>
          <w:t xml:space="preserve">VIM</w:t>
        </w:r>
      </w:hyperlink>
      <w:r>
        <w:t xml:space="preserve">. Journal of Statistical Software. 2016;74(7):1–16.</w:t>
      </w:r>
      <w:r>
        <w:t xml:space="preserve"> </w:t>
      </w:r>
    </w:p>
    <w:bookmarkEnd w:id="182"/>
    <w:bookmarkStart w:id="184" w:name="ref-R-xtable"/>
    <w:p>
      <w:pPr>
        <w:pStyle w:val="Literaturverzeichnis"/>
      </w:pPr>
      <w:r>
        <w:t xml:space="preserve">84.</w:t>
      </w:r>
      <w:r>
        <w:t xml:space="preserve"> </w:t>
      </w:r>
      <w:r>
        <w:t xml:space="preserve">	</w:t>
      </w:r>
      <w:r>
        <w:t xml:space="preserve">Dahl DB, Scott D, Roosen C, Magnusson A, Swinton J. Xtable: Export tables to LaTeX or HTML [Internet]. 2019. Available from:</w:t>
      </w:r>
      <w:r>
        <w:t xml:space="preserve"> </w:t>
      </w:r>
      <w:hyperlink r:id="rId183">
        <w:r>
          <w:rPr>
            <w:rStyle w:val="Hyperlink"/>
          </w:rPr>
          <w:t xml:space="preserve">https://CRAN.R-project.org/package=xtable</w:t>
        </w:r>
      </w:hyperlink>
    </w:p>
    <w:bookmarkEnd w:id="184"/>
    <w:bookmarkStart w:id="186" w:name="ref-R-colorspace_a"/>
    <w:p>
      <w:pPr>
        <w:pStyle w:val="Literaturverzeichnis"/>
      </w:pPr>
      <w:r>
        <w:t xml:space="preserve">85.</w:t>
      </w:r>
      <w:r>
        <w:t xml:space="preserve"> </w:t>
      </w:r>
      <w:r>
        <w:t xml:space="preserve">	</w:t>
      </w:r>
      <w:r>
        <w:t xml:space="preserve">Zeileis A, Fisher JC, Hornik K, Ihaka R, McWhite CD, Murrell P, et al.</w:t>
      </w:r>
      <w:r>
        <w:t xml:space="preserve"> </w:t>
      </w:r>
      <w:hyperlink r:id="rId185">
        <w:r>
          <w:rPr>
            <w:rStyle w:val="Hyperlink"/>
          </w:rPr>
          <w:t xml:space="preserve">colorspace</w:t>
        </w:r>
        <w:r>
          <w:rPr>
            <w:rStyle w:val="Hyperlink"/>
          </w:rPr>
          <w:t xml:space="preserve">: A toolbox for manipulating and assessing colors and palettes</w:t>
        </w:r>
      </w:hyperlink>
      <w:r>
        <w:t xml:space="preserve">. Journal of Statistical Software. 2020;96(1):1–49.</w:t>
      </w:r>
      <w:r>
        <w:t xml:space="preserve"> </w:t>
      </w:r>
    </w:p>
    <w:bookmarkEnd w:id="186"/>
    <w:bookmarkStart w:id="188" w:name="ref-R-colorspace_b"/>
    <w:p>
      <w:pPr>
        <w:pStyle w:val="Literaturverzeichnis"/>
      </w:pPr>
      <w:r>
        <w:t xml:space="preserve">86.</w:t>
      </w:r>
      <w:r>
        <w:t xml:space="preserve"> </w:t>
      </w:r>
      <w:r>
        <w:t xml:space="preserve">	</w:t>
      </w:r>
      <w:r>
        <w:t xml:space="preserve">Zeileis A, Hornik K, Murrell P.</w:t>
      </w:r>
      <w:r>
        <w:t xml:space="preserve"> </w:t>
      </w:r>
      <w:hyperlink r:id="rId187">
        <w:r>
          <w:rPr>
            <w:rStyle w:val="Hyperlink"/>
          </w:rPr>
          <w:t xml:space="preserve">Escaping</w:t>
        </w:r>
        <w:r>
          <w:rPr>
            <w:rStyle w:val="Hyperlink"/>
          </w:rPr>
          <w:t xml:space="preserve"> </w:t>
        </w:r>
        <w:r>
          <w:rPr>
            <w:rStyle w:val="Hyperlink"/>
          </w:rPr>
          <w:t xml:space="preserve">RGB</w:t>
        </w:r>
        <w:r>
          <w:rPr>
            <w:rStyle w:val="Hyperlink"/>
          </w:rPr>
          <w:t xml:space="preserve">land: Selecting colors for statistical graphics</w:t>
        </w:r>
      </w:hyperlink>
      <w:r>
        <w:t xml:space="preserve">. Computational Statistics &amp; Data Analysis. 2009;53(9):3259–70.</w:t>
      </w:r>
      <w:r>
        <w:t xml:space="preserve"> </w:t>
      </w:r>
    </w:p>
    <w:bookmarkEnd w:id="188"/>
    <w:bookmarkStart w:id="190" w:name="ref-R-colorspace_c"/>
    <w:p>
      <w:pPr>
        <w:pStyle w:val="Literaturverzeichnis"/>
      </w:pPr>
      <w:r>
        <w:t xml:space="preserve">87.</w:t>
      </w:r>
      <w:r>
        <w:t xml:space="preserve"> </w:t>
      </w:r>
      <w:r>
        <w:t xml:space="preserve">	</w:t>
      </w:r>
      <w:r>
        <w:t xml:space="preserve">Stauffer R, Mayr GJ, Dabernig M, Zeileis A.</w:t>
      </w:r>
      <w:r>
        <w:t xml:space="preserve"> </w:t>
      </w:r>
      <w:hyperlink r:id="rId189">
        <w:r>
          <w:rPr>
            <w:rStyle w:val="Hyperlink"/>
          </w:rPr>
          <w:t xml:space="preserve">Somewhere over the rainbow: How to make effective use of colors in meteorological visualizations</w:t>
        </w:r>
      </w:hyperlink>
      <w:r>
        <w:t xml:space="preserve">. Bulletin of the American Meteorological Society. 2009;96(2):203–16.</w:t>
      </w:r>
      <w:r>
        <w:t xml:space="preserve"> </w:t>
      </w:r>
    </w:p>
    <w:bookmarkEnd w:id="190"/>
    <w:bookmarkStart w:id="192" w:name="ref-R-EFA.MRFA"/>
    <w:p>
      <w:pPr>
        <w:pStyle w:val="Literaturverzeichnis"/>
      </w:pPr>
      <w:r>
        <w:t xml:space="preserve">88.</w:t>
      </w:r>
      <w:r>
        <w:t xml:space="preserve"> </w:t>
      </w:r>
      <w:r>
        <w:t xml:space="preserve">	</w:t>
      </w:r>
      <w:r>
        <w:t xml:space="preserve">Navarro-Gonzalez D, Lorenzo-Seva U. EFA.MRFA: Dimensionality assessment using minimum rank factor analysis [Internet]. 2021. Available from:</w:t>
      </w:r>
      <w:r>
        <w:t xml:space="preserve"> </w:t>
      </w:r>
      <w:hyperlink r:id="rId191">
        <w:r>
          <w:rPr>
            <w:rStyle w:val="Hyperlink"/>
          </w:rPr>
          <w:t xml:space="preserve">https://CRAN.R-project.org/package=EFA.MRFA</w:t>
        </w:r>
      </w:hyperlink>
    </w:p>
    <w:bookmarkEnd w:id="192"/>
    <w:bookmarkStart w:id="194" w:name="ref-R-ggcorrplot"/>
    <w:p>
      <w:pPr>
        <w:pStyle w:val="Literaturverzeichnis"/>
      </w:pPr>
      <w:r>
        <w:t xml:space="preserve">89.</w:t>
      </w:r>
      <w:r>
        <w:t xml:space="preserve"> </w:t>
      </w:r>
      <w:r>
        <w:t xml:space="preserve">	</w:t>
      </w:r>
      <w:r>
        <w:t xml:space="preserve">Kassambara A. Ggcorrplot: Visualization of a correlation matrix using ’ggplot2’ [Internet]. 2019. Available from:</w:t>
      </w:r>
      <w:r>
        <w:t xml:space="preserve"> </w:t>
      </w:r>
      <w:hyperlink r:id="rId193">
        <w:r>
          <w:rPr>
            <w:rStyle w:val="Hyperlink"/>
          </w:rPr>
          <w:t xml:space="preserve">https://CRAN.R-project.org/package=ggcorrplot</w:t>
        </w:r>
      </w:hyperlink>
    </w:p>
    <w:bookmarkEnd w:id="194"/>
    <w:bookmarkStart w:id="196" w:name="ref-R-MASS"/>
    <w:p>
      <w:pPr>
        <w:pStyle w:val="Literaturverzeichnis"/>
      </w:pPr>
      <w:r>
        <w:t xml:space="preserve">90.</w:t>
      </w:r>
      <w:r>
        <w:t xml:space="preserve"> </w:t>
      </w:r>
      <w:r>
        <w:t xml:space="preserve">	</w:t>
      </w:r>
      <w:r>
        <w:t xml:space="preserve">Venables WN, Ripley BD. Modern applied statistics with s [Internet]. Fourth. New York: Springer; 2002. Available from:</w:t>
      </w:r>
      <w:r>
        <w:t xml:space="preserve"> </w:t>
      </w:r>
      <w:hyperlink r:id="rId195">
        <w:r>
          <w:rPr>
            <w:rStyle w:val="Hyperlink"/>
          </w:rPr>
          <w:t xml:space="preserve">https://www.stats.ox.ac.uk/pub/MASS4/</w:t>
        </w:r>
      </w:hyperlink>
    </w:p>
    <w:bookmarkEnd w:id="196"/>
    <w:bookmarkStart w:id="198" w:name="ref-R-papaja"/>
    <w:p>
      <w:pPr>
        <w:pStyle w:val="Literaturverzeichnis"/>
      </w:pPr>
      <w:r>
        <w:t xml:space="preserve">91.</w:t>
      </w:r>
      <w:r>
        <w:t xml:space="preserve"> </w:t>
      </w:r>
      <w:r>
        <w:t xml:space="preserve">	</w:t>
      </w:r>
      <w:r>
        <w:t xml:space="preserve">Aust F, Barth M.</w:t>
      </w:r>
      <w:r>
        <w:t xml:space="preserve"> </w:t>
      </w:r>
      <w:r>
        <w:t xml:space="preserve">papaja</w:t>
      </w:r>
      <w:r>
        <w:t xml:space="preserve">:</w:t>
      </w:r>
      <w:r>
        <w:t xml:space="preserve"> </w:t>
      </w:r>
      <w:r>
        <w:t xml:space="preserve">Create</w:t>
      </w:r>
      <w:r>
        <w:t xml:space="preserve"> </w:t>
      </w:r>
      <w:r>
        <w:t xml:space="preserve">APA</w:t>
      </w:r>
      <w:r>
        <w:t xml:space="preserve"> </w:t>
      </w:r>
      <w:r>
        <w:t xml:space="preserve">manuscripts with</w:t>
      </w:r>
      <w:r>
        <w:t xml:space="preserve"> </w:t>
      </w:r>
      <w:r>
        <w:t xml:space="preserve">R Markdown</w:t>
      </w:r>
      <w:r>
        <w:t xml:space="preserve"> </w:t>
      </w:r>
      <w:r>
        <w:t xml:space="preserve">[Internet]. 2020. Available from:</w:t>
      </w:r>
      <w:r>
        <w:t xml:space="preserve"> </w:t>
      </w:r>
      <w:hyperlink r:id="rId197">
        <w:r>
          <w:rPr>
            <w:rStyle w:val="Hyperlink"/>
          </w:rPr>
          <w:t xml:space="preserve">https://github.com/crsh/papaja</w:t>
        </w:r>
      </w:hyperlink>
    </w:p>
    <w:bookmarkEnd w:id="198"/>
    <w:bookmarkStart w:id="200" w:name="ref-R-paran"/>
    <w:p>
      <w:pPr>
        <w:pStyle w:val="Literaturverzeichnis"/>
      </w:pPr>
      <w:r>
        <w:t xml:space="preserve">92.</w:t>
      </w:r>
      <w:r>
        <w:t xml:space="preserve"> </w:t>
      </w:r>
      <w:r>
        <w:t xml:space="preserve">	</w:t>
      </w:r>
      <w:r>
        <w:t xml:space="preserve">Dinno A. Paran: Horn’s test of principal components/factors [Internet]. 2018. Available from:</w:t>
      </w:r>
      <w:r>
        <w:t xml:space="preserve"> </w:t>
      </w:r>
      <w:hyperlink r:id="rId199">
        <w:r>
          <w:rPr>
            <w:rStyle w:val="Hyperlink"/>
          </w:rPr>
          <w:t xml:space="preserve">https://CRAN.R-project.org/package=paran</w:t>
        </w:r>
      </w:hyperlink>
    </w:p>
    <w:bookmarkEnd w:id="200"/>
    <w:bookmarkStart w:id="202" w:name="ref-R-purrr"/>
    <w:p>
      <w:pPr>
        <w:pStyle w:val="Literaturverzeichnis"/>
      </w:pPr>
      <w:r>
        <w:t xml:space="preserve">93.</w:t>
      </w:r>
      <w:r>
        <w:t xml:space="preserve"> </w:t>
      </w:r>
      <w:r>
        <w:t xml:space="preserve">	</w:t>
      </w:r>
      <w:r>
        <w:t xml:space="preserve">Henry L, Wickham H. Purrr: Functional programming tools [Internet]. 2020. Available from:</w:t>
      </w:r>
      <w:r>
        <w:t xml:space="preserve"> </w:t>
      </w:r>
      <w:hyperlink r:id="rId201">
        <w:r>
          <w:rPr>
            <w:rStyle w:val="Hyperlink"/>
          </w:rPr>
          <w:t xml:space="preserve">https://CRAN.R-project.org/package=purrr</w:t>
        </w:r>
      </w:hyperlink>
    </w:p>
    <w:bookmarkEnd w:id="202"/>
    <w:bookmarkStart w:id="203" w:name="ref-R-qgraph"/>
    <w:p>
      <w:pPr>
        <w:pStyle w:val="Literaturverzeichnis"/>
      </w:pPr>
      <w:r>
        <w:t xml:space="preserve">94.</w:t>
      </w:r>
      <w:r>
        <w:t xml:space="preserve"> </w:t>
      </w:r>
      <w:r>
        <w:t xml:space="preserve">	</w:t>
      </w:r>
      <w:r>
        <w:t xml:space="preserve">Epskamp S, Cramer AOJ, Waldorp LJ, Schmittmann VD, Borsboom D.</w:t>
      </w:r>
      <w:r>
        <w:t xml:space="preserve"> </w:t>
      </w:r>
      <w:r>
        <w:t xml:space="preserve">qgraph</w:t>
      </w:r>
      <w:r>
        <w:t xml:space="preserve">: Network visualizations of relationships in psychometric data. Journal of Statistical Software. 2012;48(4):1–18.</w:t>
      </w:r>
      <w:r>
        <w:t xml:space="preserve"> </w:t>
      </w:r>
    </w:p>
    <w:bookmarkEnd w:id="203"/>
    <w:bookmarkStart w:id="205" w:name="ref-R-shiny"/>
    <w:p>
      <w:pPr>
        <w:pStyle w:val="Literaturverzeichnis"/>
      </w:pPr>
      <w:r>
        <w:t xml:space="preserve">95.</w:t>
      </w:r>
      <w:r>
        <w:t xml:space="preserve"> </w:t>
      </w:r>
      <w:r>
        <w:t xml:space="preserve">	</w:t>
      </w:r>
      <w:r>
        <w:t xml:space="preserve">Chang W, Cheng J, Allaire J, Sievert C, Schloerke B, Xie Y, et al. Shiny: Web application framework for r [Internet]. 2021. Available from:</w:t>
      </w:r>
      <w:r>
        <w:t xml:space="preserve"> </w:t>
      </w:r>
      <w:hyperlink r:id="rId204">
        <w:r>
          <w:rPr>
            <w:rStyle w:val="Hyperlink"/>
          </w:rPr>
          <w:t xml:space="preserve">https://CRAN.R-project.org/package=shiny</w:t>
        </w:r>
      </w:hyperlink>
    </w:p>
    <w:bookmarkEnd w:id="205"/>
    <w:bookmarkStart w:id="207" w:name="ref-R-stringr"/>
    <w:p>
      <w:pPr>
        <w:pStyle w:val="Literaturverzeichnis"/>
      </w:pPr>
      <w:r>
        <w:t xml:space="preserve">96.</w:t>
      </w:r>
      <w:r>
        <w:t xml:space="preserve"> </w:t>
      </w:r>
      <w:r>
        <w:t xml:space="preserve">	</w:t>
      </w:r>
      <w:r>
        <w:t xml:space="preserve">Wickham H. Stringr: Simple, consistent wrappers for common string operations [Internet]. 2019. Available from:</w:t>
      </w:r>
      <w:r>
        <w:t xml:space="preserve"> </w:t>
      </w:r>
      <w:hyperlink r:id="rId206">
        <w:r>
          <w:rPr>
            <w:rStyle w:val="Hyperlink"/>
          </w:rPr>
          <w:t xml:space="preserve">https://CRAN.R-project.org/package=stringr</w:t>
        </w:r>
      </w:hyperlink>
    </w:p>
    <w:bookmarkEnd w:id="207"/>
    <w:bookmarkStart w:id="209" w:name="ref-R-Formula"/>
    <w:p>
      <w:pPr>
        <w:pStyle w:val="Literaturverzeichnis"/>
      </w:pPr>
      <w:r>
        <w:t xml:space="preserve">97.</w:t>
      </w:r>
      <w:r>
        <w:t xml:space="preserve"> </w:t>
      </w:r>
      <w:r>
        <w:t xml:space="preserve">	</w:t>
      </w:r>
      <w:r>
        <w:t xml:space="preserve">Zeileis A, Croissant Y.</w:t>
      </w:r>
      <w:r>
        <w:t xml:space="preserve"> </w:t>
      </w:r>
      <w:hyperlink r:id="rId208">
        <w:r>
          <w:rPr>
            <w:rStyle w:val="Hyperlink"/>
          </w:rPr>
          <w:t xml:space="preserve">Extended model formulas in</w:t>
        </w:r>
        <w:r>
          <w:rPr>
            <w:rStyle w:val="Hyperlink"/>
          </w:rPr>
          <w:t xml:space="preserve"> </w:t>
        </w:r>
        <w:r>
          <w:rPr>
            <w:rStyle w:val="Hyperlink"/>
          </w:rPr>
          <w:t xml:space="preserve">R</w:t>
        </w:r>
        <w:r>
          <w:rPr>
            <w:rStyle w:val="Hyperlink"/>
          </w:rPr>
          <w:t xml:space="preserve">: Multiple parts and multiple responses</w:t>
        </w:r>
      </w:hyperlink>
      <w:r>
        <w:t xml:space="preserve">. Journal of Statistical Software. 2010;34(1):1–13.</w:t>
      </w:r>
      <w:r>
        <w:t xml:space="preserve"> </w:t>
      </w:r>
    </w:p>
    <w:bookmarkEnd w:id="209"/>
    <w:bookmarkStart w:id="211" w:name="ref-R-Hmisc"/>
    <w:p>
      <w:pPr>
        <w:pStyle w:val="Literaturverzeichnis"/>
      </w:pPr>
      <w:r>
        <w:t xml:space="preserve">98.</w:t>
      </w:r>
      <w:r>
        <w:t xml:space="preserve"> </w:t>
      </w:r>
      <w:r>
        <w:t xml:space="preserve">	</w:t>
      </w:r>
      <w:r>
        <w:t xml:space="preserve">Harrell Jr FE. Hmisc: Harrell miscellaneous [Internet]. 2021. Available from:</w:t>
      </w:r>
      <w:r>
        <w:t xml:space="preserve"> </w:t>
      </w:r>
      <w:hyperlink r:id="rId210">
        <w:r>
          <w:rPr>
            <w:rStyle w:val="Hyperlink"/>
          </w:rPr>
          <w:t xml:space="preserve">https://CRAN.R-project.org/package=Hmisc</w:t>
        </w:r>
      </w:hyperlink>
    </w:p>
    <w:bookmarkEnd w:id="211"/>
    <w:bookmarkStart w:id="213" w:name="ref-R-lordif"/>
    <w:p>
      <w:pPr>
        <w:pStyle w:val="Literaturverzeichnis"/>
      </w:pPr>
      <w:r>
        <w:t xml:space="preserve">99.</w:t>
      </w:r>
      <w:r>
        <w:t xml:space="preserve"> </w:t>
      </w:r>
      <w:r>
        <w:t xml:space="preserve">	</w:t>
      </w:r>
      <w:r>
        <w:t xml:space="preserve">Choi SW, Laura E. Gibbons with contributions from, Crane PK. Lordif: Logistic ordinal regression differential item functioning using IRT [Internet]. 2016. Available from:</w:t>
      </w:r>
      <w:r>
        <w:t xml:space="preserve"> </w:t>
      </w:r>
      <w:hyperlink r:id="rId212">
        <w:r>
          <w:rPr>
            <w:rStyle w:val="Hyperlink"/>
          </w:rPr>
          <w:t xml:space="preserve">https://CRAN.R-project.org/package=lordif</w:t>
        </w:r>
      </w:hyperlink>
    </w:p>
    <w:bookmarkEnd w:id="213"/>
    <w:bookmarkStart w:id="215" w:name="ref-R-rms"/>
    <w:p>
      <w:pPr>
        <w:pStyle w:val="Literaturverzeichnis"/>
      </w:pPr>
      <w:r>
        <w:t xml:space="preserve">100.</w:t>
      </w:r>
      <w:r>
        <w:t xml:space="preserve"> </w:t>
      </w:r>
      <w:r>
        <w:t xml:space="preserve">	</w:t>
      </w:r>
      <w:r>
        <w:t xml:space="preserve">Harrell Jr FE. Rms: Regression modeling strategies [Internet]. 2021. Available from:</w:t>
      </w:r>
      <w:r>
        <w:t xml:space="preserve"> </w:t>
      </w:r>
      <w:hyperlink r:id="rId214">
        <w:r>
          <w:rPr>
            <w:rStyle w:val="Hyperlink"/>
          </w:rPr>
          <w:t xml:space="preserve">https://CRAN.R-project.org/package=rms</w:t>
        </w:r>
      </w:hyperlink>
    </w:p>
    <w:bookmarkEnd w:id="215"/>
    <w:bookmarkStart w:id="217" w:name="ref-R-SparseM"/>
    <w:p>
      <w:pPr>
        <w:pStyle w:val="Literaturverzeichnis"/>
      </w:pPr>
      <w:r>
        <w:t xml:space="preserve">101.</w:t>
      </w:r>
      <w:r>
        <w:t xml:space="preserve"> </w:t>
      </w:r>
      <w:r>
        <w:t xml:space="preserve">	</w:t>
      </w:r>
      <w:r>
        <w:t xml:space="preserve">Koenker R. SparseM: Sparse linear algebra [Internet]. 2021. Available from:</w:t>
      </w:r>
      <w:r>
        <w:t xml:space="preserve"> </w:t>
      </w:r>
      <w:hyperlink r:id="rId216">
        <w:r>
          <w:rPr>
            <w:rStyle w:val="Hyperlink"/>
          </w:rPr>
          <w:t xml:space="preserve">https://CRAN.R-project.org/package=SparseM</w:t>
        </w:r>
      </w:hyperlink>
    </w:p>
    <w:bookmarkEnd w:id="217"/>
    <w:bookmarkStart w:id="218" w:name="ref-R-survival-book"/>
    <w:p>
      <w:pPr>
        <w:pStyle w:val="Literaturverzeichnis"/>
      </w:pPr>
      <w:r>
        <w:t xml:space="preserve">102.</w:t>
      </w:r>
      <w:r>
        <w:t xml:space="preserve"> </w:t>
      </w:r>
      <w:r>
        <w:t xml:space="preserve">	</w:t>
      </w:r>
      <w:r>
        <w:t xml:space="preserve">Terry M. Therneau, Patricia M. Grambsch. Modeling survival data: Extending the</w:t>
      </w:r>
      <w:r>
        <w:t xml:space="preserve"> </w:t>
      </w:r>
      <w:r>
        <w:t xml:space="preserve">C</w:t>
      </w:r>
      <w:r>
        <w:t xml:space="preserve">ox model. New York: Springer; 2000.</w:t>
      </w:r>
      <w:r>
        <w:t xml:space="preserve"> </w:t>
      </w:r>
    </w:p>
    <w:bookmarkEnd w:id="218"/>
    <w:bookmarkStart w:id="220" w:name="ref-R-tabledown"/>
    <w:p>
      <w:pPr>
        <w:pStyle w:val="Literaturverzeichnis"/>
      </w:pPr>
      <w:r>
        <w:t xml:space="preserve">103.</w:t>
      </w:r>
      <w:r>
        <w:t xml:space="preserve"> </w:t>
      </w:r>
      <w:r>
        <w:t xml:space="preserve">	</w:t>
      </w:r>
      <w:r>
        <w:t xml:space="preserve">Siraji MA. Tabledown: A companion pack for the book "basic &amp; advanced psychometrics in r" [Internet]. 2021. Available from:</w:t>
      </w:r>
      <w:r>
        <w:t xml:space="preserve"> </w:t>
      </w:r>
      <w:hyperlink r:id="rId219">
        <w:r>
          <w:rPr>
            <w:rStyle w:val="Hyperlink"/>
          </w:rPr>
          <w:t xml:space="preserve">https://github.com/masiraji/tabledown</w:t>
        </w:r>
      </w:hyperlink>
    </w:p>
    <w:bookmarkEnd w:id="220"/>
    <w:bookmarkStart w:id="222" w:name="ref-R-SimDesign"/>
    <w:p>
      <w:pPr>
        <w:pStyle w:val="Literaturverzeichnis"/>
      </w:pPr>
      <w:r>
        <w:t xml:space="preserve">104.</w:t>
      </w:r>
      <w:r>
        <w:t xml:space="preserve"> </w:t>
      </w:r>
      <w:r>
        <w:t xml:space="preserve">	</w:t>
      </w:r>
      <w:r>
        <w:t xml:space="preserve">Chalmers RP, Adkins MC.</w:t>
      </w:r>
      <w:r>
        <w:t xml:space="preserve"> </w:t>
      </w:r>
      <w:hyperlink r:id="rId221">
        <w:r>
          <w:rPr>
            <w:rStyle w:val="Hyperlink"/>
          </w:rPr>
          <w:t xml:space="preserve">Writing effective and reliable</w:t>
        </w:r>
        <w:r>
          <w:rPr>
            <w:rStyle w:val="Hyperlink"/>
          </w:rPr>
          <w:t xml:space="preserve"> </w:t>
        </w:r>
        <w:r>
          <w:rPr>
            <w:rStyle w:val="Hyperlink"/>
          </w:rPr>
          <w:t xml:space="preserve">Monte Carlo</w:t>
        </w:r>
        <w:r>
          <w:rPr>
            <w:rStyle w:val="Hyperlink"/>
          </w:rPr>
          <w:t xml:space="preserve"> </w:t>
        </w:r>
        <w:r>
          <w:rPr>
            <w:rStyle w:val="Hyperlink"/>
          </w:rPr>
          <w:t xml:space="preserve">simulations with the</w:t>
        </w:r>
        <w:r>
          <w:rPr>
            <w:rStyle w:val="Hyperlink"/>
          </w:rPr>
          <w:t xml:space="preserve"> </w:t>
        </w:r>
        <w:r>
          <w:rPr>
            <w:rStyle w:val="Hyperlink"/>
          </w:rPr>
          <w:t xml:space="preserve">SimDesign</w:t>
        </w:r>
        <w:r>
          <w:rPr>
            <w:rStyle w:val="Hyperlink"/>
          </w:rPr>
          <w:t xml:space="preserve"> </w:t>
        </w:r>
        <w:r>
          <w:rPr>
            <w:rStyle w:val="Hyperlink"/>
          </w:rPr>
          <w:t xml:space="preserve">package</w:t>
        </w:r>
      </w:hyperlink>
      <w:r>
        <w:t xml:space="preserve">. The Quantitative Methods for Psychology. 2020;16(4):248–80.</w:t>
      </w:r>
      <w:r>
        <w:t xml:space="preserve"> </w:t>
      </w:r>
    </w:p>
    <w:bookmarkEnd w:id="222"/>
    <w:bookmarkStart w:id="224" w:name="ref-R-koRpus"/>
    <w:p>
      <w:pPr>
        <w:pStyle w:val="Literaturverzeichnis"/>
      </w:pPr>
      <w:r>
        <w:t xml:space="preserve">105.</w:t>
      </w:r>
      <w:r>
        <w:t xml:space="preserve"> </w:t>
      </w:r>
      <w:r>
        <w:t xml:space="preserve">	</w:t>
      </w:r>
      <w:r>
        <w:t xml:space="preserve">Michalke M. koRpus: Text analysis with emphasis on POS tagging, readability, and lexical diversity [Internet]. 2021. Available from:</w:t>
      </w:r>
      <w:r>
        <w:t xml:space="preserve"> </w:t>
      </w:r>
      <w:hyperlink r:id="rId223">
        <w:r>
          <w:rPr>
            <w:rStyle w:val="Hyperlink"/>
          </w:rPr>
          <w:t xml:space="preserve">https://reaktanz.de/?c=hacking&amp;s=koRpus</w:t>
        </w:r>
      </w:hyperlink>
    </w:p>
    <w:bookmarkEnd w:id="224"/>
    <w:bookmarkStart w:id="225" w:name="ref-R-koRpus.lang.en"/>
    <w:p>
      <w:pPr>
        <w:pStyle w:val="Literaturverzeichnis"/>
      </w:pPr>
      <w:r>
        <w:t xml:space="preserve">106.</w:t>
      </w:r>
      <w:r>
        <w:t xml:space="preserve"> </w:t>
      </w:r>
      <w:r>
        <w:t xml:space="preserve">	</w:t>
      </w:r>
      <w:r>
        <w:t xml:space="preserve">Michalke M. koRpus.lang.en: Language support for ’koRpus’ package: english [Internet]. 2020. Available from:</w:t>
      </w:r>
      <w:r>
        <w:t xml:space="preserve"> </w:t>
      </w:r>
      <w:hyperlink r:id="rId223">
        <w:r>
          <w:rPr>
            <w:rStyle w:val="Hyperlink"/>
          </w:rPr>
          <w:t xml:space="preserve">https://reaktanz.de/?c=hacking&amp;s=koRpus</w:t>
        </w:r>
      </w:hyperlink>
    </w:p>
    <w:bookmarkEnd w:id="225"/>
    <w:bookmarkStart w:id="227" w:name="ref-R-sylly"/>
    <w:p>
      <w:pPr>
        <w:pStyle w:val="Literaturverzeichnis"/>
      </w:pPr>
      <w:r>
        <w:t xml:space="preserve">107.</w:t>
      </w:r>
      <w:r>
        <w:t xml:space="preserve"> </w:t>
      </w:r>
      <w:r>
        <w:t xml:space="preserve">	</w:t>
      </w:r>
      <w:r>
        <w:t xml:space="preserve">Michalke M. Sylly: Hyphenation and syllable counting for text analysis [Internet]. 2020. Available from:</w:t>
      </w:r>
      <w:r>
        <w:t xml:space="preserve"> </w:t>
      </w:r>
      <w:hyperlink r:id="rId226">
        <w:r>
          <w:rPr>
            <w:rStyle w:val="Hyperlink"/>
          </w:rPr>
          <w:t xml:space="preserve">https://reaktanz.de/?c=hacking&amp;s=sylly</w:t>
        </w:r>
      </w:hyperlink>
    </w:p>
    <w:bookmarkEnd w:id="227"/>
    <w:bookmarkStart w:id="229" w:name="ref-R-reshape"/>
    <w:p>
      <w:pPr>
        <w:pStyle w:val="Literaturverzeichnis"/>
      </w:pPr>
      <w:r>
        <w:t xml:space="preserve">108.</w:t>
      </w:r>
      <w:r>
        <w:t xml:space="preserve"> </w:t>
      </w:r>
      <w:r>
        <w:t xml:space="preserve">	</w:t>
      </w:r>
      <w:r>
        <w:t xml:space="preserve">Wickham H. Reshaping data with the reshape package. Journal of Statistical Software [Internet]. 2007;21(12). Available from:</w:t>
      </w:r>
      <w:r>
        <w:t xml:space="preserve"> </w:t>
      </w:r>
      <w:hyperlink r:id="rId228">
        <w:r>
          <w:rPr>
            <w:rStyle w:val="Hyperlink"/>
          </w:rPr>
          <w:t xml:space="preserve">http://www.jstatsoft.org/v21/i12/paper</w:t>
        </w:r>
      </w:hyperlink>
    </w:p>
    <w:bookmarkEnd w:id="229"/>
    <w:bookmarkStart w:id="231" w:name="ref-R-tinylabels"/>
    <w:p>
      <w:pPr>
        <w:pStyle w:val="Literaturverzeichnis"/>
      </w:pPr>
      <w:r>
        <w:t xml:space="preserve">109.</w:t>
      </w:r>
      <w:r>
        <w:t xml:space="preserve"> </w:t>
      </w:r>
      <w:r>
        <w:t xml:space="preserve">	</w:t>
      </w:r>
      <w:r>
        <w:t xml:space="preserve">Barth M.</w:t>
      </w:r>
      <w:r>
        <w:t xml:space="preserve"> </w:t>
      </w:r>
      <w:r>
        <w:t xml:space="preserve">tinylabels</w:t>
      </w:r>
      <w:r>
        <w:t xml:space="preserve">: Lightweight variable labels [Internet]. 2022. Available from:</w:t>
      </w:r>
      <w:r>
        <w:t xml:space="preserve"> </w:t>
      </w:r>
      <w:hyperlink r:id="rId230">
        <w:r>
          <w:rPr>
            <w:rStyle w:val="Hyperlink"/>
          </w:rPr>
          <w:t xml:space="preserve">https://cran.r-project.org/package=tinylabels</w:t>
        </w:r>
      </w:hyperlink>
    </w:p>
    <w:bookmarkEnd w:id="231"/>
    <w:bookmarkEnd w:id="232"/>
    <w:bookmarkEnd w:id="23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BANGLA FFMQ</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BANGLA FFMQ</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153" Target="http://github.com/doomlab/MOTE" TargetMode="External" /><Relationship Type="http://schemas.openxmlformats.org/officeDocument/2006/relationships/hyperlink" Id="rId147" Target="http://lmdvr.r-forge.r-project.org" TargetMode="External" /><Relationship Type="http://schemas.openxmlformats.org/officeDocument/2006/relationships/hyperlink" Id="rId228" Target="http://www.jstatsoft.org/v21/i12/paper" TargetMode="External" /><Relationship Type="http://schemas.openxmlformats.org/officeDocument/2006/relationships/hyperlink" Id="rId127" Target="https://CRAN.R-project.org/package=DiagrammeR" TargetMode="External" /><Relationship Type="http://schemas.openxmlformats.org/officeDocument/2006/relationships/hyperlink" Id="rId129" Target="https://CRAN.R-project.org/package=DiagrammeRsvg" TargetMode="External" /><Relationship Type="http://schemas.openxmlformats.org/officeDocument/2006/relationships/hyperlink" Id="rId191" Target="https://CRAN.R-project.org/package=EFA.MRFA" TargetMode="External" /><Relationship Type="http://schemas.openxmlformats.org/officeDocument/2006/relationships/hyperlink" Id="rId210" Target="https://CRAN.R-project.org/package=Hmisc" TargetMode="External" /><Relationship Type="http://schemas.openxmlformats.org/officeDocument/2006/relationships/hyperlink" Id="rId216" Target="https://CRAN.R-project.org/package=SparseM" TargetMode="External" /><Relationship Type="http://schemas.openxmlformats.org/officeDocument/2006/relationships/hyperlink" Id="rId125" Target="https://CRAN.R-project.org/package=cowplot" TargetMode="External" /><Relationship Type="http://schemas.openxmlformats.org/officeDocument/2006/relationships/hyperlink" Id="rId131" Target="https://CRAN.R-project.org/package=dlookr" TargetMode="External" /><Relationship Type="http://schemas.openxmlformats.org/officeDocument/2006/relationships/hyperlink" Id="rId133" Target="https://CRAN.R-project.org/package=dplyr" TargetMode="External" /><Relationship Type="http://schemas.openxmlformats.org/officeDocument/2006/relationships/hyperlink" Id="rId135" Target="https://CRAN.R-project.org/package=forcats" TargetMode="External" /><Relationship Type="http://schemas.openxmlformats.org/officeDocument/2006/relationships/hyperlink" Id="rId193" Target="https://CRAN.R-project.org/package=ggcorrplot" TargetMode="External" /><Relationship Type="http://schemas.openxmlformats.org/officeDocument/2006/relationships/hyperlink" Id="rId139" Target="https://CRAN.R-project.org/package=gt" TargetMode="External" /><Relationship Type="http://schemas.openxmlformats.org/officeDocument/2006/relationships/hyperlink" Id="rId143" Target="https://CRAN.R-project.org/package=kableExtra" TargetMode="External" /><Relationship Type="http://schemas.openxmlformats.org/officeDocument/2006/relationships/hyperlink" Id="rId145" Target="https://CRAN.R-project.org/package=kutils" TargetMode="External" /><Relationship Type="http://schemas.openxmlformats.org/officeDocument/2006/relationships/hyperlink" Id="rId149" Target="https://CRAN.R-project.org/package=likert" TargetMode="External" /><Relationship Type="http://schemas.openxmlformats.org/officeDocument/2006/relationships/hyperlink" Id="rId212" Target="https://CRAN.R-project.org/package=lordif" TargetMode="External" /><Relationship Type="http://schemas.openxmlformats.org/officeDocument/2006/relationships/hyperlink" Id="rId151" Target="https://CRAN.R-project.org/package=magick" TargetMode="External" /><Relationship Type="http://schemas.openxmlformats.org/officeDocument/2006/relationships/hyperlink" Id="rId199" Target="https://CRAN.R-project.org/package=paran" TargetMode="External" /><Relationship Type="http://schemas.openxmlformats.org/officeDocument/2006/relationships/hyperlink" Id="rId157" Target="https://CRAN.R-project.org/package=psych" TargetMode="External" /><Relationship Type="http://schemas.openxmlformats.org/officeDocument/2006/relationships/hyperlink" Id="rId201" Target="https://CRAN.R-project.org/package=purrr" TargetMode="External" /><Relationship Type="http://schemas.openxmlformats.org/officeDocument/2006/relationships/hyperlink" Id="rId159" Target="https://CRAN.R-project.org/package=questionr" TargetMode="External" /><Relationship Type="http://schemas.openxmlformats.org/officeDocument/2006/relationships/hyperlink" Id="rId161" Target="https://CRAN.R-project.org/package=readr" TargetMode="External" /><Relationship Type="http://schemas.openxmlformats.org/officeDocument/2006/relationships/hyperlink" Id="rId163" Target="https://CRAN.R-project.org/package=readxl" TargetMode="External" /><Relationship Type="http://schemas.openxmlformats.org/officeDocument/2006/relationships/hyperlink" Id="rId214" Target="https://CRAN.R-project.org/package=rms" TargetMode="External" /><Relationship Type="http://schemas.openxmlformats.org/officeDocument/2006/relationships/hyperlink" Id="rId165" Target="https://CRAN.R-project.org/package=rsvg" TargetMode="External" /><Relationship Type="http://schemas.openxmlformats.org/officeDocument/2006/relationships/hyperlink" Id="rId167" Target="https://CRAN.R-project.org/package=semPlot" TargetMode="External" /><Relationship Type="http://schemas.openxmlformats.org/officeDocument/2006/relationships/hyperlink" Id="rId169" Target="https://CRAN.R-project.org/package=semTable" TargetMode="External" /><Relationship Type="http://schemas.openxmlformats.org/officeDocument/2006/relationships/hyperlink" Id="rId171" Target="https://CRAN.R-project.org/package=semTools" TargetMode="External" /><Relationship Type="http://schemas.openxmlformats.org/officeDocument/2006/relationships/hyperlink" Id="rId204" Target="https://CRAN.R-project.org/package=shiny" TargetMode="External" /><Relationship Type="http://schemas.openxmlformats.org/officeDocument/2006/relationships/hyperlink" Id="rId173" Target="https://CRAN.R-project.org/package=simsem" TargetMode="External" /><Relationship Type="http://schemas.openxmlformats.org/officeDocument/2006/relationships/hyperlink" Id="rId206" Target="https://CRAN.R-project.org/package=stringr" TargetMode="External" /><Relationship Type="http://schemas.openxmlformats.org/officeDocument/2006/relationships/hyperlink" Id="rId175" Target="https://CRAN.R-project.org/package=tibble" TargetMode="External" /><Relationship Type="http://schemas.openxmlformats.org/officeDocument/2006/relationships/hyperlink" Id="rId177" Target="https://CRAN.R-project.org/package=tidyr" TargetMode="External" /><Relationship Type="http://schemas.openxmlformats.org/officeDocument/2006/relationships/hyperlink" Id="rId183" Target="https://CRAN.R-project.org/package=xtable" TargetMode="External" /><Relationship Type="http://schemas.openxmlformats.org/officeDocument/2006/relationships/hyperlink" Id="rId230" Target="https://cran.r-project.org/package=tinylabels" TargetMode="External" /><Relationship Type="http://schemas.openxmlformats.org/officeDocument/2006/relationships/hyperlink" Id="rId112" Target="https://doi.org/10.1002/nur.20199" TargetMode="External" /><Relationship Type="http://schemas.openxmlformats.org/officeDocument/2006/relationships/hyperlink" Id="rId94" Target="https://doi.org/10.1016/j.ajp.2016.08.011" TargetMode="External" /><Relationship Type="http://schemas.openxmlformats.org/officeDocument/2006/relationships/hyperlink" Id="rId187" Target="https://doi.org/10.1016/j.csda.2008.11.033" TargetMode="External" /><Relationship Type="http://schemas.openxmlformats.org/officeDocument/2006/relationships/hyperlink" Id="rId56" Target="https://doi.org/10.1037/0022-3514.84.4.822" TargetMode="External" /><Relationship Type="http://schemas.openxmlformats.org/officeDocument/2006/relationships/hyperlink" Id="rId108" Target="https://doi.org/10.1080/10705519909540118" TargetMode="External" /><Relationship Type="http://schemas.openxmlformats.org/officeDocument/2006/relationships/hyperlink" Id="rId115" Target="https://doi.org/10.1093/biomet/52.3-4.591" TargetMode="External" /><Relationship Type="http://schemas.openxmlformats.org/officeDocument/2006/relationships/hyperlink" Id="rId189" Target="https://doi.org/10.1175/BAMS-D-13-00155.1" TargetMode="External" /><Relationship Type="http://schemas.openxmlformats.org/officeDocument/2006/relationships/hyperlink" Id="rId87" Target="https://doi.org/10.1177/0011000006288127" TargetMode="External" /><Relationship Type="http://schemas.openxmlformats.org/officeDocument/2006/relationships/hyperlink" Id="rId89" Target="https://doi.org/10.1177/0049124187016001004" TargetMode="External" /><Relationship Type="http://schemas.openxmlformats.org/officeDocument/2006/relationships/hyperlink" Id="rId70" Target="https://doi.org/10.1177/1073191105283504" TargetMode="External" /><Relationship Type="http://schemas.openxmlformats.org/officeDocument/2006/relationships/hyperlink" Id="rId120" Target="https://doi.org/10.1201/b20498" TargetMode="External" /><Relationship Type="http://schemas.openxmlformats.org/officeDocument/2006/relationships/hyperlink" Id="rId85" Target="https://doi.org/10.1207/S15328007SEM1001_6" TargetMode="External" /><Relationship Type="http://schemas.openxmlformats.org/officeDocument/2006/relationships/hyperlink" Id="rId208" Target="https://doi.org/10.18637/jss.v034.i01" TargetMode="External" /><Relationship Type="http://schemas.openxmlformats.org/officeDocument/2006/relationships/hyperlink" Id="rId110" Target="https://doi.org/10.18637/jss.v048.i06" TargetMode="External" /><Relationship Type="http://schemas.openxmlformats.org/officeDocument/2006/relationships/hyperlink" Id="rId181" Target="https://doi.org/10.18637/jss.v074.i07" TargetMode="External" /><Relationship Type="http://schemas.openxmlformats.org/officeDocument/2006/relationships/hyperlink" Id="rId185" Target="https://doi.org/10.18637/jss.v096.i01" TargetMode="External" /><Relationship Type="http://schemas.openxmlformats.org/officeDocument/2006/relationships/hyperlink" Id="rId221" Target="https://doi.org/10.20982/tqmp.16.4.p248" TargetMode="External" /><Relationship Type="http://schemas.openxmlformats.org/officeDocument/2006/relationships/hyperlink" Id="rId179" Target="https://doi.org/10.21105/joss.01686" TargetMode="External" /><Relationship Type="http://schemas.openxmlformats.org/officeDocument/2006/relationships/hyperlink" Id="rId141" Target="https://doi.org/10.32614/RJ-2021-053" TargetMode="External" /><Relationship Type="http://schemas.openxmlformats.org/officeDocument/2006/relationships/hyperlink" Id="rId123" Target="https://dx.doi.org/10.1007/s11205-018-1950-z" TargetMode="External" /><Relationship Type="http://schemas.openxmlformats.org/officeDocument/2006/relationships/hyperlink" Id="rId137" Target="https://ggplot2.tidyverse.org" TargetMode="External" /><Relationship Type="http://schemas.openxmlformats.org/officeDocument/2006/relationships/hyperlink" Id="rId197" Target="https://github.com/crsh/papaja" TargetMode="External" /><Relationship Type="http://schemas.openxmlformats.org/officeDocument/2006/relationships/hyperlink" Id="rId23" Target="https://github.com/masiraji/FiveFacetMindfulness" TargetMode="External" /><Relationship Type="http://schemas.openxmlformats.org/officeDocument/2006/relationships/hyperlink" Id="rId219" Target="https://github.com/masiraji/tabledown" TargetMode="External" /><Relationship Type="http://schemas.openxmlformats.org/officeDocument/2006/relationships/hyperlink" Id="rId155" Target="https://journal.r-project.org/archive/2014-2/korkmaz-goksuluk-zararsiz.pdf" TargetMode="External" /><Relationship Type="http://schemas.openxmlformats.org/officeDocument/2006/relationships/hyperlink" Id="rId223" Target="https://reaktanz.de/?c=hacking&amp;s=koRpus" TargetMode="External" /><Relationship Type="http://schemas.openxmlformats.org/officeDocument/2006/relationships/hyperlink" Id="rId226" Target="https://reaktanz.de/?c=hacking&amp;s=sylly" TargetMode="External" /><Relationship Type="http://schemas.openxmlformats.org/officeDocument/2006/relationships/hyperlink" Id="rId104" Target="https://www.R-project.org/" TargetMode="External" /><Relationship Type="http://schemas.openxmlformats.org/officeDocument/2006/relationships/hyperlink" Id="rId106" Target="https://www.jstatsoft.org/v48/i02/" TargetMode="External" /><Relationship Type="http://schemas.openxmlformats.org/officeDocument/2006/relationships/hyperlink" Id="rId101" Target="https://www.sciencedirect.com/science/article/pii/0191886996000670" TargetMode="External" /><Relationship Type="http://schemas.openxmlformats.org/officeDocument/2006/relationships/hyperlink" Id="rId195" Target="https://www.stats.ox.ac.uk/pub/MASS4/" TargetMode="External" /><Relationship Type="http://schemas.openxmlformats.org/officeDocument/2006/relationships/hyperlink" Id="rId92" Target="https://www.tandfonline.com/doi/full/10.1080/15305058.2017.1398166" TargetMode="External" /><Relationship Type="http://schemas.openxmlformats.org/officeDocument/2006/relationships/hyperlink" Id="rId20" Target="mailto:shamsul@monash.edu" TargetMode="External" /></Relationships>
</file>

<file path=word/_rels/footnotes.xml.rels><?xml version="1.0" encoding="UTF-8"?><Relationships xmlns="http://schemas.openxmlformats.org/package/2006/relationships"><Relationship Type="http://schemas.openxmlformats.org/officeDocument/2006/relationships/hyperlink" Id="rId153" Target="http://github.com/doomlab/MOTE" TargetMode="External" /><Relationship Type="http://schemas.openxmlformats.org/officeDocument/2006/relationships/hyperlink" Id="rId147" Target="http://lmdvr.r-forge.r-project.org" TargetMode="External" /><Relationship Type="http://schemas.openxmlformats.org/officeDocument/2006/relationships/hyperlink" Id="rId228" Target="http://www.jstatsoft.org/v21/i12/paper" TargetMode="External" /><Relationship Type="http://schemas.openxmlformats.org/officeDocument/2006/relationships/hyperlink" Id="rId127" Target="https://CRAN.R-project.org/package=DiagrammeR" TargetMode="External" /><Relationship Type="http://schemas.openxmlformats.org/officeDocument/2006/relationships/hyperlink" Id="rId129" Target="https://CRAN.R-project.org/package=DiagrammeRsvg" TargetMode="External" /><Relationship Type="http://schemas.openxmlformats.org/officeDocument/2006/relationships/hyperlink" Id="rId191" Target="https://CRAN.R-project.org/package=EFA.MRFA" TargetMode="External" /><Relationship Type="http://schemas.openxmlformats.org/officeDocument/2006/relationships/hyperlink" Id="rId210" Target="https://CRAN.R-project.org/package=Hmisc" TargetMode="External" /><Relationship Type="http://schemas.openxmlformats.org/officeDocument/2006/relationships/hyperlink" Id="rId216" Target="https://CRAN.R-project.org/package=SparseM" TargetMode="External" /><Relationship Type="http://schemas.openxmlformats.org/officeDocument/2006/relationships/hyperlink" Id="rId125" Target="https://CRAN.R-project.org/package=cowplot" TargetMode="External" /><Relationship Type="http://schemas.openxmlformats.org/officeDocument/2006/relationships/hyperlink" Id="rId131" Target="https://CRAN.R-project.org/package=dlookr" TargetMode="External" /><Relationship Type="http://schemas.openxmlformats.org/officeDocument/2006/relationships/hyperlink" Id="rId133" Target="https://CRAN.R-project.org/package=dplyr" TargetMode="External" /><Relationship Type="http://schemas.openxmlformats.org/officeDocument/2006/relationships/hyperlink" Id="rId135" Target="https://CRAN.R-project.org/package=forcats" TargetMode="External" /><Relationship Type="http://schemas.openxmlformats.org/officeDocument/2006/relationships/hyperlink" Id="rId193" Target="https://CRAN.R-project.org/package=ggcorrplot" TargetMode="External" /><Relationship Type="http://schemas.openxmlformats.org/officeDocument/2006/relationships/hyperlink" Id="rId139" Target="https://CRAN.R-project.org/package=gt" TargetMode="External" /><Relationship Type="http://schemas.openxmlformats.org/officeDocument/2006/relationships/hyperlink" Id="rId143" Target="https://CRAN.R-project.org/package=kableExtra" TargetMode="External" /><Relationship Type="http://schemas.openxmlformats.org/officeDocument/2006/relationships/hyperlink" Id="rId145" Target="https://CRAN.R-project.org/package=kutils" TargetMode="External" /><Relationship Type="http://schemas.openxmlformats.org/officeDocument/2006/relationships/hyperlink" Id="rId149" Target="https://CRAN.R-project.org/package=likert" TargetMode="External" /><Relationship Type="http://schemas.openxmlformats.org/officeDocument/2006/relationships/hyperlink" Id="rId212" Target="https://CRAN.R-project.org/package=lordif" TargetMode="External" /><Relationship Type="http://schemas.openxmlformats.org/officeDocument/2006/relationships/hyperlink" Id="rId151" Target="https://CRAN.R-project.org/package=magick" TargetMode="External" /><Relationship Type="http://schemas.openxmlformats.org/officeDocument/2006/relationships/hyperlink" Id="rId199" Target="https://CRAN.R-project.org/package=paran" TargetMode="External" /><Relationship Type="http://schemas.openxmlformats.org/officeDocument/2006/relationships/hyperlink" Id="rId157" Target="https://CRAN.R-project.org/package=psych" TargetMode="External" /><Relationship Type="http://schemas.openxmlformats.org/officeDocument/2006/relationships/hyperlink" Id="rId201" Target="https://CRAN.R-project.org/package=purrr" TargetMode="External" /><Relationship Type="http://schemas.openxmlformats.org/officeDocument/2006/relationships/hyperlink" Id="rId159" Target="https://CRAN.R-project.org/package=questionr" TargetMode="External" /><Relationship Type="http://schemas.openxmlformats.org/officeDocument/2006/relationships/hyperlink" Id="rId161" Target="https://CRAN.R-project.org/package=readr" TargetMode="External" /><Relationship Type="http://schemas.openxmlformats.org/officeDocument/2006/relationships/hyperlink" Id="rId163" Target="https://CRAN.R-project.org/package=readxl" TargetMode="External" /><Relationship Type="http://schemas.openxmlformats.org/officeDocument/2006/relationships/hyperlink" Id="rId214" Target="https://CRAN.R-project.org/package=rms" TargetMode="External" /><Relationship Type="http://schemas.openxmlformats.org/officeDocument/2006/relationships/hyperlink" Id="rId165" Target="https://CRAN.R-project.org/package=rsvg" TargetMode="External" /><Relationship Type="http://schemas.openxmlformats.org/officeDocument/2006/relationships/hyperlink" Id="rId167" Target="https://CRAN.R-project.org/package=semPlot" TargetMode="External" /><Relationship Type="http://schemas.openxmlformats.org/officeDocument/2006/relationships/hyperlink" Id="rId169" Target="https://CRAN.R-project.org/package=semTable" TargetMode="External" /><Relationship Type="http://schemas.openxmlformats.org/officeDocument/2006/relationships/hyperlink" Id="rId171" Target="https://CRAN.R-project.org/package=semTools" TargetMode="External" /><Relationship Type="http://schemas.openxmlformats.org/officeDocument/2006/relationships/hyperlink" Id="rId204" Target="https://CRAN.R-project.org/package=shiny" TargetMode="External" /><Relationship Type="http://schemas.openxmlformats.org/officeDocument/2006/relationships/hyperlink" Id="rId173" Target="https://CRAN.R-project.org/package=simsem" TargetMode="External" /><Relationship Type="http://schemas.openxmlformats.org/officeDocument/2006/relationships/hyperlink" Id="rId206" Target="https://CRAN.R-project.org/package=stringr" TargetMode="External" /><Relationship Type="http://schemas.openxmlformats.org/officeDocument/2006/relationships/hyperlink" Id="rId175" Target="https://CRAN.R-project.org/package=tibble" TargetMode="External" /><Relationship Type="http://schemas.openxmlformats.org/officeDocument/2006/relationships/hyperlink" Id="rId177" Target="https://CRAN.R-project.org/package=tidyr" TargetMode="External" /><Relationship Type="http://schemas.openxmlformats.org/officeDocument/2006/relationships/hyperlink" Id="rId183" Target="https://CRAN.R-project.org/package=xtable" TargetMode="External" /><Relationship Type="http://schemas.openxmlformats.org/officeDocument/2006/relationships/hyperlink" Id="rId230" Target="https://cran.r-project.org/package=tinylabels" TargetMode="External" /><Relationship Type="http://schemas.openxmlformats.org/officeDocument/2006/relationships/hyperlink" Id="rId112" Target="https://doi.org/10.1002/nur.20199" TargetMode="External" /><Relationship Type="http://schemas.openxmlformats.org/officeDocument/2006/relationships/hyperlink" Id="rId94" Target="https://doi.org/10.1016/j.ajp.2016.08.011" TargetMode="External" /><Relationship Type="http://schemas.openxmlformats.org/officeDocument/2006/relationships/hyperlink" Id="rId187" Target="https://doi.org/10.1016/j.csda.2008.11.033" TargetMode="External" /><Relationship Type="http://schemas.openxmlformats.org/officeDocument/2006/relationships/hyperlink" Id="rId56" Target="https://doi.org/10.1037/0022-3514.84.4.822" TargetMode="External" /><Relationship Type="http://schemas.openxmlformats.org/officeDocument/2006/relationships/hyperlink" Id="rId108" Target="https://doi.org/10.1080/10705519909540118" TargetMode="External" /><Relationship Type="http://schemas.openxmlformats.org/officeDocument/2006/relationships/hyperlink" Id="rId115" Target="https://doi.org/10.1093/biomet/52.3-4.591" TargetMode="External" /><Relationship Type="http://schemas.openxmlformats.org/officeDocument/2006/relationships/hyperlink" Id="rId189" Target="https://doi.org/10.1175/BAMS-D-13-00155.1" TargetMode="External" /><Relationship Type="http://schemas.openxmlformats.org/officeDocument/2006/relationships/hyperlink" Id="rId87" Target="https://doi.org/10.1177/0011000006288127" TargetMode="External" /><Relationship Type="http://schemas.openxmlformats.org/officeDocument/2006/relationships/hyperlink" Id="rId89" Target="https://doi.org/10.1177/0049124187016001004" TargetMode="External" /><Relationship Type="http://schemas.openxmlformats.org/officeDocument/2006/relationships/hyperlink" Id="rId70" Target="https://doi.org/10.1177/1073191105283504" TargetMode="External" /><Relationship Type="http://schemas.openxmlformats.org/officeDocument/2006/relationships/hyperlink" Id="rId120" Target="https://doi.org/10.1201/b20498" TargetMode="External" /><Relationship Type="http://schemas.openxmlformats.org/officeDocument/2006/relationships/hyperlink" Id="rId85" Target="https://doi.org/10.1207/S15328007SEM1001_6" TargetMode="External" /><Relationship Type="http://schemas.openxmlformats.org/officeDocument/2006/relationships/hyperlink" Id="rId208" Target="https://doi.org/10.18637/jss.v034.i01" TargetMode="External" /><Relationship Type="http://schemas.openxmlformats.org/officeDocument/2006/relationships/hyperlink" Id="rId110" Target="https://doi.org/10.18637/jss.v048.i06" TargetMode="External" /><Relationship Type="http://schemas.openxmlformats.org/officeDocument/2006/relationships/hyperlink" Id="rId181" Target="https://doi.org/10.18637/jss.v074.i07" TargetMode="External" /><Relationship Type="http://schemas.openxmlformats.org/officeDocument/2006/relationships/hyperlink" Id="rId185" Target="https://doi.org/10.18637/jss.v096.i01" TargetMode="External" /><Relationship Type="http://schemas.openxmlformats.org/officeDocument/2006/relationships/hyperlink" Id="rId221" Target="https://doi.org/10.20982/tqmp.16.4.p248" TargetMode="External" /><Relationship Type="http://schemas.openxmlformats.org/officeDocument/2006/relationships/hyperlink" Id="rId179" Target="https://doi.org/10.21105/joss.01686" TargetMode="External" /><Relationship Type="http://schemas.openxmlformats.org/officeDocument/2006/relationships/hyperlink" Id="rId141" Target="https://doi.org/10.32614/RJ-2021-053" TargetMode="External" /><Relationship Type="http://schemas.openxmlformats.org/officeDocument/2006/relationships/hyperlink" Id="rId123" Target="https://dx.doi.org/10.1007/s11205-018-1950-z" TargetMode="External" /><Relationship Type="http://schemas.openxmlformats.org/officeDocument/2006/relationships/hyperlink" Id="rId137" Target="https://ggplot2.tidyverse.org" TargetMode="External" /><Relationship Type="http://schemas.openxmlformats.org/officeDocument/2006/relationships/hyperlink" Id="rId197" Target="https://github.com/crsh/papaja" TargetMode="External" /><Relationship Type="http://schemas.openxmlformats.org/officeDocument/2006/relationships/hyperlink" Id="rId23" Target="https://github.com/masiraji/FiveFacetMindfulness" TargetMode="External" /><Relationship Type="http://schemas.openxmlformats.org/officeDocument/2006/relationships/hyperlink" Id="rId219" Target="https://github.com/masiraji/tabledown" TargetMode="External" /><Relationship Type="http://schemas.openxmlformats.org/officeDocument/2006/relationships/hyperlink" Id="rId155" Target="https://journal.r-project.org/archive/2014-2/korkmaz-goksuluk-zararsiz.pdf" TargetMode="External" /><Relationship Type="http://schemas.openxmlformats.org/officeDocument/2006/relationships/hyperlink" Id="rId223" Target="https://reaktanz.de/?c=hacking&amp;s=koRpus" TargetMode="External" /><Relationship Type="http://schemas.openxmlformats.org/officeDocument/2006/relationships/hyperlink" Id="rId226" Target="https://reaktanz.de/?c=hacking&amp;s=sylly" TargetMode="External" /><Relationship Type="http://schemas.openxmlformats.org/officeDocument/2006/relationships/hyperlink" Id="rId104" Target="https://www.R-project.org/" TargetMode="External" /><Relationship Type="http://schemas.openxmlformats.org/officeDocument/2006/relationships/hyperlink" Id="rId106" Target="https://www.jstatsoft.org/v48/i02/" TargetMode="External" /><Relationship Type="http://schemas.openxmlformats.org/officeDocument/2006/relationships/hyperlink" Id="rId101" Target="https://www.sciencedirect.com/science/article/pii/0191886996000670" TargetMode="External" /><Relationship Type="http://schemas.openxmlformats.org/officeDocument/2006/relationships/hyperlink" Id="rId195" Target="https://www.stats.ox.ac.uk/pub/MASS4/" TargetMode="External" /><Relationship Type="http://schemas.openxmlformats.org/officeDocument/2006/relationships/hyperlink" Id="rId92" Target="https://www.tandfonline.com/doi/full/10.1080/15305058.2017.1398166" TargetMode="External" /><Relationship Type="http://schemas.openxmlformats.org/officeDocument/2006/relationships/hyperlink" Id="rId20" Target="mailto:shamsul@monas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Psychometric Evaluation of the Bangla-translated Five Facet Mindfulness Questionnaire through Classical Test Theory and Item Response Theory</dc:title>
  <dc:creator/>
  <cp:keywords/>
  <dcterms:created xsi:type="dcterms:W3CDTF">2022-11-18T13:11:52Z</dcterms:created>
  <dcterms:modified xsi:type="dcterms:W3CDTF">2022-11-18T13:11:52Z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/Users/mushfiqulanwarsiraji/Library/CloudStorage/OneDrive-MonashUniversity/My papers/Five Facet Mindfulness/Git_public_BFFMQ/BFFMQ/vancouver.csl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infont">
    <vt:lpwstr>Arial</vt:lpwstr>
  </property>
  <property fmtid="{D5CDD505-2E9C-101B-9397-08002B2CF9AE}" pid="14" name="mask">
    <vt:lpwstr>False</vt:lpwstr>
  </property>
  <property fmtid="{D5CDD505-2E9C-101B-9397-08002B2CF9AE}" pid="15" name="nocite">
    <vt:lpwstr>R [Version 4.2.1\; @R-base] and the R-packages }ggsci [@}R-ggsci], }gtExtras [@}R-gtExtras], colorspace [Version 2.0.3\; @R-colorspace_a; @R-colorspace_b; @R-colorspace_c], cowplot [Version 1.1.1\; @R-cowplot], DiagrammeR [Version 1.0.9\; @R-DiagrammeR; @R-DiagrammeRsvg], DiagrammeRsvg [Version 0.1\; @R-DiagrammeRsvg], dlookr [Version 0.6.0\; @R-dlookr], dplyr [Version 1.0.10\; @R-dplyr], EFA.MRFA [Version 1.1.2\; @R-EFA.MRFA], forcats [Version 0.5.2\; @R-forcats], Formula [Version 1.2.4\; @R-Formula], ggcorrplot [Version 0.1.4\; @R-ggcorrplot], ggplot2 [Version 3.4.0\; @R-ggplot2], gt [Version 0.7.0; @}R-gtExtras; @R-gt; @R-gtsummary], gtsummary [Version 1.6.2\; @R-gtsummary], Hmisc [Version 4.7.1\; @R-Hmisc], kableExtra [Version 1.3.4\; @R-kableExtra], koRpus [Version 0.13.8\; @R-koRpus; @R-koRpus.lang.en], koRpus.lang.en [Version 0.1.4\; @R-koRpus.lang.en], kutils [Version 1.70\; @R-kutils], lattice [Version 0.20.45\; @R-lattice], lavaan [Version 0.6.12\; @R-lavaan], likert [Version 1.3.5\; @R-likert], lordif [Version 0.3.3\; @R-lordif], magick [Version 2.7.3\; @R-magick], MASS [Version 7.3.57\; @R-MASS], mirt [Version 1.37.1\; @R-mirt], MOTE [Version 1.0.2\; @R-MOTE], MVN [Version 5.9\; @R-MVN], papaja [Version 0.1.1.9001\; @R-papaja], paran [Version 1.5.2\; @R-paran], psych [Version 2.2.9\; @R-psych], purrr [Version 0.3.5\; @R-purrr], qgraph [Version 1.9.2\; @R-qgraph], questionr [Version 0.7.7\; @R-questionr], readr [Version 2.1.3\; @R-readr], readxl [Version 1.4.1\; @R-readxl], reshape [Version 0.8.9\; @R-reshape], rms [Version 6.3.0\; @R-rms], rsvg [Version 2.3.2\; @R-rsvg], semPlot [Version 1.1.6\; @R-semPlot], semTable [Version 1.8\; @R-semTable], semTools [Version 0.5.6\; @R-semTools], shiny [Version 1.7.3\; @R-shiny], SimDesign [@R-SimDesign], simsem [Version 0.5.16\; @R-simsem], SparseM [Version 1.81\; @R-SparseM], stringr [Version 1.4.1\; @R-stringr], survival [Version 3.3.1\; @R-survival-book], sylly [Version 0.1.6\; @R-sylly], tabledown [Version 0.0.3.9001\; @R-tabledown], tibble [Version 3.1.8\; @R-tibble], tidyr [Version 1.2.1\; @R-tidyr], tidyverse [Version 1.3.2\; @R-tidyverse], tinylabels [Version 0.2.3\; @R-tinylabels], VIM [Version 6.2.2\; @R-VIM], and xtable [Version 1.8.4\; @R-xtable]</vt:lpwstr>
  </property>
  <property fmtid="{D5CDD505-2E9C-101B-9397-08002B2CF9AE}" pid="16" name="output">
    <vt:lpwstr/>
  </property>
  <property fmtid="{D5CDD505-2E9C-101B-9397-08002B2CF9AE}" pid="17" name="shorttitle">
    <vt:lpwstr>Bangla FFMQ</vt:lpwstr>
  </property>
  <property fmtid="{D5CDD505-2E9C-101B-9397-08002B2CF9AE}" pid="18" name="tablelist">
    <vt:lpwstr>False</vt:lpwstr>
  </property>
  <property fmtid="{D5CDD505-2E9C-101B-9397-08002B2CF9AE}" pid="19" name="wordcount">
    <vt:lpwstr>X</vt:lpwstr>
  </property>
</Properties>
</file>