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/>
      </w:pPr>
      <w:r>
        <w:drawing>
          <wp:anchor distT="0" distB="0" distL="0" distR="0" simplePos="0" allowOverlap="1" behindDoc="1" locked="0" layoutInCell="1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160" w:line="300"/>
        <w:jc w:val="center"/>
      </w:pPr>
      <w:r>
        <w:rPr>
          <w:rFonts w:ascii="Noto Serif CJK TC" w:eastAsia="Noto Serif CJK TC" w:hAnsi="Noto Serif CJK TC"/>
          <w:b/>
          <w:bCs/>
          <w:color w:val="1F3864"/>
          <w:sz w:val="36"/>
          <w:szCs w:val="36"/>
        </w:rPr>
        <w:t xml:space="preserve">目　錄</w:t>
      </w:r>
    </w:p>
    <w:p>
      <w:pPr>
        <w:tabs>
          <w:tab w:val="right" w:pos="9500" w:leader="dot"/>
        </w:tabs>
        <w:spacing w:after="6" w:before="20" w:line="246"/>
      </w:pPr>
      <w:r>
        <w:rPr>
          <w:rFonts w:ascii="Noto Sans CJK TC" w:eastAsia="Noto Sans CJK TC" w:hAnsi="Noto Sans CJK TC"/>
          <w:b/>
          <w:bCs/>
          <w:color w:val="1F3864"/>
          <w:sz w:val="19"/>
          <w:szCs w:val="19"/>
        </w:rPr>
        <w:t xml:space="preserve">寫在前面：三約定與示範聲明</w:t>
      </w:r>
      <w:r>
        <w:rPr>
          <w:color w:val="6B7280"/>
          <w:sz w:val="19"/>
          <w:szCs w:val="19"/>
        </w:rPr>
        <w:t xml:space="preserve">	</w:t>
      </w:r>
      <w:r>
        <w:rPr>
          <w:rFonts w:ascii="Noto Sans CJK TC" w:eastAsia="Noto Sans CJK TC" w:hAnsi="Noto Sans CJK TC"/>
          <w:b/>
          <w:bCs/>
          <w:color w:val="6B7280"/>
          <w:sz w:val="19"/>
          <w:szCs w:val="19"/>
        </w:rPr>
        <w:t xml:space="preserve">3</w:t>
      </w:r>
    </w:p>
    <w:p>
      <w:pPr>
        <w:tabs>
          <w:tab w:val="right" w:pos="9500" w:leader="dot"/>
        </w:tabs>
        <w:spacing w:after="6" w:before="20" w:line="246"/>
      </w:pPr>
      <w:r>
        <w:rPr>
          <w:rFonts w:ascii="Noto Sans CJK TC" w:eastAsia="Noto Sans CJK TC" w:hAnsi="Noto Sans CJK TC"/>
          <w:b/>
          <w:bCs/>
          <w:color w:val="1F3864"/>
          <w:sz w:val="19"/>
          <w:szCs w:val="19"/>
        </w:rPr>
        <w:t xml:space="preserve">導讀：兩套語言與三種讀法</w:t>
      </w:r>
      <w:r>
        <w:rPr>
          <w:color w:val="6B7280"/>
          <w:sz w:val="19"/>
          <w:szCs w:val="19"/>
        </w:rPr>
        <w:t xml:space="preserve">	</w:t>
      </w:r>
      <w:r>
        <w:rPr>
          <w:rFonts w:ascii="Noto Sans CJK TC" w:eastAsia="Noto Sans CJK TC" w:hAnsi="Noto Sans CJK TC"/>
          <w:b/>
          <w:bCs/>
          <w:color w:val="6B7280"/>
          <w:sz w:val="19"/>
          <w:szCs w:val="19"/>
        </w:rPr>
        <w:t xml:space="preserve">4</w:t>
      </w:r>
    </w:p>
    <w:p>
      <w:pPr>
        <w:tabs>
          <w:tab w:val="right" w:pos="9500" w:leader="dot"/>
        </w:tabs>
        <w:spacing w:after="6" w:before="20" w:line="246"/>
      </w:pPr>
      <w:r>
        <w:rPr>
          <w:rFonts w:ascii="Noto Sans CJK TC" w:eastAsia="Noto Sans CJK TC" w:hAnsi="Noto Sans CJK TC"/>
          <w:b/>
          <w:bCs/>
          <w:color w:val="1F3864"/>
          <w:sz w:val="19"/>
          <w:szCs w:val="19"/>
        </w:rPr>
        <w:t xml:space="preserve">第 1 章　認識 AI藥物研發大腦</w:t>
      </w:r>
      <w:r>
        <w:rPr>
          <w:color w:val="6B7280"/>
          <w:sz w:val="19"/>
          <w:szCs w:val="19"/>
        </w:rPr>
        <w:t xml:space="preserve">	</w:t>
      </w:r>
      <w:r>
        <w:rPr>
          <w:rFonts w:ascii="Noto Sans CJK TC" w:eastAsia="Noto Sans CJK TC" w:hAnsi="Noto Sans CJK TC"/>
          <w:b/>
          <w:bCs/>
          <w:color w:val="6B7280"/>
          <w:sz w:val="19"/>
          <w:szCs w:val="19"/>
        </w:rPr>
        <w:t xml:space="preserve">6</w:t>
      </w:r>
    </w:p>
    <w:p>
      <w:pPr>
        <w:tabs>
          <w:tab w:val="right" w:pos="9500" w:leader="dot"/>
        </w:tabs>
        <w:spacing w:after="0" w:line="228"/>
      </w:pPr>
      <w:r>
        <w:rPr>
          <w:rFonts w:ascii="Noto Sans CJK TC" w:eastAsia="Noto Sans CJK TC" w:hAnsi="Noto Sans CJK TC"/>
          <w:b w:val="false"/>
          <w:bCs w:val="false"/>
          <w:color w:val="374151"/>
          <w:sz w:val="17"/>
          <w:szCs w:val="17"/>
        </w:rPr>
        <w:t xml:space="preserve">1.1　可推理的研發副本：形＋數</w:t>
      </w:r>
      <w:r>
        <w:rPr>
          <w:color w:val="6B7280"/>
          <w:sz w:val="17"/>
          <w:szCs w:val="17"/>
        </w:rPr>
        <w:t xml:space="preserve">	</w:t>
      </w:r>
      <w:r>
        <w:rPr>
          <w:rFonts w:ascii="Noto Sans CJK TC" w:eastAsia="Noto Sans CJK TC" w:hAnsi="Noto Sans CJK TC"/>
          <w:b w:val="false"/>
          <w:bCs w:val="false"/>
          <w:color w:val="6B7280"/>
          <w:sz w:val="17"/>
          <w:szCs w:val="17"/>
        </w:rPr>
        <w:t xml:space="preserve">6</w:t>
      </w:r>
    </w:p>
    <w:p>
      <w:pPr>
        <w:tabs>
          <w:tab w:val="right" w:pos="9500" w:leader="dot"/>
        </w:tabs>
        <w:spacing w:after="0" w:line="228"/>
      </w:pPr>
      <w:r>
        <w:rPr>
          <w:rFonts w:ascii="Noto Sans CJK TC" w:eastAsia="Noto Sans CJK TC" w:hAnsi="Noto Sans CJK TC"/>
          <w:b w:val="false"/>
          <w:bCs w:val="false"/>
          <w:color w:val="374151"/>
          <w:sz w:val="17"/>
          <w:szCs w:val="17"/>
        </w:rPr>
        <w:t xml:space="preserve">1.2　雙本形落在藥物研發</w:t>
      </w:r>
      <w:r>
        <w:rPr>
          <w:color w:val="6B7280"/>
          <w:sz w:val="17"/>
          <w:szCs w:val="17"/>
        </w:rPr>
        <w:t xml:space="preserve">	</w:t>
      </w:r>
      <w:r>
        <w:rPr>
          <w:rFonts w:ascii="Noto Sans CJK TC" w:eastAsia="Noto Sans CJK TC" w:hAnsi="Noto Sans CJK TC"/>
          <w:b w:val="false"/>
          <w:bCs w:val="false"/>
          <w:color w:val="6B7280"/>
          <w:sz w:val="17"/>
          <w:szCs w:val="17"/>
        </w:rPr>
        <w:t xml:space="preserve">7</w:t>
      </w:r>
    </w:p>
    <w:p>
      <w:pPr>
        <w:tabs>
          <w:tab w:val="right" w:pos="9500" w:leader="dot"/>
        </w:tabs>
        <w:spacing w:after="0" w:line="228"/>
      </w:pPr>
      <w:r>
        <w:rPr>
          <w:rFonts w:ascii="Noto Sans CJK TC" w:eastAsia="Noto Sans CJK TC" w:hAnsi="Noto Sans CJK TC"/>
          <w:b w:val="false"/>
          <w:bCs w:val="false"/>
          <w:color w:val="374151"/>
          <w:sz w:val="17"/>
          <w:szCs w:val="17"/>
        </w:rPr>
        <w:t xml:space="preserve">1.3　招式盤四組與十四招落點</w:t>
      </w:r>
      <w:r>
        <w:rPr>
          <w:color w:val="6B7280"/>
          <w:sz w:val="17"/>
          <w:szCs w:val="17"/>
        </w:rPr>
        <w:t xml:space="preserve">	</w:t>
      </w:r>
      <w:r>
        <w:rPr>
          <w:rFonts w:ascii="Noto Sans CJK TC" w:eastAsia="Noto Sans CJK TC" w:hAnsi="Noto Sans CJK TC"/>
          <w:b w:val="false"/>
          <w:bCs w:val="false"/>
          <w:color w:val="6B7280"/>
          <w:sz w:val="17"/>
          <w:szCs w:val="17"/>
        </w:rPr>
        <w:t xml:space="preserve">7</w:t>
      </w:r>
    </w:p>
    <w:p>
      <w:pPr>
        <w:tabs>
          <w:tab w:val="right" w:pos="9500" w:leader="dot"/>
        </w:tabs>
        <w:spacing w:after="0" w:line="228"/>
      </w:pPr>
      <w:r>
        <w:rPr>
          <w:rFonts w:ascii="Noto Sans CJK TC" w:eastAsia="Noto Sans CJK TC" w:hAnsi="Noto Sans CJK TC"/>
          <w:b w:val="false"/>
          <w:bCs w:val="false"/>
          <w:color w:val="374151"/>
          <w:sz w:val="17"/>
          <w:szCs w:val="17"/>
        </w:rPr>
        <w:t xml:space="preserve">1.4　Mind AI 分工與四層關卡</w:t>
      </w:r>
      <w:r>
        <w:rPr>
          <w:color w:val="6B7280"/>
          <w:sz w:val="17"/>
          <w:szCs w:val="17"/>
        </w:rPr>
        <w:t xml:space="preserve">	</w:t>
      </w:r>
      <w:r>
        <w:rPr>
          <w:rFonts w:ascii="Noto Sans CJK TC" w:eastAsia="Noto Sans CJK TC" w:hAnsi="Noto Sans CJK TC"/>
          <w:b w:val="false"/>
          <w:bCs w:val="false"/>
          <w:color w:val="6B7280"/>
          <w:sz w:val="17"/>
          <w:szCs w:val="17"/>
        </w:rPr>
        <w:t xml:space="preserve">8</w:t>
      </w:r>
    </w:p>
    <w:p>
      <w:pPr>
        <w:tabs>
          <w:tab w:val="right" w:pos="9500" w:leader="dot"/>
        </w:tabs>
        <w:spacing w:after="0" w:line="228"/>
      </w:pPr>
      <w:r>
        <w:rPr>
          <w:rFonts w:ascii="Noto Sans CJK TC" w:eastAsia="Noto Sans CJK TC" w:hAnsi="Noto Sans CJK TC"/>
          <w:b w:val="false"/>
          <w:bCs w:val="false"/>
          <w:color w:val="374151"/>
          <w:sz w:val="17"/>
          <w:szCs w:val="17"/>
        </w:rPr>
        <w:t xml:space="preserve">1.5　產出不準的四個現場</w:t>
      </w:r>
      <w:r>
        <w:rPr>
          <w:color w:val="6B7280"/>
          <w:sz w:val="17"/>
          <w:szCs w:val="17"/>
        </w:rPr>
        <w:t xml:space="preserve">	</w:t>
      </w:r>
      <w:r>
        <w:rPr>
          <w:rFonts w:ascii="Noto Sans CJK TC" w:eastAsia="Noto Sans CJK TC" w:hAnsi="Noto Sans CJK TC"/>
          <w:b w:val="false"/>
          <w:bCs w:val="false"/>
          <w:color w:val="6B7280"/>
          <w:sz w:val="17"/>
          <w:szCs w:val="17"/>
        </w:rPr>
        <w:t xml:space="preserve">9</w:t>
      </w:r>
    </w:p>
    <w:p>
      <w:pPr>
        <w:tabs>
          <w:tab w:val="right" w:pos="9500" w:leader="dot"/>
        </w:tabs>
        <w:spacing w:after="6" w:before="20" w:line="246"/>
      </w:pPr>
      <w:r>
        <w:rPr>
          <w:rFonts w:ascii="Noto Sans CJK TC" w:eastAsia="Noto Sans CJK TC" w:hAnsi="Noto Sans CJK TC"/>
          <w:b/>
          <w:bCs/>
          <w:color w:val="1F3864"/>
          <w:sz w:val="19"/>
          <w:szCs w:val="19"/>
        </w:rPr>
        <w:t xml:space="preserve">第 2 章　六種產出形：靶苗構優判演</w:t>
      </w:r>
      <w:r>
        <w:rPr>
          <w:color w:val="6B7280"/>
          <w:sz w:val="19"/>
          <w:szCs w:val="19"/>
        </w:rPr>
        <w:t xml:space="preserve">	</w:t>
      </w:r>
      <w:r>
        <w:rPr>
          <w:rFonts w:ascii="Noto Sans CJK TC" w:eastAsia="Noto Sans CJK TC" w:hAnsi="Noto Sans CJK TC"/>
          <w:b/>
          <w:bCs/>
          <w:color w:val="6B7280"/>
          <w:sz w:val="19"/>
          <w:szCs w:val="19"/>
        </w:rPr>
        <w:t xml:space="preserve">10</w:t>
      </w:r>
    </w:p>
    <w:p>
      <w:pPr>
        <w:tabs>
          <w:tab w:val="right" w:pos="9500" w:leader="dot"/>
        </w:tabs>
        <w:spacing w:after="0" w:line="228"/>
      </w:pPr>
      <w:r>
        <w:rPr>
          <w:rFonts w:ascii="Noto Sans CJK TC" w:eastAsia="Noto Sans CJK TC" w:hAnsi="Noto Sans CJK TC"/>
          <w:b w:val="false"/>
          <w:bCs w:val="false"/>
          <w:color w:val="374151"/>
          <w:sz w:val="17"/>
          <w:szCs w:val="17"/>
        </w:rPr>
        <w:t xml:space="preserve">2.1　六形總覽：從靶點到 PCC 的產出鏈</w:t>
      </w:r>
      <w:r>
        <w:rPr>
          <w:color w:val="6B7280"/>
          <w:sz w:val="17"/>
          <w:szCs w:val="17"/>
        </w:rPr>
        <w:t xml:space="preserve">	</w:t>
      </w:r>
      <w:r>
        <w:rPr>
          <w:rFonts w:ascii="Noto Sans CJK TC" w:eastAsia="Noto Sans CJK TC" w:hAnsi="Noto Sans CJK TC"/>
          <w:b w:val="false"/>
          <w:bCs w:val="false"/>
          <w:color w:val="6B7280"/>
          <w:sz w:val="17"/>
          <w:szCs w:val="17"/>
        </w:rPr>
        <w:t xml:space="preserve">10</w:t>
      </w:r>
    </w:p>
    <w:p>
      <w:pPr>
        <w:tabs>
          <w:tab w:val="right" w:pos="9500" w:leader="dot"/>
        </w:tabs>
        <w:spacing w:after="0" w:line="228"/>
      </w:pPr>
      <w:r>
        <w:rPr>
          <w:rFonts w:ascii="Noto Sans CJK TC" w:eastAsia="Noto Sans CJK TC" w:hAnsi="Noto Sans CJK TC"/>
          <w:b w:val="false"/>
          <w:bCs w:val="false"/>
          <w:color w:val="374151"/>
          <w:sz w:val="17"/>
          <w:szCs w:val="17"/>
        </w:rPr>
        <w:t xml:space="preserve">2.2　靶點形 TargetType</w:t>
      </w:r>
      <w:r>
        <w:rPr>
          <w:color w:val="6B7280"/>
          <w:sz w:val="17"/>
          <w:szCs w:val="17"/>
        </w:rPr>
        <w:t xml:space="preserve">	</w:t>
      </w:r>
      <w:r>
        <w:rPr>
          <w:rFonts w:ascii="Noto Sans CJK TC" w:eastAsia="Noto Sans CJK TC" w:hAnsi="Noto Sans CJK TC"/>
          <w:b w:val="false"/>
          <w:bCs w:val="false"/>
          <w:color w:val="6B7280"/>
          <w:sz w:val="17"/>
          <w:szCs w:val="17"/>
        </w:rPr>
        <w:t xml:space="preserve">11</w:t>
      </w:r>
    </w:p>
    <w:p>
      <w:pPr>
        <w:tabs>
          <w:tab w:val="right" w:pos="9500" w:leader="dot"/>
        </w:tabs>
        <w:spacing w:after="0" w:line="228"/>
      </w:pPr>
      <w:r>
        <w:rPr>
          <w:rFonts w:ascii="Noto Sans CJK TC" w:eastAsia="Noto Sans CJK TC" w:hAnsi="Noto Sans CJK TC"/>
          <w:b w:val="false"/>
          <w:bCs w:val="false"/>
          <w:color w:val="374151"/>
          <w:sz w:val="17"/>
          <w:szCs w:val="17"/>
        </w:rPr>
        <w:t xml:space="preserve">2.3　苗頭形 HitType</w:t>
      </w:r>
      <w:r>
        <w:rPr>
          <w:color w:val="6B7280"/>
          <w:sz w:val="17"/>
          <w:szCs w:val="17"/>
        </w:rPr>
        <w:t xml:space="preserve">	</w:t>
      </w:r>
      <w:r>
        <w:rPr>
          <w:rFonts w:ascii="Noto Sans CJK TC" w:eastAsia="Noto Sans CJK TC" w:hAnsi="Noto Sans CJK TC"/>
          <w:b w:val="false"/>
          <w:bCs w:val="false"/>
          <w:color w:val="6B7280"/>
          <w:sz w:val="17"/>
          <w:szCs w:val="17"/>
        </w:rPr>
        <w:t xml:space="preserve">12</w:t>
      </w:r>
    </w:p>
    <w:p>
      <w:pPr>
        <w:tabs>
          <w:tab w:val="right" w:pos="9500" w:leader="dot"/>
        </w:tabs>
        <w:spacing w:after="0" w:line="228"/>
      </w:pPr>
      <w:r>
        <w:rPr>
          <w:rFonts w:ascii="Noto Sans CJK TC" w:eastAsia="Noto Sans CJK TC" w:hAnsi="Noto Sans CJK TC"/>
          <w:b w:val="false"/>
          <w:bCs w:val="false"/>
          <w:color w:val="374151"/>
          <w:sz w:val="17"/>
          <w:szCs w:val="17"/>
        </w:rPr>
        <w:t xml:space="preserve">2.4　構效形 SARType</w:t>
      </w:r>
      <w:r>
        <w:rPr>
          <w:color w:val="6B7280"/>
          <w:sz w:val="17"/>
          <w:szCs w:val="17"/>
        </w:rPr>
        <w:t xml:space="preserve">	</w:t>
      </w:r>
      <w:r>
        <w:rPr>
          <w:rFonts w:ascii="Noto Sans CJK TC" w:eastAsia="Noto Sans CJK TC" w:hAnsi="Noto Sans CJK TC"/>
          <w:b w:val="false"/>
          <w:bCs w:val="false"/>
          <w:color w:val="6B7280"/>
          <w:sz w:val="17"/>
          <w:szCs w:val="17"/>
        </w:rPr>
        <w:t xml:space="preserve">12</w:t>
      </w:r>
    </w:p>
    <w:p>
      <w:pPr>
        <w:tabs>
          <w:tab w:val="right" w:pos="9500" w:leader="dot"/>
        </w:tabs>
        <w:spacing w:after="0" w:line="228"/>
      </w:pPr>
      <w:r>
        <w:rPr>
          <w:rFonts w:ascii="Noto Sans CJK TC" w:eastAsia="Noto Sans CJK TC" w:hAnsi="Noto Sans CJK TC"/>
          <w:b w:val="false"/>
          <w:bCs w:val="false"/>
          <w:color w:val="374151"/>
          <w:sz w:val="17"/>
          <w:szCs w:val="17"/>
        </w:rPr>
        <w:t xml:space="preserve">2.5　優化形 OptimizeType</w:t>
      </w:r>
      <w:r>
        <w:rPr>
          <w:color w:val="6B7280"/>
          <w:sz w:val="17"/>
          <w:szCs w:val="17"/>
        </w:rPr>
        <w:t xml:space="preserve">	</w:t>
      </w:r>
      <w:r>
        <w:rPr>
          <w:rFonts w:ascii="Noto Sans CJK TC" w:eastAsia="Noto Sans CJK TC" w:hAnsi="Noto Sans CJK TC"/>
          <w:b w:val="false"/>
          <w:bCs w:val="false"/>
          <w:color w:val="6B7280"/>
          <w:sz w:val="17"/>
          <w:szCs w:val="17"/>
        </w:rPr>
        <w:t xml:space="preserve">13</w:t>
      </w:r>
    </w:p>
    <w:p>
      <w:pPr>
        <w:tabs>
          <w:tab w:val="right" w:pos="9500" w:leader="dot"/>
        </w:tabs>
        <w:spacing w:after="0" w:line="228"/>
      </w:pPr>
      <w:r>
        <w:rPr>
          <w:rFonts w:ascii="Noto Sans CJK TC" w:eastAsia="Noto Sans CJK TC" w:hAnsi="Noto Sans CJK TC"/>
          <w:b w:val="false"/>
          <w:bCs w:val="false"/>
          <w:color w:val="374151"/>
          <w:sz w:val="17"/>
          <w:szCs w:val="17"/>
        </w:rPr>
        <w:t xml:space="preserve">2.6　判決形 VerdictType</w:t>
      </w:r>
      <w:r>
        <w:rPr>
          <w:color w:val="6B7280"/>
          <w:sz w:val="17"/>
          <w:szCs w:val="17"/>
        </w:rPr>
        <w:t xml:space="preserve">	</w:t>
      </w:r>
      <w:r>
        <w:rPr>
          <w:rFonts w:ascii="Noto Sans CJK TC" w:eastAsia="Noto Sans CJK TC" w:hAnsi="Noto Sans CJK TC"/>
          <w:b w:val="false"/>
          <w:bCs w:val="false"/>
          <w:color w:val="6B7280"/>
          <w:sz w:val="17"/>
          <w:szCs w:val="17"/>
        </w:rPr>
        <w:t xml:space="preserve">14</w:t>
      </w:r>
    </w:p>
    <w:p>
      <w:pPr>
        <w:tabs>
          <w:tab w:val="right" w:pos="9500" w:leader="dot"/>
        </w:tabs>
        <w:spacing w:after="0" w:line="228"/>
      </w:pPr>
      <w:r>
        <w:rPr>
          <w:rFonts w:ascii="Noto Sans CJK TC" w:eastAsia="Noto Sans CJK TC" w:hAnsi="Noto Sans CJK TC"/>
          <w:b w:val="false"/>
          <w:bCs w:val="false"/>
          <w:color w:val="374151"/>
          <w:sz w:val="17"/>
          <w:szCs w:val="17"/>
        </w:rPr>
        <w:t xml:space="preserve">2.7　演化形 EvolutionType</w:t>
      </w:r>
      <w:r>
        <w:rPr>
          <w:color w:val="6B7280"/>
          <w:sz w:val="17"/>
          <w:szCs w:val="17"/>
        </w:rPr>
        <w:t xml:space="preserve">	</w:t>
      </w:r>
      <w:r>
        <w:rPr>
          <w:rFonts w:ascii="Noto Sans CJK TC" w:eastAsia="Noto Sans CJK TC" w:hAnsi="Noto Sans CJK TC"/>
          <w:b w:val="false"/>
          <w:bCs w:val="false"/>
          <w:color w:val="6B7280"/>
          <w:sz w:val="17"/>
          <w:szCs w:val="17"/>
        </w:rPr>
        <w:t xml:space="preserve">14</w:t>
      </w:r>
    </w:p>
    <w:p>
      <w:pPr>
        <w:tabs>
          <w:tab w:val="right" w:pos="9500" w:leader="dot"/>
        </w:tabs>
        <w:spacing w:after="6" w:before="20" w:line="246"/>
      </w:pPr>
      <w:r>
        <w:rPr>
          <w:rFonts w:ascii="Noto Sans CJK TC" w:eastAsia="Noto Sans CJK TC" w:hAnsi="Noto Sans CJK TC"/>
          <w:b/>
          <w:bCs/>
          <w:color w:val="1F3864"/>
          <w:sz w:val="19"/>
          <w:szCs w:val="19"/>
        </w:rPr>
        <w:t xml:space="preserve">第 3 章　四層準確性保證</w:t>
      </w:r>
      <w:r>
        <w:rPr>
          <w:color w:val="6B7280"/>
          <w:sz w:val="19"/>
          <w:szCs w:val="19"/>
        </w:rPr>
        <w:t xml:space="preserve">	</w:t>
      </w:r>
      <w:r>
        <w:rPr>
          <w:rFonts w:ascii="Noto Sans CJK TC" w:eastAsia="Noto Sans CJK TC" w:hAnsi="Noto Sans CJK TC"/>
          <w:b/>
          <w:bCs/>
          <w:color w:val="6B7280"/>
          <w:sz w:val="19"/>
          <w:szCs w:val="19"/>
        </w:rPr>
        <w:t xml:space="preserve">16</w:t>
      </w:r>
    </w:p>
    <w:p>
      <w:pPr>
        <w:tabs>
          <w:tab w:val="right" w:pos="9500" w:leader="dot"/>
        </w:tabs>
        <w:spacing w:after="0" w:line="228"/>
      </w:pPr>
      <w:r>
        <w:rPr>
          <w:rFonts w:ascii="Noto Sans CJK TC" w:eastAsia="Noto Sans CJK TC" w:hAnsi="Noto Sans CJK TC"/>
          <w:b w:val="false"/>
          <w:bCs w:val="false"/>
          <w:color w:val="374151"/>
          <w:sz w:val="17"/>
          <w:szCs w:val="17"/>
        </w:rPr>
        <w:t xml:space="preserve">3.1　第一層：交集判準 ∩(T)</w:t>
      </w:r>
      <w:r>
        <w:rPr>
          <w:color w:val="6B7280"/>
          <w:sz w:val="17"/>
          <w:szCs w:val="17"/>
        </w:rPr>
        <w:t xml:space="preserve">	</w:t>
      </w:r>
      <w:r>
        <w:rPr>
          <w:rFonts w:ascii="Noto Sans CJK TC" w:eastAsia="Noto Sans CJK TC" w:hAnsi="Noto Sans CJK TC"/>
          <w:b w:val="false"/>
          <w:bCs w:val="false"/>
          <w:color w:val="6B7280"/>
          <w:sz w:val="17"/>
          <w:szCs w:val="17"/>
        </w:rPr>
        <w:t xml:space="preserve">16</w:t>
      </w:r>
    </w:p>
    <w:p>
      <w:pPr>
        <w:tabs>
          <w:tab w:val="right" w:pos="9500" w:leader="dot"/>
        </w:tabs>
        <w:spacing w:after="0" w:line="228"/>
      </w:pPr>
      <w:r>
        <w:rPr>
          <w:rFonts w:ascii="Noto Sans CJK TC" w:eastAsia="Noto Sans CJK TC" w:hAnsi="Noto Sans CJK TC"/>
          <w:b w:val="false"/>
          <w:bCs w:val="false"/>
          <w:color w:val="374151"/>
          <w:sz w:val="17"/>
          <w:szCs w:val="17"/>
        </w:rPr>
        <w:t xml:space="preserve">3.2　第二層：演繹骨架推導</w:t>
      </w:r>
      <w:r>
        <w:rPr>
          <w:color w:val="6B7280"/>
          <w:sz w:val="17"/>
          <w:szCs w:val="17"/>
        </w:rPr>
        <w:t xml:space="preserve">	</w:t>
      </w:r>
      <w:r>
        <w:rPr>
          <w:rFonts w:ascii="Noto Sans CJK TC" w:eastAsia="Noto Sans CJK TC" w:hAnsi="Noto Sans CJK TC"/>
          <w:b w:val="false"/>
          <w:bCs w:val="false"/>
          <w:color w:val="6B7280"/>
          <w:sz w:val="17"/>
          <w:szCs w:val="17"/>
        </w:rPr>
        <w:t xml:space="preserve">17</w:t>
      </w:r>
    </w:p>
    <w:p>
      <w:pPr>
        <w:tabs>
          <w:tab w:val="right" w:pos="9500" w:leader="dot"/>
        </w:tabs>
        <w:spacing w:after="0" w:line="228"/>
      </w:pPr>
      <w:r>
        <w:rPr>
          <w:rFonts w:ascii="Noto Sans CJK TC" w:eastAsia="Noto Sans CJK TC" w:hAnsi="Noto Sans CJK TC"/>
          <w:b w:val="false"/>
          <w:bCs w:val="false"/>
          <w:color w:val="374151"/>
          <w:sz w:val="17"/>
          <w:szCs w:val="17"/>
        </w:rPr>
        <w:t xml:space="preserve">3.3　第三層：實驗驗證三件套</w:t>
      </w:r>
      <w:r>
        <w:rPr>
          <w:color w:val="6B7280"/>
          <w:sz w:val="17"/>
          <w:szCs w:val="17"/>
        </w:rPr>
        <w:t xml:space="preserve">	</w:t>
      </w:r>
      <w:r>
        <w:rPr>
          <w:rFonts w:ascii="Noto Sans CJK TC" w:eastAsia="Noto Sans CJK TC" w:hAnsi="Noto Sans CJK TC"/>
          <w:b w:val="false"/>
          <w:bCs w:val="false"/>
          <w:color w:val="6B7280"/>
          <w:sz w:val="17"/>
          <w:szCs w:val="17"/>
        </w:rPr>
        <w:t xml:space="preserve">17</w:t>
      </w:r>
    </w:p>
    <w:p>
      <w:pPr>
        <w:tabs>
          <w:tab w:val="right" w:pos="9500" w:leader="dot"/>
        </w:tabs>
        <w:spacing w:after="0" w:line="228"/>
      </w:pPr>
      <w:r>
        <w:rPr>
          <w:rFonts w:ascii="Noto Sans CJK TC" w:eastAsia="Noto Sans CJK TC" w:hAnsi="Noto Sans CJK TC"/>
          <w:b w:val="false"/>
          <w:bCs w:val="false"/>
          <w:color w:val="374151"/>
          <w:sz w:val="17"/>
          <w:szCs w:val="17"/>
        </w:rPr>
        <w:t xml:space="preserve">3.4　第四層：形證據鏈六站</w:t>
      </w:r>
      <w:r>
        <w:rPr>
          <w:color w:val="6B7280"/>
          <w:sz w:val="17"/>
          <w:szCs w:val="17"/>
        </w:rPr>
        <w:t xml:space="preserve">	</w:t>
      </w:r>
      <w:r>
        <w:rPr>
          <w:rFonts w:ascii="Noto Sans CJK TC" w:eastAsia="Noto Sans CJK TC" w:hAnsi="Noto Sans CJK TC"/>
          <w:b w:val="false"/>
          <w:bCs w:val="false"/>
          <w:color w:val="6B7280"/>
          <w:sz w:val="17"/>
          <w:szCs w:val="17"/>
        </w:rPr>
        <w:t xml:space="preserve">18</w:t>
      </w:r>
    </w:p>
    <w:p>
      <w:pPr>
        <w:tabs>
          <w:tab w:val="right" w:pos="9500" w:leader="dot"/>
        </w:tabs>
        <w:spacing w:after="0" w:line="228"/>
      </w:pPr>
      <w:r>
        <w:rPr>
          <w:rFonts w:ascii="Noto Sans CJK TC" w:eastAsia="Noto Sans CJK TC" w:hAnsi="Noto Sans CJK TC"/>
          <w:b w:val="false"/>
          <w:bCs w:val="false"/>
          <w:color w:val="374151"/>
          <w:sz w:val="17"/>
          <w:szCs w:val="17"/>
        </w:rPr>
        <w:t xml:space="preserve">3.5　空間×時間交叉驗收</w:t>
      </w:r>
      <w:r>
        <w:rPr>
          <w:color w:val="6B7280"/>
          <w:sz w:val="17"/>
          <w:szCs w:val="17"/>
        </w:rPr>
        <w:t xml:space="preserve">	</w:t>
      </w:r>
      <w:r>
        <w:rPr>
          <w:rFonts w:ascii="Noto Sans CJK TC" w:eastAsia="Noto Sans CJK TC" w:hAnsi="Noto Sans CJK TC"/>
          <w:b w:val="false"/>
          <w:bCs w:val="false"/>
          <w:color w:val="6B7280"/>
          <w:sz w:val="17"/>
          <w:szCs w:val="17"/>
        </w:rPr>
        <w:t xml:space="preserve">19</w:t>
      </w:r>
    </w:p>
    <w:p>
      <w:pPr>
        <w:tabs>
          <w:tab w:val="right" w:pos="9500" w:leader="dot"/>
        </w:tabs>
        <w:spacing w:after="6" w:before="20" w:line="246"/>
      </w:pPr>
      <w:r>
        <w:rPr>
          <w:rFonts w:ascii="Noto Sans CJK TC" w:eastAsia="Noto Sans CJK TC" w:hAnsi="Noto Sans CJK TC"/>
          <w:b/>
          <w:bCs/>
          <w:color w:val="1F3864"/>
          <w:sz w:val="19"/>
          <w:szCs w:val="19"/>
        </w:rPr>
        <w:t xml:space="preserve">第 4 章　六步驟與招式挑選</w:t>
      </w:r>
      <w:r>
        <w:rPr>
          <w:color w:val="6B7280"/>
          <w:sz w:val="19"/>
          <w:szCs w:val="19"/>
        </w:rPr>
        <w:t xml:space="preserve">	</w:t>
      </w:r>
      <w:r>
        <w:rPr>
          <w:rFonts w:ascii="Noto Sans CJK TC" w:eastAsia="Noto Sans CJK TC" w:hAnsi="Noto Sans CJK TC"/>
          <w:b/>
          <w:bCs/>
          <w:color w:val="6B7280"/>
          <w:sz w:val="19"/>
          <w:szCs w:val="19"/>
        </w:rPr>
        <w:t xml:space="preserve">21</w:t>
      </w:r>
    </w:p>
    <w:p>
      <w:pPr>
        <w:tabs>
          <w:tab w:val="right" w:pos="9500" w:leader="dot"/>
        </w:tabs>
        <w:spacing w:after="0" w:line="228"/>
      </w:pPr>
      <w:r>
        <w:rPr>
          <w:rFonts w:ascii="Noto Sans CJK TC" w:eastAsia="Noto Sans CJK TC" w:hAnsi="Noto Sans CJK TC"/>
          <w:b w:val="false"/>
          <w:bCs w:val="false"/>
          <w:color w:val="374151"/>
          <w:sz w:val="17"/>
          <w:szCs w:val="17"/>
        </w:rPr>
        <w:t xml:space="preserve">4.1　框架四步驟：認明研發情境</w:t>
      </w:r>
      <w:r>
        <w:rPr>
          <w:color w:val="6B7280"/>
          <w:sz w:val="17"/>
          <w:szCs w:val="17"/>
        </w:rPr>
        <w:t xml:space="preserve">	</w:t>
      </w:r>
      <w:r>
        <w:rPr>
          <w:rFonts w:ascii="Noto Sans CJK TC" w:eastAsia="Noto Sans CJK TC" w:hAnsi="Noto Sans CJK TC"/>
          <w:b w:val="false"/>
          <w:bCs w:val="false"/>
          <w:color w:val="6B7280"/>
          <w:sz w:val="17"/>
          <w:szCs w:val="17"/>
        </w:rPr>
        <w:t xml:space="preserve">21</w:t>
      </w:r>
    </w:p>
    <w:p>
      <w:pPr>
        <w:tabs>
          <w:tab w:val="right" w:pos="9500" w:leader="dot"/>
        </w:tabs>
        <w:spacing w:after="0" w:line="228"/>
      </w:pPr>
      <w:r>
        <w:rPr>
          <w:rFonts w:ascii="Noto Sans CJK TC" w:eastAsia="Noto Sans CJK TC" w:hAnsi="Noto Sans CJK TC"/>
          <w:b w:val="false"/>
          <w:bCs w:val="false"/>
          <w:color w:val="374151"/>
          <w:sz w:val="17"/>
          <w:szCs w:val="17"/>
        </w:rPr>
        <w:t xml:space="preserve">4.2　六步驟操作卡</w:t>
      </w:r>
      <w:r>
        <w:rPr>
          <w:color w:val="6B7280"/>
          <w:sz w:val="17"/>
          <w:szCs w:val="17"/>
        </w:rPr>
        <w:t xml:space="preserve">	</w:t>
      </w:r>
      <w:r>
        <w:rPr>
          <w:rFonts w:ascii="Noto Sans CJK TC" w:eastAsia="Noto Sans CJK TC" w:hAnsi="Noto Sans CJK TC"/>
          <w:b w:val="false"/>
          <w:bCs w:val="false"/>
          <w:color w:val="6B7280"/>
          <w:sz w:val="17"/>
          <w:szCs w:val="17"/>
        </w:rPr>
        <w:t xml:space="preserve">22</w:t>
      </w:r>
    </w:p>
    <w:p>
      <w:pPr>
        <w:tabs>
          <w:tab w:val="right" w:pos="9500" w:leader="dot"/>
        </w:tabs>
        <w:spacing w:after="0" w:line="228"/>
      </w:pPr>
      <w:r>
        <w:rPr>
          <w:rFonts w:ascii="Noto Sans CJK TC" w:eastAsia="Noto Sans CJK TC" w:hAnsi="Noto Sans CJK TC"/>
          <w:b w:val="false"/>
          <w:bCs w:val="false"/>
          <w:color w:val="374151"/>
          <w:sz w:val="17"/>
          <w:szCs w:val="17"/>
        </w:rPr>
        <w:t xml:space="preserve">4.3　三層判斷：是－有－對</w:t>
      </w:r>
      <w:r>
        <w:rPr>
          <w:color w:val="6B7280"/>
          <w:sz w:val="17"/>
          <w:szCs w:val="17"/>
        </w:rPr>
        <w:t xml:space="preserve">	</w:t>
      </w:r>
      <w:r>
        <w:rPr>
          <w:rFonts w:ascii="Noto Sans CJK TC" w:eastAsia="Noto Sans CJK TC" w:hAnsi="Noto Sans CJK TC"/>
          <w:b w:val="false"/>
          <w:bCs w:val="false"/>
          <w:color w:val="6B7280"/>
          <w:sz w:val="17"/>
          <w:szCs w:val="17"/>
        </w:rPr>
        <w:t xml:space="preserve">22</w:t>
      </w:r>
    </w:p>
    <w:p>
      <w:pPr>
        <w:tabs>
          <w:tab w:val="right" w:pos="9500" w:leader="dot"/>
        </w:tabs>
        <w:spacing w:after="0" w:line="228"/>
      </w:pPr>
      <w:r>
        <w:rPr>
          <w:rFonts w:ascii="Noto Sans CJK TC" w:eastAsia="Noto Sans CJK TC" w:hAnsi="Noto Sans CJK TC"/>
          <w:b w:val="false"/>
          <w:bCs w:val="false"/>
          <w:color w:val="374151"/>
          <w:sz w:val="17"/>
          <w:szCs w:val="17"/>
        </w:rPr>
        <w:t xml:space="preserve">4.4　挑招、組招、換招與誤用預警</w:t>
      </w:r>
      <w:r>
        <w:rPr>
          <w:color w:val="6B7280"/>
          <w:sz w:val="17"/>
          <w:szCs w:val="17"/>
        </w:rPr>
        <w:t xml:space="preserve">	</w:t>
      </w:r>
      <w:r>
        <w:rPr>
          <w:rFonts w:ascii="Noto Sans CJK TC" w:eastAsia="Noto Sans CJK TC" w:hAnsi="Noto Sans CJK TC"/>
          <w:b w:val="false"/>
          <w:bCs w:val="false"/>
          <w:color w:val="6B7280"/>
          <w:sz w:val="17"/>
          <w:szCs w:val="17"/>
        </w:rPr>
        <w:t xml:space="preserve">23</w:t>
      </w:r>
    </w:p>
    <w:p>
      <w:pPr>
        <w:tabs>
          <w:tab w:val="right" w:pos="9500" w:leader="dot"/>
        </w:tabs>
        <w:spacing w:after="6" w:before="20" w:line="246"/>
      </w:pPr>
      <w:r>
        <w:rPr>
          <w:rFonts w:ascii="Noto Sans CJK TC" w:eastAsia="Noto Sans CJK TC" w:hAnsi="Noto Sans CJK TC"/>
          <w:b/>
          <w:bCs/>
          <w:color w:val="1F3864"/>
          <w:sz w:val="19"/>
          <w:szCs w:val="19"/>
        </w:rPr>
        <w:t xml:space="preserve">第 5 章　S1–S7 與全程產出範例</w:t>
      </w:r>
      <w:r>
        <w:rPr>
          <w:color w:val="6B7280"/>
          <w:sz w:val="19"/>
          <w:szCs w:val="19"/>
        </w:rPr>
        <w:t xml:space="preserve">	</w:t>
      </w:r>
      <w:r>
        <w:rPr>
          <w:rFonts w:ascii="Noto Sans CJK TC" w:eastAsia="Noto Sans CJK TC" w:hAnsi="Noto Sans CJK TC"/>
          <w:b/>
          <w:bCs/>
          <w:color w:val="6B7280"/>
          <w:sz w:val="19"/>
          <w:szCs w:val="19"/>
        </w:rPr>
        <w:t xml:space="preserve">25</w:t>
      </w:r>
    </w:p>
    <w:p>
      <w:pPr>
        <w:tabs>
          <w:tab w:val="right" w:pos="9500" w:leader="dot"/>
        </w:tabs>
        <w:spacing w:after="0" w:line="228"/>
      </w:pPr>
      <w:r>
        <w:rPr>
          <w:rFonts w:ascii="Noto Sans CJK TC" w:eastAsia="Noto Sans CJK TC" w:hAnsi="Noto Sans CJK TC"/>
          <w:b w:val="false"/>
          <w:bCs w:val="false"/>
          <w:color w:val="374151"/>
          <w:sz w:val="17"/>
          <w:szCs w:val="17"/>
        </w:rPr>
        <w:t xml:space="preserve">5.1　七段接力：S1–S7 流水線</w:t>
      </w:r>
      <w:r>
        <w:rPr>
          <w:color w:val="6B7280"/>
          <w:sz w:val="17"/>
          <w:szCs w:val="17"/>
        </w:rPr>
        <w:t xml:space="preserve">	</w:t>
      </w:r>
      <w:r>
        <w:rPr>
          <w:rFonts w:ascii="Noto Sans CJK TC" w:eastAsia="Noto Sans CJK TC" w:hAnsi="Noto Sans CJK TC"/>
          <w:b w:val="false"/>
          <w:bCs w:val="false"/>
          <w:color w:val="6B7280"/>
          <w:sz w:val="17"/>
          <w:szCs w:val="17"/>
        </w:rPr>
        <w:t xml:space="preserve">25</w:t>
      </w:r>
    </w:p>
    <w:p>
      <w:pPr>
        <w:tabs>
          <w:tab w:val="right" w:pos="9500" w:leader="dot"/>
        </w:tabs>
        <w:spacing w:after="0" w:line="228"/>
      </w:pPr>
      <w:r>
        <w:rPr>
          <w:rFonts w:ascii="Noto Sans CJK TC" w:eastAsia="Noto Sans CJK TC" w:hAnsi="Noto Sans CJK TC"/>
          <w:b w:val="false"/>
          <w:bCs w:val="false"/>
          <w:color w:val="374151"/>
          <w:sz w:val="17"/>
          <w:szCs w:val="17"/>
        </w:rPr>
        <w:t xml:space="preserve">5.2　S1–S7 提示詞全文</w:t>
      </w:r>
      <w:r>
        <w:rPr>
          <w:color w:val="6B7280"/>
          <w:sz w:val="17"/>
          <w:szCs w:val="17"/>
        </w:rPr>
        <w:t xml:space="preserve">	</w:t>
      </w:r>
      <w:r>
        <w:rPr>
          <w:rFonts w:ascii="Noto Sans CJK TC" w:eastAsia="Noto Sans CJK TC" w:hAnsi="Noto Sans CJK TC"/>
          <w:b w:val="false"/>
          <w:bCs w:val="false"/>
          <w:color w:val="6B7280"/>
          <w:sz w:val="17"/>
          <w:szCs w:val="17"/>
        </w:rPr>
        <w:t xml:space="preserve">26</w:t>
      </w:r>
    </w:p>
    <w:p>
      <w:pPr>
        <w:tabs>
          <w:tab w:val="right" w:pos="9500" w:leader="dot"/>
        </w:tabs>
        <w:spacing w:after="0" w:line="228"/>
      </w:pPr>
      <w:r>
        <w:rPr>
          <w:rFonts w:ascii="Noto Sans CJK TC" w:eastAsia="Noto Sans CJK TC" w:hAnsi="Noto Sans CJK TC"/>
          <w:b w:val="false"/>
          <w:bCs w:val="false"/>
          <w:color w:val="374151"/>
          <w:sz w:val="17"/>
          <w:szCs w:val="17"/>
        </w:rPr>
        <w:t xml:space="preserve">5.3　案例上半：靶點形與苗頭形</w:t>
      </w:r>
      <w:r>
        <w:rPr>
          <w:color w:val="6B7280"/>
          <w:sz w:val="17"/>
          <w:szCs w:val="17"/>
        </w:rPr>
        <w:t xml:space="preserve">	</w:t>
      </w:r>
      <w:r>
        <w:rPr>
          <w:rFonts w:ascii="Noto Sans CJK TC" w:eastAsia="Noto Sans CJK TC" w:hAnsi="Noto Sans CJK TC"/>
          <w:b w:val="false"/>
          <w:bCs w:val="false"/>
          <w:color w:val="6B7280"/>
          <w:sz w:val="17"/>
          <w:szCs w:val="17"/>
        </w:rPr>
        <w:t xml:space="preserve">27</w:t>
      </w:r>
    </w:p>
    <w:p>
      <w:pPr>
        <w:tabs>
          <w:tab w:val="right" w:pos="9500" w:leader="dot"/>
        </w:tabs>
        <w:spacing w:after="0" w:line="228"/>
      </w:pPr>
      <w:r>
        <w:rPr>
          <w:rFonts w:ascii="Noto Sans CJK TC" w:eastAsia="Noto Sans CJK TC" w:hAnsi="Noto Sans CJK TC"/>
          <w:b w:val="false"/>
          <w:bCs w:val="false"/>
          <w:color w:val="374151"/>
          <w:sz w:val="17"/>
          <w:szCs w:val="17"/>
        </w:rPr>
        <w:t xml:space="preserve">5.4　案例中段：構效形與優化形</w:t>
      </w:r>
      <w:r>
        <w:rPr>
          <w:color w:val="6B7280"/>
          <w:sz w:val="17"/>
          <w:szCs w:val="17"/>
        </w:rPr>
        <w:t xml:space="preserve">	</w:t>
      </w:r>
      <w:r>
        <w:rPr>
          <w:rFonts w:ascii="Noto Sans CJK TC" w:eastAsia="Noto Sans CJK TC" w:hAnsi="Noto Sans CJK TC"/>
          <w:b w:val="false"/>
          <w:bCs w:val="false"/>
          <w:color w:val="6B7280"/>
          <w:sz w:val="17"/>
          <w:szCs w:val="17"/>
        </w:rPr>
        <w:t xml:space="preserve">28</w:t>
      </w:r>
    </w:p>
    <w:p>
      <w:pPr>
        <w:tabs>
          <w:tab w:val="right" w:pos="9500" w:leader="dot"/>
        </w:tabs>
        <w:spacing w:after="0" w:line="228"/>
      </w:pPr>
      <w:r>
        <w:rPr>
          <w:rFonts w:ascii="Noto Sans CJK TC" w:eastAsia="Noto Sans CJK TC" w:hAnsi="Noto Sans CJK TC"/>
          <w:b w:val="false"/>
          <w:bCs w:val="false"/>
          <w:color w:val="374151"/>
          <w:sz w:val="17"/>
          <w:szCs w:val="17"/>
        </w:rPr>
        <w:t xml:space="preserve">5.5　案例下半：判決形與演化形</w:t>
      </w:r>
      <w:r>
        <w:rPr>
          <w:color w:val="6B7280"/>
          <w:sz w:val="17"/>
          <w:szCs w:val="17"/>
        </w:rPr>
        <w:t xml:space="preserve">	</w:t>
      </w:r>
      <w:r>
        <w:rPr>
          <w:rFonts w:ascii="Noto Sans CJK TC" w:eastAsia="Noto Sans CJK TC" w:hAnsi="Noto Sans CJK TC"/>
          <w:b w:val="false"/>
          <w:bCs w:val="false"/>
          <w:color w:val="6B7280"/>
          <w:sz w:val="17"/>
          <w:szCs w:val="17"/>
        </w:rPr>
        <w:t xml:space="preserve">28</w:t>
      </w:r>
    </w:p>
    <w:p>
      <w:pPr>
        <w:tabs>
          <w:tab w:val="right" w:pos="9500" w:leader="dot"/>
        </w:tabs>
        <w:spacing w:after="6" w:before="20" w:line="246"/>
      </w:pPr>
      <w:r>
        <w:rPr>
          <w:rFonts w:ascii="Noto Sans CJK TC" w:eastAsia="Noto Sans CJK TC" w:hAnsi="Noto Sans CJK TC"/>
          <w:b/>
          <w:bCs/>
          <w:color w:val="1F3864"/>
          <w:sz w:val="19"/>
          <w:szCs w:val="19"/>
        </w:rPr>
        <w:t xml:space="preserve">第 6 章　誤用對照與成熟度</w:t>
      </w:r>
      <w:r>
        <w:rPr>
          <w:color w:val="6B7280"/>
          <w:sz w:val="19"/>
          <w:szCs w:val="19"/>
        </w:rPr>
        <w:t xml:space="preserve">	</w:t>
      </w:r>
      <w:r>
        <w:rPr>
          <w:rFonts w:ascii="Noto Sans CJK TC" w:eastAsia="Noto Sans CJK TC" w:hAnsi="Noto Sans CJK TC"/>
          <w:b/>
          <w:bCs/>
          <w:color w:val="6B7280"/>
          <w:sz w:val="19"/>
          <w:szCs w:val="19"/>
        </w:rPr>
        <w:t xml:space="preserve">31</w:t>
      </w:r>
    </w:p>
    <w:p>
      <w:pPr>
        <w:tabs>
          <w:tab w:val="right" w:pos="9500" w:leader="dot"/>
        </w:tabs>
        <w:spacing w:after="0" w:line="228"/>
      </w:pPr>
      <w:r>
        <w:rPr>
          <w:rFonts w:ascii="Noto Sans CJK TC" w:eastAsia="Noto Sans CJK TC" w:hAnsi="Noto Sans CJK TC"/>
          <w:b w:val="false"/>
          <w:bCs w:val="false"/>
          <w:color w:val="374151"/>
          <w:sz w:val="17"/>
          <w:szCs w:val="17"/>
        </w:rPr>
        <w:t xml:space="preserve">6.1　誤用五種</w:t>
      </w:r>
      <w:r>
        <w:rPr>
          <w:color w:val="6B7280"/>
          <w:sz w:val="17"/>
          <w:szCs w:val="17"/>
        </w:rPr>
        <w:t xml:space="preserve">	</w:t>
      </w:r>
      <w:r>
        <w:rPr>
          <w:rFonts w:ascii="Noto Sans CJK TC" w:eastAsia="Noto Sans CJK TC" w:hAnsi="Noto Sans CJK TC"/>
          <w:b w:val="false"/>
          <w:bCs w:val="false"/>
          <w:color w:val="6B7280"/>
          <w:sz w:val="17"/>
          <w:szCs w:val="17"/>
        </w:rPr>
        <w:t xml:space="preserve">31</w:t>
      </w:r>
    </w:p>
    <w:p>
      <w:pPr>
        <w:tabs>
          <w:tab w:val="right" w:pos="9500" w:leader="dot"/>
        </w:tabs>
        <w:spacing w:after="0" w:line="228"/>
      </w:pPr>
      <w:r>
        <w:rPr>
          <w:rFonts w:ascii="Noto Sans CJK TC" w:eastAsia="Noto Sans CJK TC" w:hAnsi="Noto Sans CJK TC"/>
          <w:b w:val="false"/>
          <w:bCs w:val="false"/>
          <w:color w:val="374151"/>
          <w:sz w:val="17"/>
          <w:szCs w:val="17"/>
        </w:rPr>
        <w:t xml:space="preserve">6.2　十問清單</w:t>
      </w:r>
      <w:r>
        <w:rPr>
          <w:color w:val="6B7280"/>
          <w:sz w:val="17"/>
          <w:szCs w:val="17"/>
        </w:rPr>
        <w:t xml:space="preserve">	</w:t>
      </w:r>
      <w:r>
        <w:rPr>
          <w:rFonts w:ascii="Noto Sans CJK TC" w:eastAsia="Noto Sans CJK TC" w:hAnsi="Noto Sans CJK TC"/>
          <w:b w:val="false"/>
          <w:bCs w:val="false"/>
          <w:color w:val="6B7280"/>
          <w:sz w:val="17"/>
          <w:szCs w:val="17"/>
        </w:rPr>
        <w:t xml:space="preserve">32</w:t>
      </w:r>
    </w:p>
    <w:p>
      <w:pPr>
        <w:tabs>
          <w:tab w:val="right" w:pos="9500" w:leader="dot"/>
        </w:tabs>
        <w:spacing w:after="0" w:line="228"/>
      </w:pPr>
      <w:r>
        <w:rPr>
          <w:rFonts w:ascii="Noto Sans CJK TC" w:eastAsia="Noto Sans CJK TC" w:hAnsi="Noto Sans CJK TC"/>
          <w:b w:val="false"/>
          <w:bCs w:val="false"/>
          <w:color w:val="374151"/>
          <w:sz w:val="17"/>
          <w:szCs w:val="17"/>
        </w:rPr>
        <w:t xml:space="preserve">6.3　成熟度 L1–L4</w:t>
      </w:r>
      <w:r>
        <w:rPr>
          <w:color w:val="6B7280"/>
          <w:sz w:val="17"/>
          <w:szCs w:val="17"/>
        </w:rPr>
        <w:t xml:space="preserve">	</w:t>
      </w:r>
      <w:r>
        <w:rPr>
          <w:rFonts w:ascii="Noto Sans CJK TC" w:eastAsia="Noto Sans CJK TC" w:hAnsi="Noto Sans CJK TC"/>
          <w:b w:val="false"/>
          <w:bCs w:val="false"/>
          <w:color w:val="6B7280"/>
          <w:sz w:val="17"/>
          <w:szCs w:val="17"/>
        </w:rPr>
        <w:t xml:space="preserve">32</w:t>
      </w:r>
    </w:p>
    <w:p>
      <w:pPr>
        <w:tabs>
          <w:tab w:val="right" w:pos="9500" w:leader="dot"/>
        </w:tabs>
        <w:spacing w:after="0" w:line="228"/>
      </w:pPr>
      <w:r>
        <w:rPr>
          <w:rFonts w:ascii="Noto Sans CJK TC" w:eastAsia="Noto Sans CJK TC" w:hAnsi="Noto Sans CJK TC"/>
          <w:b w:val="false"/>
          <w:bCs w:val="false"/>
          <w:color w:val="374151"/>
          <w:sz w:val="17"/>
          <w:szCs w:val="17"/>
        </w:rPr>
        <w:t xml:space="preserve">6.4　九十天導入藍圖</w:t>
      </w:r>
      <w:r>
        <w:rPr>
          <w:color w:val="6B7280"/>
          <w:sz w:val="17"/>
          <w:szCs w:val="17"/>
        </w:rPr>
        <w:t xml:space="preserve">	</w:t>
      </w:r>
      <w:r>
        <w:rPr>
          <w:rFonts w:ascii="Noto Sans CJK TC" w:eastAsia="Noto Sans CJK TC" w:hAnsi="Noto Sans CJK TC"/>
          <w:b w:val="false"/>
          <w:bCs w:val="false"/>
          <w:color w:val="6B7280"/>
          <w:sz w:val="17"/>
          <w:szCs w:val="17"/>
        </w:rPr>
        <w:t xml:space="preserve">33</w:t>
      </w:r>
    </w:p>
    <w:p>
      <w:pPr>
        <w:tabs>
          <w:tab w:val="right" w:pos="9500" w:leader="dot"/>
        </w:tabs>
        <w:spacing w:after="6" w:before="20" w:line="246"/>
      </w:pPr>
      <w:r>
        <w:rPr>
          <w:rFonts w:ascii="Noto Sans CJK TC" w:eastAsia="Noto Sans CJK TC" w:hAnsi="Noto Sans CJK TC"/>
          <w:b/>
          <w:bCs/>
          <w:color w:val="1F3864"/>
          <w:sz w:val="19"/>
          <w:szCs w:val="19"/>
        </w:rPr>
        <w:t xml:space="preserve">回顧：三個帶走</w:t>
      </w:r>
      <w:r>
        <w:rPr>
          <w:color w:val="6B7280"/>
          <w:sz w:val="19"/>
          <w:szCs w:val="19"/>
        </w:rPr>
        <w:t xml:space="preserve">	</w:t>
      </w:r>
      <w:r>
        <w:rPr>
          <w:rFonts w:ascii="Noto Sans CJK TC" w:eastAsia="Noto Sans CJK TC" w:hAnsi="Noto Sans CJK TC"/>
          <w:b/>
          <w:bCs/>
          <w:color w:val="6B7280"/>
          <w:sz w:val="19"/>
          <w:szCs w:val="19"/>
        </w:rPr>
        <w:t xml:space="preserve">33</w:t>
      </w:r>
    </w:p>
    <w:p>
      <w:pPr>
        <w:tabs>
          <w:tab w:val="right" w:pos="9500" w:leader="dot"/>
        </w:tabs>
        <w:spacing w:after="6" w:before="20" w:line="246"/>
      </w:pPr>
      <w:r>
        <w:rPr>
          <w:rFonts w:ascii="Noto Sans CJK TC" w:eastAsia="Noto Sans CJK TC" w:hAnsi="Noto Sans CJK TC"/>
          <w:b/>
          <w:bCs/>
          <w:color w:val="1F3864"/>
          <w:sz w:val="19"/>
          <w:szCs w:val="19"/>
        </w:rPr>
        <w:t xml:space="preserve">附錄 A　工具箱</w:t>
      </w:r>
      <w:r>
        <w:rPr>
          <w:color w:val="6B7280"/>
          <w:sz w:val="19"/>
          <w:szCs w:val="19"/>
        </w:rPr>
        <w:t xml:space="preserve">	</w:t>
      </w:r>
      <w:r>
        <w:rPr>
          <w:rFonts w:ascii="Noto Sans CJK TC" w:eastAsia="Noto Sans CJK TC" w:hAnsi="Noto Sans CJK TC"/>
          <w:b/>
          <w:bCs/>
          <w:color w:val="6B7280"/>
          <w:sz w:val="19"/>
          <w:szCs w:val="19"/>
        </w:rPr>
        <w:t xml:space="preserve">35</w:t>
      </w:r>
    </w:p>
    <w:p>
      <w:pPr>
        <w:pageBreakBefore/>
        <w:pBdr>
          <w:bottom w:val="thickThinSmallGap" w:color="C9A227" w:sz="12" w:space="4"/>
        </w:pBdr>
        <w:spacing w:after="110" w:before="0" w:line="300"/>
      </w:pPr>
      <w:r>
        <w:rPr>
          <w:rFonts w:ascii="Noto Serif CJK TC" w:eastAsia="Noto Serif CJK TC" w:hAnsi="Noto Serif CJK TC"/>
          <w:b/>
          <w:bCs/>
          <w:color w:val="1F3864"/>
          <w:sz w:val="32"/>
          <w:szCs w:val="32"/>
        </w:rPr>
        <w:t xml:space="preserve">寫在前面：三約定與示範聲明</w:t>
      </w:r>
    </w:p>
    <w:p>
      <w:pPr>
        <w:spacing w:after="55" w:before="0" w:line="300"/>
        <w:jc w:val="both"/>
      </w:pPr>
      <w:r>
        <w:rPr>
          <w:rFonts w:ascii="Noto Sans CJK TC" w:eastAsia="Noto Sans CJK TC" w:hAnsi="Noto Sans CJK TC"/>
          <w:b w:val="false"/>
          <w:bCs w:val="false"/>
          <w:color w:val="1F2937"/>
          <w:sz w:val="21"/>
          <w:szCs w:val="21"/>
        </w:rPr>
        <w:t xml:space="preserve">這是一本「用得上」的書。它回答的問題只有一個：當團隊要把藥物研發交給 AI 藥物研發大腦時，怎麼做才能讓每一份產出——靶點卡、苗頭卡、構效表、優化方案、判決書、演化帳——都準確、可查、可複現。</w:t>
      </w:r>
    </w:p>
    <w:p>
      <w:pPr>
        <w:spacing w:after="55" w:before="0" w:line="300"/>
        <w:jc w:val="both"/>
      </w:pPr>
      <w:r>
        <w:rPr>
          <w:rFonts w:ascii="Noto Sans CJK TC" w:eastAsia="Noto Sans CJK TC" w:hAnsi="Noto Sans CJK TC"/>
          <w:b w:val="false"/>
          <w:bCs w:val="false"/>
          <w:color w:val="1F2937"/>
          <w:sz w:val="21"/>
          <w:szCs w:val="21"/>
        </w:rPr>
        <w:t xml:space="preserve">本書以本形學（Ontypology）空間本形與時間本形為理論基礎，以 Mind AI 為底層平台，聚焦小分子標靶新藥、從靶點發現到先導優化的研發場景。理論本身不在本書重述、平台本身不在本書介紹——它們只被使用。開工前，先立三個約定。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0"/>
      </w:tblGrid>
      <w:tr>
        <w:trPr>
          <w:cantSplit/>
        </w:trPr>
        <w:tc>
          <w:tcPr>
            <w:tcW w:type="dxa" w:w="9380"/>
            <w:tcBorders>
              <w:top w:val="single" w:color="D8D2C4" w:sz="4"/>
              <w:left w:val="thick" w:color="1F3864" w:sz="24"/>
              <w:bottom w:val="single" w:color="D8D2C4" w:sz="4"/>
              <w:right w:val="single" w:color="D8D2C4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keepNext/>
              <w:spacing w:after="20" w:line="272"/>
            </w:pPr>
            <w:r>
              <w:rPr>
                <w:rFonts w:ascii="Noto Sans CJK TC" w:eastAsia="Noto Sans CJK TC" w:hAnsi="Noto Sans CJK TC"/>
                <w:b/>
                <w:bCs/>
                <w:color w:val="1F3864"/>
                <w:sz w:val="20"/>
                <w:szCs w:val="20"/>
              </w:rPr>
              <w:t xml:space="preserve">約定一・形的英文是 Type</w:t>
            </w:r>
          </w:p>
          <w:p>
            <w:pPr>
              <w:spacing w:after="10" w:line="272"/>
            </w:pPr>
            <w:r>
              <w:rPr>
                <w:rFonts w:ascii="Noto Sans CJK TC" w:eastAsia="Noto Sans CJK TC" w:hAnsi="Noto Sans CJK TC"/>
                <w:color w:val="1F2937"/>
                <w:sz w:val="18"/>
                <w:szCs w:val="18"/>
              </w:rPr>
              <w:t xml:space="preserve">「形」的英文一律用 Type，不用 Form：靶點形 TargetType、苗頭形 HitType 等都是 Type。文件、提示詞、欄位卡中見到 Type，指的就是本形學的「形」。</w:t>
            </w:r>
          </w:p>
        </w:tc>
      </w:tr>
    </w:tbl>
    <w:p>
      <w:pPr>
        <w:spacing w:after="0" w:line="70"/>
      </w:pP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0"/>
      </w:tblGrid>
      <w:tr>
        <w:trPr>
          <w:cantSplit/>
        </w:trPr>
        <w:tc>
          <w:tcPr>
            <w:tcW w:type="dxa" w:w="9380"/>
            <w:tcBorders>
              <w:top w:val="single" w:color="D8D2C4" w:sz="4"/>
              <w:left w:val="thick" w:color="2F6B2F" w:sz="24"/>
              <w:bottom w:val="single" w:color="D8D2C4" w:sz="4"/>
              <w:right w:val="single" w:color="D8D2C4" w:sz="4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keepNext/>
              <w:spacing w:after="20" w:line="272"/>
            </w:pPr>
            <w:r>
              <w:rPr>
                <w:rFonts w:ascii="Noto Sans CJK TC" w:eastAsia="Noto Sans CJK TC" w:hAnsi="Noto Sans CJK TC"/>
                <w:b/>
                <w:bCs/>
                <w:color w:val="2F6B2F"/>
                <w:sz w:val="20"/>
                <w:szCs w:val="20"/>
              </w:rPr>
              <w:t xml:space="preserve">約定二・理論只用不教</w:t>
            </w:r>
          </w:p>
          <w:p>
            <w:pPr>
              <w:spacing w:after="10" w:line="272"/>
            </w:pPr>
            <w:r>
              <w:rPr>
                <w:rFonts w:ascii="Noto Sans CJK TC" w:eastAsia="Noto Sans CJK TC" w:hAnsi="Noto Sans CJK TC"/>
                <w:color w:val="1F2937"/>
                <w:sz w:val="18"/>
                <w:szCs w:val="18"/>
              </w:rPr>
              <w:t xml:space="preserve">本書直接使用三括號 [ ] { } ( )、交集判準 ∩(T)、身份錨 id(C)、remove 三級、框架四步驟、三層判斷、十四招招式盤等工具，不再回頭論證它們為什麼成立。想讀原理，請回本形學原典；本書的責任是「用對」。</w:t>
            </w:r>
          </w:p>
        </w:tc>
      </w:tr>
    </w:tbl>
    <w:p>
      <w:pPr>
        <w:spacing w:after="0" w:line="70"/>
      </w:pP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0"/>
      </w:tblGrid>
      <w:tr>
        <w:trPr>
          <w:cantSplit/>
        </w:trPr>
        <w:tc>
          <w:tcPr>
            <w:tcW w:type="dxa" w:w="9380"/>
            <w:tcBorders>
              <w:top w:val="single" w:color="D8D2C4" w:sz="4"/>
              <w:left w:val="thick" w:color="B4530A" w:sz="24"/>
              <w:bottom w:val="single" w:color="D8D2C4" w:sz="4"/>
              <w:right w:val="single" w:color="D8D2C4" w:sz="4"/>
            </w:tcBorders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keepNext/>
              <w:spacing w:after="20" w:line="272"/>
            </w:pPr>
            <w:r>
              <w:rPr>
                <w:rFonts w:ascii="Noto Sans CJK TC" w:eastAsia="Noto Sans CJK TC" w:hAnsi="Noto Sans CJK TC"/>
                <w:b/>
                <w:bCs/>
                <w:color w:val="B4530A"/>
                <w:sz w:val="20"/>
                <w:szCs w:val="20"/>
              </w:rPr>
              <w:t xml:space="preserve">約定三・平台只引不述</w:t>
            </w:r>
          </w:p>
          <w:p>
            <w:pPr>
              <w:spacing w:after="10" w:line="272"/>
            </w:pPr>
            <w:r>
              <w:rPr>
                <w:rFonts w:ascii="Noto Sans CJK TC" w:eastAsia="Noto Sans CJK TC" w:hAnsi="Noto Sans CJK TC"/>
                <w:color w:val="1F2937"/>
                <w:sz w:val="18"/>
                <w:szCs w:val="18"/>
              </w:rPr>
              <w:t xml:space="preserve">本書以 Mind AI 為底層平台：LLM 負責語言層的歸納與生成，Mind Model 負責判準、演繹與演化層的推理。平台的架構與實作不在本書範圍——本書只負責告訴你，站在平台上如何把產出做準。</w:t>
            </w:r>
          </w:p>
        </w:tc>
      </w:tr>
    </w:tbl>
    <w:p>
      <w:pPr>
        <w:spacing w:after="0" w:line="70"/>
      </w:pP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0"/>
      </w:tblGrid>
      <w:tr>
        <w:trPr>
          <w:cantSplit/>
        </w:trPr>
        <w:tc>
          <w:tcPr>
            <w:tcW w:type="dxa" w:w="9380"/>
            <w:tcBorders>
              <w:top w:val="single" w:color="D8D2C4" w:sz="4"/>
              <w:left w:val="thick" w:color="B02A37" w:sz="24"/>
              <w:bottom w:val="single" w:color="D8D2C4" w:sz="4"/>
              <w:right w:val="single" w:color="D8D2C4" w:sz="4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keepNext/>
              <w:spacing w:after="20" w:line="272"/>
            </w:pPr>
            <w:r>
              <w:rPr>
                <w:rFonts w:ascii="Noto Sans CJK TC" w:eastAsia="Noto Sans CJK TC" w:hAnsi="Noto Sans CJK TC"/>
                <w:b/>
                <w:bCs/>
                <w:color w:val="B02A37"/>
                <w:sz w:val="20"/>
                <w:szCs w:val="20"/>
              </w:rPr>
              <w:t xml:space="preserve">示範聲明</w:t>
            </w:r>
          </w:p>
          <w:p>
            <w:pPr>
              <w:spacing w:after="10" w:line="272"/>
            </w:pPr>
            <w:r>
              <w:rPr>
                <w:rFonts w:ascii="Noto Sans CJK TC" w:eastAsia="Noto Sans CJK TC" w:hAnsi="Noto Sans CJK TC"/>
                <w:color w:val="1F2937"/>
                <w:sz w:val="18"/>
                <w:szCs w:val="18"/>
              </w:rPr>
              <w:t xml:space="preserve">本書案例中的化合物代號（DX 系列）、活性與藥代數據、判準數值均為示範性質，用於說明方法，不指向任何真實藥物或臨床決策；任何真實研發請以實驗數據與法規要求為準。本書不涉及系統實作。</w:t>
            </w:r>
          </w:p>
        </w:tc>
      </w:tr>
    </w:tbl>
    <w:p>
      <w:pPr>
        <w:spacing w:after="0" w:line="70"/>
      </w:pPr>
    </w:p>
    <w:p>
      <w:pPr>
        <w:keepNext/>
        <w:spacing w:after="30" w:before="40" w:line="240"/>
        <w:jc w:val="left"/>
      </w:pPr>
      <w:r>
        <w:rPr>
          <w:rFonts w:ascii="Noto Sans CJK TC" w:eastAsia="Noto Sans CJK TC" w:hAnsi="Noto Sans CJK TC"/>
          <w:b/>
          <w:bCs/>
          <w:color w:val="1F3864"/>
          <w:sz w:val="18"/>
          <w:szCs w:val="18"/>
        </w:rPr>
        <w:t xml:space="preserve">表0-1　任務地圖：八站，各取所需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3350"/>
        <w:gridCol w:w="4280"/>
      </w:tblGrid>
      <w:tr>
        <w:trPr>
          <w:cantSplit/>
          <w:tblHeader/>
        </w:trPr>
        <w:tc>
          <w:tcPr>
            <w:tcW w:type="dxa" w:w="17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站點</w:t>
            </w:r>
          </w:p>
        </w:tc>
        <w:tc>
          <w:tcPr>
            <w:tcW w:type="dxa" w:w="33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主題（用字刻意與章題錯開）</w:t>
            </w:r>
          </w:p>
        </w:tc>
        <w:tc>
          <w:tcPr>
            <w:tcW w:type="dxa" w:w="428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你會得到</w:t>
            </w:r>
          </w:p>
        </w:tc>
      </w:tr>
      <w:tr>
        <w:trPr>
          <w:cantSplit/>
        </w:trPr>
        <w:tc>
          <w:tcPr>
            <w:tcW w:type="dxa" w:w="17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第 1 章（認識系統）</w:t>
            </w:r>
          </w:p>
        </w:tc>
        <w:tc>
          <w:tcPr>
            <w:tcW w:type="dxa" w:w="33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為什麼要一座藥物研發大腦</w:t>
            </w:r>
          </w:p>
        </w:tc>
        <w:tc>
          <w:tcPr>
            <w:tcW w:type="dxa" w:w="42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可推理研發副本的世界觀與分工</w:t>
            </w:r>
          </w:p>
        </w:tc>
      </w:tr>
      <w:tr>
        <w:trPr>
          <w:cantSplit/>
        </w:trPr>
        <w:tc>
          <w:tcPr>
            <w:tcW w:type="dxa" w:w="17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第 2 章（產出形）</w:t>
            </w:r>
          </w:p>
        </w:tc>
        <w:tc>
          <w:tcPr>
            <w:tcW w:type="dxa" w:w="33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靶苗構優判演六形接力</w:t>
            </w:r>
          </w:p>
        </w:tc>
        <w:tc>
          <w:tcPr>
            <w:tcW w:type="dxa" w:w="428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六張產出形欄位卡與三括號拆解</w:t>
            </w:r>
          </w:p>
        </w:tc>
      </w:tr>
      <w:tr>
        <w:trPr>
          <w:cantSplit/>
        </w:trPr>
        <w:tc>
          <w:tcPr>
            <w:tcW w:type="dxa" w:w="17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第 3 章（準確四關）</w:t>
            </w:r>
          </w:p>
        </w:tc>
        <w:tc>
          <w:tcPr>
            <w:tcW w:type="dxa" w:w="33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準確性四道關卡的運作</w:t>
            </w:r>
          </w:p>
        </w:tc>
        <w:tc>
          <w:tcPr>
            <w:tcW w:type="dxa" w:w="42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判準、推導、驗證、證據鏈</w:t>
            </w:r>
          </w:p>
        </w:tc>
      </w:tr>
      <w:tr>
        <w:trPr>
          <w:cantSplit/>
        </w:trPr>
        <w:tc>
          <w:tcPr>
            <w:tcW w:type="dxa" w:w="17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第 4 章（六步驟）</w:t>
            </w:r>
          </w:p>
        </w:tc>
        <w:tc>
          <w:tcPr>
            <w:tcW w:type="dxa" w:w="33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動手流程與招式挑選</w:t>
            </w:r>
          </w:p>
        </w:tc>
        <w:tc>
          <w:tcPr>
            <w:tcW w:type="dxa" w:w="428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框架四步驟、操作卡、三層判斷</w:t>
            </w:r>
          </w:p>
        </w:tc>
      </w:tr>
      <w:tr>
        <w:trPr>
          <w:cantSplit/>
        </w:trPr>
        <w:tc>
          <w:tcPr>
            <w:tcW w:type="dxa" w:w="17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第 5 章（提示詞與案例）</w:t>
            </w:r>
          </w:p>
        </w:tc>
        <w:tc>
          <w:tcPr>
            <w:tcW w:type="dxa" w:w="33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S1 到 S7 七段接力與全程示範</w:t>
            </w:r>
          </w:p>
        </w:tc>
        <w:tc>
          <w:tcPr>
            <w:tcW w:type="dxa" w:w="42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提示詞全文＋DX 系列產出範例</w:t>
            </w:r>
          </w:p>
        </w:tc>
      </w:tr>
      <w:tr>
        <w:trPr>
          <w:cantSplit/>
        </w:trPr>
        <w:tc>
          <w:tcPr>
            <w:tcW w:type="dxa" w:w="17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第 6 章（誤用與升級）</w:t>
            </w:r>
          </w:p>
        </w:tc>
        <w:tc>
          <w:tcPr>
            <w:tcW w:type="dxa" w:w="33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對照檢查與成熟度路徑</w:t>
            </w:r>
          </w:p>
        </w:tc>
        <w:tc>
          <w:tcPr>
            <w:tcW w:type="dxa" w:w="428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誤用表、十問、L1 至 L4 藍圖</w:t>
            </w:r>
          </w:p>
        </w:tc>
      </w:tr>
      <w:tr>
        <w:trPr>
          <w:cantSplit/>
        </w:trPr>
        <w:tc>
          <w:tcPr>
            <w:tcW w:type="dxa" w:w="17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回顧（收束）</w:t>
            </w:r>
          </w:p>
        </w:tc>
        <w:tc>
          <w:tcPr>
            <w:tcW w:type="dxa" w:w="33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三個帶走</w:t>
            </w:r>
          </w:p>
        </w:tc>
        <w:tc>
          <w:tcPr>
            <w:tcW w:type="dxa" w:w="42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一頁回顧圖與重點總表</w:t>
            </w:r>
          </w:p>
        </w:tc>
      </w:tr>
      <w:tr>
        <w:trPr>
          <w:cantSplit/>
        </w:trPr>
        <w:tc>
          <w:tcPr>
            <w:tcW w:type="dxa" w:w="17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附錄 A（速查）</w:t>
            </w:r>
          </w:p>
        </w:tc>
        <w:tc>
          <w:tcPr>
            <w:tcW w:type="dxa" w:w="33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術語・招式・記號</w:t>
            </w:r>
          </w:p>
        </w:tc>
        <w:tc>
          <w:tcPr>
            <w:tcW w:type="dxa" w:w="428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速查表三張</w:t>
            </w:r>
          </w:p>
        </w:tc>
      </w:tr>
    </w:tbl>
    <w:p>
      <w:pPr>
        <w:spacing w:after="0" w:line="70"/>
      </w:pPr>
    </w:p>
    <w:p>
      <w:pPr>
        <w:spacing w:after="110" w:before="0" w:line="300"/>
      </w:pPr>
      <w:r>
        <w:rPr>
          <w:rFonts w:ascii="Noto Serif CJK TC" w:eastAsia="Noto Serif CJK TC" w:hAnsi="Noto Serif CJK TC"/>
          <w:b/>
          <w:bCs/>
          <w:color w:val="1F3864"/>
          <w:sz w:val="32"/>
          <w:szCs w:val="32"/>
        </w:rPr>
        <w:t xml:space="preserve">導讀：兩套語言與三種讀法</w:t>
      </w:r>
    </w:p>
    <w:p>
      <w:pPr>
        <w:spacing w:after="55" w:before="0" w:line="300"/>
        <w:jc w:val="both"/>
      </w:pPr>
      <w:r>
        <w:rPr>
          <w:rFonts w:ascii="Noto Sans CJK TC" w:eastAsia="Noto Sans CJK TC" w:hAnsi="Noto Sans CJK TC"/>
          <w:b w:val="false"/>
          <w:bCs w:val="false"/>
          <w:color w:val="1F2937"/>
          <w:sz w:val="21"/>
          <w:szCs w:val="21"/>
        </w:rPr>
        <w:t xml:space="preserve">本書正文只有兩套語言在交會：一套是本形學的「形」語言，一套是藥物研發的「現場」語言。讀懂它們的對應關係，後面五章都只是展開。</w:t>
      </w:r>
    </w:p>
    <w:p>
      <w:pPr>
        <w:keepNext/>
        <w:spacing w:after="30" w:before="40" w:line="240"/>
        <w:jc w:val="left"/>
      </w:pPr>
      <w:r>
        <w:rPr>
          <w:rFonts w:ascii="Noto Sans CJK TC" w:eastAsia="Noto Sans CJK TC" w:hAnsi="Noto Sans CJK TC"/>
          <w:b/>
          <w:bCs/>
          <w:color w:val="1F3864"/>
          <w:sz w:val="18"/>
          <w:szCs w:val="18"/>
        </w:rPr>
        <w:t xml:space="preserve">表D-1　兩套語言對照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80"/>
      </w:tblGrid>
      <w:tr>
        <w:trPr>
          <w:cantSplit/>
          <w:tblHeader/>
        </w:trPr>
        <w:tc>
          <w:tcPr>
            <w:tcW w:type="dxa" w:w="280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本形學語言（工具）</w:t>
            </w:r>
          </w:p>
        </w:tc>
        <w:tc>
          <w:tcPr>
            <w:tcW w:type="dxa" w:w="658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藥物研發語言（現場）</w:t>
            </w:r>
          </w:p>
        </w:tc>
      </w:tr>
      <w:tr>
        <w:trPr>
          <w:cantSplit/>
        </w:trPr>
        <w:tc>
          <w:tcPr>
            <w:tcW w:type="dxa" w:w="28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形 Type</w:t>
            </w:r>
          </w:p>
        </w:tc>
        <w:tc>
          <w:tcPr>
            <w:tcW w:type="dxa" w:w="65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靶點、分子、系列、判決——萬物皆可立形</w:t>
            </w:r>
          </w:p>
        </w:tc>
      </w:tr>
      <w:tr>
        <w:trPr>
          <w:cantSplit/>
        </w:trPr>
        <w:tc>
          <w:tcPr>
            <w:tcW w:type="dxa" w:w="280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屬性 [ ]（抽象集合）</w:t>
            </w:r>
          </w:p>
        </w:tc>
        <w:tc>
          <w:tcPr>
            <w:tcW w:type="dxa" w:w="658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活性、選擇性、成藥性、ADMET 的刻度</w:t>
            </w:r>
          </w:p>
        </w:tc>
      </w:tr>
      <w:tr>
        <w:trPr>
          <w:cantSplit/>
        </w:trPr>
        <w:tc>
          <w:tcPr>
            <w:tcW w:type="dxa" w:w="28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組成 { }（組成集合）</w:t>
            </w:r>
          </w:p>
        </w:tc>
        <w:tc>
          <w:tcPr>
            <w:tcW w:type="dxa" w:w="65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分子骨架→官能基→原子的依存結構</w:t>
            </w:r>
          </w:p>
        </w:tc>
      </w:tr>
      <w:tr>
        <w:trPr>
          <w:cantSplit/>
        </w:trPr>
        <w:tc>
          <w:tcPr>
            <w:tcW w:type="dxa" w:w="280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容器 ( )（容器集合）</w:t>
            </w:r>
          </w:p>
        </w:tc>
        <w:tc>
          <w:tcPr>
            <w:tcW w:type="dxa" w:w="658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研發專案→化合物系列→單一分子的空間</w:t>
            </w:r>
          </w:p>
        </w:tc>
      </w:tr>
      <w:tr>
        <w:trPr>
          <w:cantSplit/>
        </w:trPr>
        <w:tc>
          <w:tcPr>
            <w:tcW w:type="dxa" w:w="28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交集判準 ∩(T)</w:t>
            </w:r>
          </w:p>
        </w:tc>
        <w:tc>
          <w:tcPr>
            <w:tcW w:type="dxa" w:w="65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四關通過線與否決線：合格產出的生成規則</w:t>
            </w:r>
          </w:p>
        </w:tc>
      </w:tr>
      <w:tr>
        <w:trPr>
          <w:cantSplit/>
        </w:trPr>
        <w:tc>
          <w:tcPr>
            <w:tcW w:type="dxa" w:w="280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身份錨 id(C)</w:t>
            </w:r>
          </w:p>
        </w:tc>
        <w:tc>
          <w:tcPr>
            <w:tcW w:type="dxa" w:w="658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分子與系列的穩定身份：改名換代仍認得自己</w:t>
            </w:r>
          </w:p>
        </w:tc>
      </w:tr>
      <w:tr>
        <w:trPr>
          <w:cantSplit/>
        </w:trPr>
        <w:tc>
          <w:tcPr>
            <w:tcW w:type="dxa" w:w="28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招式（時間本形）</w:t>
            </w:r>
          </w:p>
        </w:tc>
        <w:tc>
          <w:tcPr>
            <w:tcW w:type="dxa" w:w="65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搜尋、推理、設計、學習、演化的方法</w:t>
            </w:r>
          </w:p>
        </w:tc>
      </w:tr>
      <w:tr>
        <w:trPr>
          <w:cantSplit/>
        </w:trPr>
        <w:tc>
          <w:tcPr>
            <w:tcW w:type="dxa" w:w="280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演化帳</w:t>
            </w:r>
          </w:p>
        </w:tc>
        <w:tc>
          <w:tcPr>
            <w:tcW w:type="dxa" w:w="658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每一輪的紀錄、歸因與下一輪規劃</w:t>
            </w:r>
          </w:p>
        </w:tc>
      </w:tr>
    </w:tbl>
    <w:p>
      <w:pPr>
        <w:spacing w:after="0" w:line="70"/>
      </w:pPr>
    </w:p>
    <w:p>
      <w:pPr>
        <w:spacing w:after="0" w:before="20" w:line="240"/>
        <w:jc w:val="center"/>
      </w:pPr>
      <w:r>
        <w:drawing>
          <wp:inline distT="0" distB="0" distL="0" distR="0">
            <wp:extent cx="5286375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" w:line="240"/>
        <w:jc w:val="center"/>
      </w:pPr>
      <w:r>
        <w:rPr>
          <w:rFonts w:ascii="Noto Sans CJK TC" w:eastAsia="Noto Sans CJK TC" w:hAnsi="Noto Sans CJK TC"/>
          <w:b/>
          <w:bCs/>
          <w:color w:val="6B7280"/>
          <w:sz w:val="17"/>
          <w:szCs w:val="17"/>
        </w:rPr>
        <w:t xml:space="preserve">圖D-1　雙本形全景：空間本形立結構，時間本形立行動</w:t>
      </w:r>
    </w:p>
    <w:p>
      <w:pPr>
        <w:keepNext/>
        <w:spacing w:after="30" w:before="40" w:line="240"/>
        <w:jc w:val="left"/>
      </w:pPr>
      <w:r>
        <w:rPr>
          <w:rFonts w:ascii="Noto Sans CJK TC" w:eastAsia="Noto Sans CJK TC" w:hAnsi="Noto Sans CJK TC"/>
          <w:b/>
          <w:bCs/>
          <w:color w:val="1F3864"/>
          <w:sz w:val="18"/>
          <w:szCs w:val="18"/>
        </w:rPr>
        <w:t xml:space="preserve">表D-2　三種讀法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00"/>
        <w:gridCol w:w="3180"/>
      </w:tblGrid>
      <w:tr>
        <w:trPr>
          <w:cantSplit/>
          <w:tblHeader/>
        </w:trPr>
        <w:tc>
          <w:tcPr>
            <w:tcW w:type="dxa" w:w="190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讀者</w:t>
            </w:r>
          </w:p>
        </w:tc>
        <w:tc>
          <w:tcPr>
            <w:tcW w:type="dxa" w:w="430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怎麼讀</w:t>
            </w:r>
          </w:p>
        </w:tc>
        <w:tc>
          <w:tcPr>
            <w:tcW w:type="dxa" w:w="318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讀到哪裡停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決策者</w:t>
            </w:r>
          </w:p>
        </w:tc>
        <w:tc>
          <w:tcPr>
            <w:tcW w:type="dxa" w:w="43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導讀＋認識章＋誤用與成熟度章</w:t>
            </w:r>
          </w:p>
        </w:tc>
        <w:tc>
          <w:tcPr>
            <w:tcW w:type="dxa" w:w="31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知道這座大腦能給你什麼</w:t>
            </w:r>
          </w:p>
        </w:tc>
      </w:tr>
      <w:tr>
        <w:trPr>
          <w:cantSplit/>
        </w:trPr>
        <w:tc>
          <w:tcPr>
            <w:tcW w:type="dxa" w:w="190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研發主管</w:t>
            </w:r>
          </w:p>
        </w:tc>
        <w:tc>
          <w:tcPr>
            <w:tcW w:type="dxa" w:w="430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加讀產出形章與準確四關章</w:t>
            </w:r>
          </w:p>
        </w:tc>
        <w:tc>
          <w:tcPr>
            <w:tcW w:type="dxa" w:w="318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會立形、會驗收、會開檢討會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執行同仁</w:t>
            </w:r>
          </w:p>
        </w:tc>
        <w:tc>
          <w:tcPr>
            <w:tcW w:type="dxa" w:w="43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全書照讀，提示詞章照抄</w:t>
            </w:r>
          </w:p>
        </w:tc>
        <w:tc>
          <w:tcPr>
            <w:tcW w:type="dxa" w:w="31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S1 到 S7 直接開工</w:t>
            </w:r>
          </w:p>
        </w:tc>
      </w:tr>
    </w:tbl>
    <w:p>
      <w:pPr>
        <w:spacing w:after="0" w:line="70"/>
      </w:pPr>
    </w:p>
    <w:p>
      <w:pPr>
        <w:pageBreakBefore/>
        <w:pBdr>
          <w:bottom w:val="thickThinSmallGap" w:color="C9A227" w:sz="12" w:space="4"/>
        </w:pBdr>
        <w:spacing w:after="110" w:before="0" w:line="300"/>
      </w:pPr>
      <w:r>
        <w:rPr>
          <w:rFonts w:ascii="Noto Serif CJK TC" w:eastAsia="Noto Serif CJK TC" w:hAnsi="Noto Serif CJK TC"/>
          <w:b/>
          <w:bCs/>
          <w:color w:val="1F3864"/>
          <w:sz w:val="32"/>
          <w:szCs w:val="32"/>
        </w:rPr>
        <w:t xml:space="preserve">第 1 章　認識 AI藥物研發大腦</w:t>
      </w:r>
    </w:p>
    <w:p>
      <w:pPr>
        <w:spacing w:after="0" w:before="40" w:line="24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0" w:line="240"/>
        <w:jc w:val="center"/>
      </w:pPr>
      <w:r>
        <w:rPr>
          <w:rFonts w:ascii="Noto Sans CJK TC" w:eastAsia="Noto Sans CJK TC" w:hAnsi="Noto Sans CJK TC"/>
          <w:b/>
          <w:bCs/>
          <w:color w:val="6B7280"/>
          <w:sz w:val="17"/>
          <w:szCs w:val="17"/>
        </w:rPr>
        <w:t xml:space="preserve">可推理的藥物研發副本：形＋數</w:t>
      </w:r>
    </w:p>
    <w:p>
      <w:pPr>
        <w:spacing w:after="55" w:before="0" w:line="300"/>
        <w:jc w:val="both"/>
      </w:pPr>
      <w:r>
        <w:rPr>
          <w:rFonts w:ascii="Noto Sans CJK TC" w:eastAsia="Noto Sans CJK TC" w:hAnsi="Noto Sans CJK TC"/>
          <w:b w:val="false"/>
          <w:bCs w:val="false"/>
          <w:color w:val="1F2937"/>
          <w:sz w:val="21"/>
          <w:szCs w:val="21"/>
        </w:rPr>
        <w:t xml:space="preserve">藥物研發最貴的東西不是化合物，是「不知道憑什麼」的決策：這個苗頭為什麼值得追？這個先導為什麼要這樣改？這個候選為什麼敢送下一關？AI 藥物研發大腦的存在理由，就是把研發現場立成一座可推理的副本，讓每個產出都說得出「是什麼、憑什麼、怎麼來」。</w:t>
      </w:r>
    </w:p>
    <w:p>
      <w:pPr>
        <w:spacing w:after="60" w:before="130" w:line="280"/>
      </w:pPr>
      <w:r>
        <w:rPr>
          <w:rFonts w:ascii="Noto Sans CJK TC" w:eastAsia="Noto Sans CJK TC" w:hAnsi="Noto Sans CJK TC"/>
          <w:b/>
          <w:bCs/>
          <w:color w:val="B4530A"/>
          <w:sz w:val="25"/>
          <w:szCs w:val="25"/>
        </w:rPr>
        <w:t xml:space="preserve">1.1　可推理的研發副本：形＋數</w:t>
      </w:r>
    </w:p>
    <w:p>
      <w:pPr>
        <w:spacing w:after="55" w:before="0" w:line="300"/>
        <w:jc w:val="both"/>
      </w:pPr>
      <w:r>
        <w:rPr>
          <w:rFonts w:ascii="Noto Sans CJK TC" w:eastAsia="Noto Sans CJK TC" w:hAnsi="Noto Sans CJK TC"/>
          <w:b w:val="false"/>
          <w:bCs w:val="false"/>
          <w:color w:val="1F2937"/>
          <w:sz w:val="21"/>
          <w:szCs w:val="21"/>
        </w:rPr>
        <w:t xml:space="preserve">副本不是資料庫。資料庫回答「有多少」，副本還要回答「是什麼」——這就是形＋數：形（Type）寫結構、組成、容器與判準，數寫活性、性質與關係的數值。把一座研發專案立成形＋數，AI 才能在開口之前先問「是什麼」，在下結論之前先出示證據。</w:t>
      </w:r>
    </w:p>
    <w:p>
      <w:pPr>
        <w:spacing w:after="0" w:before="20" w:line="240"/>
        <w:jc w:val="center"/>
      </w:pPr>
      <w:r>
        <w:drawing>
          <wp:inline distT="0" distB="0" distL="0" distR="0">
            <wp:extent cx="5286375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" w:line="240"/>
        <w:jc w:val="center"/>
      </w:pPr>
      <w:r>
        <w:rPr>
          <w:rFonts w:ascii="Noto Sans CJK TC" w:eastAsia="Noto Sans CJK TC" w:hAnsi="Noto Sans CJK TC"/>
          <w:b/>
          <w:bCs/>
          <w:color w:val="6B7280"/>
          <w:sz w:val="17"/>
          <w:szCs w:val="17"/>
        </w:rPr>
        <w:t xml:space="preserve">圖1-1　一座可推理的藥物研發副本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0"/>
      </w:tblGrid>
      <w:tr>
        <w:trPr>
          <w:cantSplit/>
        </w:trPr>
        <w:tc>
          <w:tcPr>
            <w:tcW w:type="dxa" w:w="9380"/>
            <w:tcBorders>
              <w:top w:val="single" w:color="D8D2C4" w:sz="4"/>
              <w:left w:val="thick" w:color="B4530A" w:sz="24"/>
              <w:bottom w:val="single" w:color="D8D2C4" w:sz="4"/>
              <w:right w:val="single" w:color="D8D2C4" w:sz="4"/>
            </w:tcBorders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keepNext/>
              <w:spacing w:after="20" w:line="272"/>
            </w:pPr>
            <w:r>
              <w:rPr>
                <w:rFonts w:ascii="Noto Sans CJK TC" w:eastAsia="Noto Sans CJK TC" w:hAnsi="Noto Sans CJK TC"/>
                <w:b/>
                <w:bCs/>
                <w:color w:val="B4530A"/>
                <w:sz w:val="20"/>
                <w:szCs w:val="20"/>
              </w:rPr>
              <w:t xml:space="preserve">範例・DX-201 的形與數</w:t>
            </w:r>
          </w:p>
          <w:p>
            <w:pPr>
              <w:spacing w:after="10" w:line="258"/>
            </w:pPr>
            <w:r>
              <w:rPr>
                <w:rFonts w:ascii="Noto Sans CJK TC" w:eastAsia="Noto Sans CJK TC" w:hAnsi="Noto Sans CJK TC"/>
                <w:color w:val="1F2937"/>
                <w:sz w:val="18"/>
                <w:szCs w:val="18"/>
              </w:rPr>
              <w:t xml:space="preserve">形：它是「EGFR 第四代抑制劑專案」容器下的「苯基嘧啶系列」成員，骨架是嘧啶-苯胺雙環。</w:t>
            </w:r>
          </w:p>
          <w:p>
            <w:pPr>
              <w:spacing w:after="10" w:line="258"/>
            </w:pPr>
            <w:r>
              <w:rPr>
                <w:rFonts w:ascii="Noto Sans CJK TC" w:eastAsia="Noto Sans CJK TC" w:hAnsi="Noto Sans CJK TC"/>
                <w:color w:val="1F2937"/>
                <w:sz w:val="18"/>
                <w:szCs w:val="18"/>
              </w:rPr>
              <w:t xml:space="preserve">數：EGFR T790M/C797S IC50 = 2.4 μM、LE = 0.31、cLogP = 2.8。</w:t>
            </w:r>
          </w:p>
          <w:p>
            <w:pPr>
              <w:spacing w:after="10" w:line="258"/>
            </w:pPr>
            <w:r>
              <w:rPr>
                <w:rFonts w:ascii="Noto Sans CJK TC" w:eastAsia="Noto Sans CJK TC" w:hAnsi="Noto Sans CJK TC"/>
                <w:color w:val="1F2937"/>
                <w:sz w:val="18"/>
                <w:szCs w:val="18"/>
              </w:rPr>
              <w:t xml:space="preserve">兩邊合起來，才叫「立了形」——只報數字，下一輪沒人接得住。</w:t>
            </w:r>
          </w:p>
        </w:tc>
      </w:tr>
    </w:tbl>
    <w:p>
      <w:pPr>
        <w:spacing w:after="0" w:line="70"/>
      </w:pPr>
    </w:p>
    <w:p>
      <w:pPr>
        <w:spacing w:after="60" w:before="130" w:line="280"/>
      </w:pPr>
      <w:r>
        <w:rPr>
          <w:rFonts w:ascii="Noto Sans CJK TC" w:eastAsia="Noto Sans CJK TC" w:hAnsi="Noto Sans CJK TC"/>
          <w:b/>
          <w:bCs/>
          <w:color w:val="B4530A"/>
          <w:sz w:val="25"/>
          <w:szCs w:val="25"/>
        </w:rPr>
        <w:t xml:space="preserve">1.2　雙本形落在藥物研發</w:t>
      </w:r>
    </w:p>
    <w:p>
      <w:pPr>
        <w:spacing w:after="55" w:before="0" w:line="300"/>
        <w:jc w:val="both"/>
      </w:pPr>
      <w:r>
        <w:rPr>
          <w:rFonts w:ascii="Noto Sans CJK TC" w:eastAsia="Noto Sans CJK TC" w:hAnsi="Noto Sans CJK TC"/>
          <w:b w:val="false"/>
          <w:bCs w:val="false"/>
          <w:color w:val="1F2937"/>
          <w:sz w:val="21"/>
          <w:szCs w:val="21"/>
        </w:rPr>
        <w:t xml:space="preserve">空間本形回答「是什麼、由什麼組成、住在哪裡」：屬性 [ ] 是活性與成藥性的刻度軸，組成 { } 是骨架到原子的依存軸，容器 ( ) 是專案到分子的空間軸。時間本形回答「怎麼做、如何演化」：搜尋、推理、設計、學習都是招式，一輪一輪寫進演化帳。兩本形交會的地方，就是研發決策發生的地方。</w:t>
      </w:r>
    </w:p>
    <w:p>
      <w:pPr>
        <w:spacing w:after="0" w:before="20" w:line="240"/>
        <w:jc w:val="center"/>
      </w:pPr>
      <w:r>
        <w:drawing>
          <wp:inline distT="0" distB="0" distL="0" distR="0">
            <wp:extent cx="5286375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" w:line="240"/>
        <w:jc w:val="center"/>
      </w:pPr>
      <w:r>
        <w:rPr>
          <w:rFonts w:ascii="Noto Sans CJK TC" w:eastAsia="Noto Sans CJK TC" w:hAnsi="Noto Sans CJK TC"/>
          <w:b/>
          <w:bCs/>
          <w:color w:val="6B7280"/>
          <w:sz w:val="17"/>
          <w:szCs w:val="17"/>
        </w:rPr>
        <w:t xml:space="preserve">圖1-2　空間本形三括號落在藥物研發</w:t>
      </w:r>
    </w:p>
    <w:p>
      <w:pPr>
        <w:keepNext/>
        <w:spacing w:after="30" w:before="40" w:line="240"/>
        <w:jc w:val="left"/>
      </w:pPr>
      <w:r>
        <w:rPr>
          <w:rFonts w:ascii="Noto Sans CJK TC" w:eastAsia="Noto Sans CJK TC" w:hAnsi="Noto Sans CJK TC"/>
          <w:b/>
          <w:bCs/>
          <w:color w:val="1F3864"/>
          <w:sz w:val="18"/>
          <w:szCs w:val="18"/>
        </w:rPr>
        <w:t xml:space="preserve">表1-2　空間三括號落點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3350"/>
        <w:gridCol w:w="4280"/>
      </w:tblGrid>
      <w:tr>
        <w:trPr>
          <w:cantSplit/>
          <w:tblHeader/>
        </w:trPr>
        <w:tc>
          <w:tcPr>
            <w:tcW w:type="dxa" w:w="17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括號</w:t>
            </w:r>
          </w:p>
        </w:tc>
        <w:tc>
          <w:tcPr>
            <w:tcW w:type="dxa" w:w="33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本形學工具</w:t>
            </w:r>
          </w:p>
        </w:tc>
        <w:tc>
          <w:tcPr>
            <w:tcW w:type="dxa" w:w="428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藥物研發落點</w:t>
            </w:r>
          </w:p>
        </w:tc>
      </w:tr>
      <w:tr>
        <w:trPr>
          <w:cantSplit/>
        </w:trPr>
        <w:tc>
          <w:tcPr>
            <w:tcW w:type="dxa" w:w="17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[ ] 屬性</w:t>
            </w:r>
          </w:p>
        </w:tc>
        <w:tc>
          <w:tcPr>
            <w:tcW w:type="dxa" w:w="33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抽象集合・X 軸</w:t>
            </w:r>
          </w:p>
        </w:tc>
        <w:tc>
          <w:tcPr>
            <w:tcW w:type="dxa" w:w="42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活性・選擇性・成藥性・ADMET 的刻度卡</w:t>
            </w:r>
          </w:p>
        </w:tc>
      </w:tr>
      <w:tr>
        <w:trPr>
          <w:cantSplit/>
        </w:trPr>
        <w:tc>
          <w:tcPr>
            <w:tcW w:type="dxa" w:w="17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{ } 組成</w:t>
            </w:r>
          </w:p>
        </w:tc>
        <w:tc>
          <w:tcPr>
            <w:tcW w:type="dxa" w:w="33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BOM 組成集合・Y 軸</w:t>
            </w:r>
          </w:p>
        </w:tc>
        <w:tc>
          <w:tcPr>
            <w:tcW w:type="dxa" w:w="428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分子骨架→官能基→原子與合成砌塊</w:t>
            </w:r>
          </w:p>
        </w:tc>
      </w:tr>
      <w:tr>
        <w:trPr>
          <w:cantSplit/>
        </w:trPr>
        <w:tc>
          <w:tcPr>
            <w:tcW w:type="dxa" w:w="17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( ) 容器</w:t>
            </w:r>
          </w:p>
        </w:tc>
        <w:tc>
          <w:tcPr>
            <w:tcW w:type="dxa" w:w="33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容器集合・Z 軸</w:t>
            </w:r>
          </w:p>
        </w:tc>
        <w:tc>
          <w:tcPr>
            <w:tcW w:type="dxa" w:w="42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研發專案→化合物系列→單一分子批次</w:t>
            </w:r>
          </w:p>
        </w:tc>
      </w:tr>
      <w:tr>
        <w:trPr>
          <w:cantSplit/>
        </w:trPr>
        <w:tc>
          <w:tcPr>
            <w:tcW w:type="dxa" w:w="17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∩(T) 判準</w:t>
            </w:r>
          </w:p>
        </w:tc>
        <w:tc>
          <w:tcPr>
            <w:tcW w:type="dxa" w:w="33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交集判準</w:t>
            </w:r>
          </w:p>
        </w:tc>
        <w:tc>
          <w:tcPr>
            <w:tcW w:type="dxa" w:w="428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四關通過線：活性/選擇性/成藥/ADME</w:t>
            </w:r>
          </w:p>
        </w:tc>
      </w:tr>
      <w:tr>
        <w:trPr>
          <w:cantSplit/>
        </w:trPr>
        <w:tc>
          <w:tcPr>
            <w:tcW w:type="dxa" w:w="17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id(C) 錨</w:t>
            </w:r>
          </w:p>
        </w:tc>
        <w:tc>
          <w:tcPr>
            <w:tcW w:type="dxa" w:w="33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身份錨定</w:t>
            </w:r>
          </w:p>
        </w:tc>
        <w:tc>
          <w:tcPr>
            <w:tcW w:type="dxa" w:w="42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分子代號改名、系列升級仍認得自己</w:t>
            </w:r>
          </w:p>
        </w:tc>
      </w:tr>
    </w:tbl>
    <w:p>
      <w:pPr>
        <w:spacing w:after="0" w:line="70"/>
      </w:pPr>
    </w:p>
    <w:p>
      <w:pPr>
        <w:spacing w:after="60" w:before="130" w:line="280"/>
      </w:pPr>
      <w:r>
        <w:rPr>
          <w:rFonts w:ascii="Noto Sans CJK TC" w:eastAsia="Noto Sans CJK TC" w:hAnsi="Noto Sans CJK TC"/>
          <w:b/>
          <w:bCs/>
          <w:color w:val="B4530A"/>
          <w:sz w:val="25"/>
          <w:szCs w:val="25"/>
        </w:rPr>
        <w:t xml:space="preserve">1.3　招式盤四組與十四招落點</w:t>
      </w:r>
    </w:p>
    <w:p>
      <w:pPr>
        <w:spacing w:after="55" w:before="0" w:line="300"/>
        <w:jc w:val="both"/>
      </w:pPr>
      <w:r>
        <w:rPr>
          <w:rFonts w:ascii="Noto Sans CJK TC" w:eastAsia="Noto Sans CJK TC" w:hAnsi="Noto Sans CJK TC"/>
          <w:b w:val="false"/>
          <w:bCs w:val="false"/>
          <w:color w:val="1F2937"/>
          <w:sz w:val="21"/>
          <w:szCs w:val="21"/>
        </w:rPr>
        <w:t xml:space="preserve">時間本形的十四招分四組：搜尋萃取、推理思考、設計生成、學習演化。研發的每一步都在挑招——靶點探索用搜尋萃取，SAR 解釋用因果推理，分子設計用設計模式，每輪收尾用自我演化。招式是動詞，產出是名詞；先挑對動詞，名詞才會準。</w:t>
      </w:r>
    </w:p>
    <w:p>
      <w:pPr>
        <w:spacing w:after="0" w:before="20" w:line="240"/>
        <w:jc w:val="center"/>
      </w:pPr>
      <w:r>
        <w:drawing>
          <wp:inline distT="0" distB="0" distL="0" distR="0">
            <wp:extent cx="5286375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" w:line="240"/>
        <w:jc w:val="center"/>
      </w:pPr>
      <w:r>
        <w:rPr>
          <w:rFonts w:ascii="Noto Sans CJK TC" w:eastAsia="Noto Sans CJK TC" w:hAnsi="Noto Sans CJK TC"/>
          <w:b/>
          <w:bCs/>
          <w:color w:val="6B7280"/>
          <w:sz w:val="17"/>
          <w:szCs w:val="17"/>
        </w:rPr>
        <w:t xml:space="preserve">圖1-3　時間本形招式盤四組十四招</w:t>
      </w:r>
    </w:p>
    <w:p>
      <w:pPr>
        <w:keepNext/>
        <w:spacing w:after="30" w:before="40" w:line="240"/>
        <w:jc w:val="left"/>
      </w:pPr>
      <w:r>
        <w:rPr>
          <w:rFonts w:ascii="Noto Sans CJK TC" w:eastAsia="Noto Sans CJK TC" w:hAnsi="Noto Sans CJK TC"/>
          <w:b/>
          <w:bCs/>
          <w:color w:val="1F3864"/>
          <w:sz w:val="18"/>
          <w:szCs w:val="18"/>
        </w:rPr>
        <w:t xml:space="preserve">表1-3　十四招在藥物研發的落點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50"/>
        <w:gridCol w:w="2900"/>
        <w:gridCol w:w="3230"/>
      </w:tblGrid>
      <w:tr>
        <w:trPr>
          <w:cantSplit/>
          <w:tblHeader/>
        </w:trPr>
        <w:tc>
          <w:tcPr>
            <w:tcW w:type="dxa" w:w="90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組</w:t>
            </w:r>
          </w:p>
        </w:tc>
        <w:tc>
          <w:tcPr>
            <w:tcW w:type="dxa" w:w="23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招式</w:t>
            </w:r>
          </w:p>
        </w:tc>
        <w:tc>
          <w:tcPr>
            <w:tcW w:type="dxa" w:w="290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研發落點</w:t>
            </w:r>
          </w:p>
        </w:tc>
        <w:tc>
          <w:tcPr>
            <w:tcW w:type="dxa" w:w="323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產出動詞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一</w:t>
            </w:r>
          </w:p>
        </w:tc>
        <w:tc>
          <w:tcPr>
            <w:tcW w:type="dxa" w:w="23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形時間函式搜尋</w:t>
            </w:r>
          </w:p>
        </w:tc>
        <w:tc>
          <w:tcPr>
            <w:tcW w:type="dxa" w:w="29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文獻・專利・資料庫命中</w:t>
            </w:r>
          </w:p>
        </w:tc>
        <w:tc>
          <w:tcPr>
            <w:tcW w:type="dxa" w:w="32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找：這問題誰解過</w:t>
            </w:r>
          </w:p>
        </w:tc>
      </w:tr>
      <w:tr>
        <w:trPr>
          <w:cantSplit/>
        </w:trPr>
        <w:tc>
          <w:tcPr>
            <w:tcW w:type="dxa" w:w="90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一</w:t>
            </w:r>
          </w:p>
        </w:tc>
        <w:tc>
          <w:tcPr>
            <w:tcW w:type="dxa" w:w="23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設計搜尋與萃取</w:t>
            </w:r>
          </w:p>
        </w:tc>
        <w:tc>
          <w:tcPr>
            <w:tcW w:type="dxa" w:w="290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虛擬庫篩選・分片篩選</w:t>
            </w:r>
          </w:p>
        </w:tc>
        <w:tc>
          <w:tcPr>
            <w:tcW w:type="dxa" w:w="32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篩：哪些分子有機會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二</w:t>
            </w:r>
          </w:p>
        </w:tc>
        <w:tc>
          <w:tcPr>
            <w:tcW w:type="dxa" w:w="23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推理（因果/逆向/統計）</w:t>
            </w:r>
          </w:p>
        </w:tc>
        <w:tc>
          <w:tcPr>
            <w:tcW w:type="dxa" w:w="29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SAR 歸因・代謝位點推斷</w:t>
            </w:r>
          </w:p>
        </w:tc>
        <w:tc>
          <w:tcPr>
            <w:tcW w:type="dxa" w:w="32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解：活性為什麼變</w:t>
            </w:r>
          </w:p>
        </w:tc>
      </w:tr>
      <w:tr>
        <w:trPr>
          <w:cantSplit/>
        </w:trPr>
        <w:tc>
          <w:tcPr>
            <w:tcW w:type="dxa" w:w="90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二</w:t>
            </w:r>
          </w:p>
        </w:tc>
        <w:tc>
          <w:tcPr>
            <w:tcW w:type="dxa" w:w="23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思考法</w:t>
            </w:r>
          </w:p>
        </w:tc>
        <w:tc>
          <w:tcPr>
            <w:tcW w:type="dxa" w:w="290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第一性原理看骨架、逆向看失敗</w:t>
            </w:r>
          </w:p>
        </w:tc>
        <w:tc>
          <w:tcPr>
            <w:tcW w:type="dxa" w:w="32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想：換一個角度看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二</w:t>
            </w:r>
          </w:p>
        </w:tc>
        <w:tc>
          <w:tcPr>
            <w:tcW w:type="dxa" w:w="23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解題</w:t>
            </w:r>
          </w:p>
        </w:tc>
        <w:tc>
          <w:tcPr>
            <w:tcW w:type="dxa" w:w="29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多參數互斥的拆解</w:t>
            </w:r>
          </w:p>
        </w:tc>
        <w:tc>
          <w:tcPr>
            <w:tcW w:type="dxa" w:w="32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拆：先解哪個結</w:t>
            </w:r>
          </w:p>
        </w:tc>
      </w:tr>
      <w:tr>
        <w:trPr>
          <w:cantSplit/>
        </w:trPr>
        <w:tc>
          <w:tcPr>
            <w:tcW w:type="dxa" w:w="90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二</w:t>
            </w:r>
          </w:p>
        </w:tc>
        <w:tc>
          <w:tcPr>
            <w:tcW w:type="dxa" w:w="23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分析</w:t>
            </w:r>
          </w:p>
        </w:tc>
        <w:tc>
          <w:tcPr>
            <w:tcW w:type="dxa" w:w="290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對接模式・ADMET 警訊分析</w:t>
            </w:r>
          </w:p>
        </w:tc>
        <w:tc>
          <w:tcPr>
            <w:tcW w:type="dxa" w:w="32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析：數據在說什麼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三</w:t>
            </w:r>
          </w:p>
        </w:tc>
        <w:tc>
          <w:tcPr>
            <w:tcW w:type="dxa" w:w="23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設計（創造與創新）</w:t>
            </w:r>
          </w:p>
        </w:tc>
        <w:tc>
          <w:tcPr>
            <w:tcW w:type="dxa" w:w="29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全新骨架與修飾位點設計</w:t>
            </w:r>
          </w:p>
        </w:tc>
        <w:tc>
          <w:tcPr>
            <w:tcW w:type="dxa" w:w="32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造：下一輪分子長什麼樣</w:t>
            </w:r>
          </w:p>
        </w:tc>
      </w:tr>
      <w:tr>
        <w:trPr>
          <w:cantSplit/>
        </w:trPr>
        <w:tc>
          <w:tcPr>
            <w:tcW w:type="dxa" w:w="90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三</w:t>
            </w:r>
          </w:p>
        </w:tc>
        <w:tc>
          <w:tcPr>
            <w:tcW w:type="dxa" w:w="23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設計模式</w:t>
            </w:r>
          </w:p>
        </w:tc>
        <w:tc>
          <w:tcPr>
            <w:tcW w:type="dxa" w:w="290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生物電子等排・前藥策略套用</w:t>
            </w:r>
          </w:p>
        </w:tc>
        <w:tc>
          <w:tcPr>
            <w:tcW w:type="dxa" w:w="32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套：成熟打法直接用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三</w:t>
            </w:r>
          </w:p>
        </w:tc>
        <w:tc>
          <w:tcPr>
            <w:tcW w:type="dxa" w:w="23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邏輯生成與應用</w:t>
            </w:r>
          </w:p>
        </w:tc>
        <w:tc>
          <w:tcPr>
            <w:tcW w:type="dxa" w:w="29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合成逆推・路徑可行性</w:t>
            </w:r>
          </w:p>
        </w:tc>
        <w:tc>
          <w:tcPr>
            <w:tcW w:type="dxa" w:w="32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推：這分子做不做得出</w:t>
            </w:r>
          </w:p>
        </w:tc>
      </w:tr>
      <w:tr>
        <w:trPr>
          <w:cantSplit/>
        </w:trPr>
        <w:tc>
          <w:tcPr>
            <w:tcW w:type="dxa" w:w="90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三</w:t>
            </w:r>
          </w:p>
        </w:tc>
        <w:tc>
          <w:tcPr>
            <w:tcW w:type="dxa" w:w="23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函式生成與應用</w:t>
            </w:r>
          </w:p>
        </w:tc>
        <w:tc>
          <w:tcPr>
            <w:tcW w:type="dxa" w:w="290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生成式分子設計・性質優化</w:t>
            </w:r>
          </w:p>
        </w:tc>
        <w:tc>
          <w:tcPr>
            <w:tcW w:type="dxa" w:w="32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生：給我一批新候選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四</w:t>
            </w:r>
          </w:p>
        </w:tc>
        <w:tc>
          <w:tcPr>
            <w:tcW w:type="dxa" w:w="23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持續學習</w:t>
            </w:r>
          </w:p>
        </w:tc>
        <w:tc>
          <w:tcPr>
            <w:tcW w:type="dxa" w:w="29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每輪數據回灌判準</w:t>
            </w:r>
          </w:p>
        </w:tc>
        <w:tc>
          <w:tcPr>
            <w:tcW w:type="dxa" w:w="32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學：判準跟著數據長</w:t>
            </w:r>
          </w:p>
        </w:tc>
      </w:tr>
      <w:tr>
        <w:trPr>
          <w:cantSplit/>
        </w:trPr>
        <w:tc>
          <w:tcPr>
            <w:tcW w:type="dxa" w:w="90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四</w:t>
            </w:r>
          </w:p>
        </w:tc>
        <w:tc>
          <w:tcPr>
            <w:tcW w:type="dxa" w:w="23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重構與重組</w:t>
            </w:r>
          </w:p>
        </w:tc>
        <w:tc>
          <w:tcPr>
            <w:tcW w:type="dxa" w:w="290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骨架跳躍・片段重組</w:t>
            </w:r>
          </w:p>
        </w:tc>
        <w:tc>
          <w:tcPr>
            <w:tcW w:type="dxa" w:w="32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重：跳出局部最優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四</w:t>
            </w:r>
          </w:p>
        </w:tc>
        <w:tc>
          <w:tcPr>
            <w:tcW w:type="dxa" w:w="23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研發與探索</w:t>
            </w:r>
          </w:p>
        </w:tc>
        <w:tc>
          <w:tcPr>
            <w:tcW w:type="dxa" w:w="29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新靶點・新適應症探索</w:t>
            </w:r>
          </w:p>
        </w:tc>
        <w:tc>
          <w:tcPr>
            <w:tcW w:type="dxa" w:w="32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探：下一個戰場在哪</w:t>
            </w:r>
          </w:p>
        </w:tc>
      </w:tr>
      <w:tr>
        <w:trPr>
          <w:cantSplit/>
        </w:trPr>
        <w:tc>
          <w:tcPr>
            <w:tcW w:type="dxa" w:w="90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四</w:t>
            </w:r>
          </w:p>
        </w:tc>
        <w:tc>
          <w:tcPr>
            <w:tcW w:type="dxa" w:w="23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自我演化</w:t>
            </w:r>
          </w:p>
        </w:tc>
        <w:tc>
          <w:tcPr>
            <w:tcW w:type="dxa" w:w="290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演化帳→下一輪計畫</w:t>
            </w:r>
          </w:p>
        </w:tc>
        <w:tc>
          <w:tcPr>
            <w:tcW w:type="dxa" w:w="32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化：錯不過夜，下輪更準</w:t>
            </w:r>
          </w:p>
        </w:tc>
      </w:tr>
    </w:tbl>
    <w:p>
      <w:pPr>
        <w:spacing w:after="0" w:line="70"/>
      </w:pPr>
    </w:p>
    <w:p>
      <w:pPr>
        <w:spacing w:after="60" w:before="130" w:line="280"/>
      </w:pPr>
      <w:r>
        <w:rPr>
          <w:rFonts w:ascii="Noto Sans CJK TC" w:eastAsia="Noto Sans CJK TC" w:hAnsi="Noto Sans CJK TC"/>
          <w:b/>
          <w:bCs/>
          <w:color w:val="B4530A"/>
          <w:sz w:val="25"/>
          <w:szCs w:val="25"/>
        </w:rPr>
        <w:t xml:space="preserve">1.4　Mind AI 分工與四層關卡</w:t>
      </w:r>
    </w:p>
    <w:p>
      <w:pPr>
        <w:spacing w:after="55" w:before="0" w:line="300"/>
        <w:jc w:val="both"/>
      </w:pPr>
      <w:r>
        <w:rPr>
          <w:rFonts w:ascii="Noto Sans CJK TC" w:eastAsia="Noto Sans CJK TC" w:hAnsi="Noto Sans CJK TC"/>
          <w:b w:val="false"/>
          <w:bCs w:val="false"/>
          <w:color w:val="1F2937"/>
          <w:sz w:val="21"/>
          <w:szCs w:val="21"/>
        </w:rPr>
        <w:t xml:space="preserve">底層的分工很單純：LLM 擅長語言層的歸納統計——文獻萃取、假說生成、報告撰寫；Mind Model 擅長判準層的演繹推理——∩(T) 裁決、骨架推導、remove 反事實、id(C) 錨定。語言交給 LLM，判準交給 Mind Model；誰也不越界，準確才有底。</w:t>
      </w:r>
    </w:p>
    <w:p>
      <w:pPr>
        <w:keepNext/>
        <w:spacing w:after="30" w:before="40" w:line="240"/>
        <w:jc w:val="left"/>
      </w:pPr>
      <w:r>
        <w:rPr>
          <w:rFonts w:ascii="Noto Sans CJK TC" w:eastAsia="Noto Sans CJK TC" w:hAnsi="Noto Sans CJK TC"/>
          <w:b/>
          <w:bCs/>
          <w:color w:val="1F3864"/>
          <w:sz w:val="18"/>
          <w:szCs w:val="18"/>
        </w:rPr>
        <w:t xml:space="preserve">表1-4　Mind AI 分工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40"/>
        <w:gridCol w:w="3640"/>
      </w:tblGrid>
      <w:tr>
        <w:trPr>
          <w:cantSplit/>
          <w:tblHeader/>
        </w:trPr>
        <w:tc>
          <w:tcPr>
            <w:tcW w:type="dxa" w:w="210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工作</w:t>
            </w:r>
          </w:p>
        </w:tc>
        <w:tc>
          <w:tcPr>
            <w:tcW w:type="dxa" w:w="364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LLM（語言層）</w:t>
            </w:r>
          </w:p>
        </w:tc>
        <w:tc>
          <w:tcPr>
            <w:tcW w:type="dxa" w:w="364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Mind Model（判準層）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知識</w:t>
            </w:r>
          </w:p>
        </w:tc>
        <w:tc>
          <w:tcPr>
            <w:tcW w:type="dxa" w:w="364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文獻萃取・摘要・翻譯</w:t>
            </w:r>
          </w:p>
        </w:tc>
        <w:tc>
          <w:tcPr>
            <w:tcW w:type="dxa" w:w="364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形的欄位化・三括號建模</w:t>
            </w:r>
          </w:p>
        </w:tc>
      </w:tr>
      <w:tr>
        <w:trPr>
          <w:cantSplit/>
        </w:trPr>
        <w:tc>
          <w:tcPr>
            <w:tcW w:type="dxa" w:w="210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推理</w:t>
            </w:r>
          </w:p>
        </w:tc>
        <w:tc>
          <w:tcPr>
            <w:tcW w:type="dxa" w:w="364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歸納統計・假說生成</w:t>
            </w:r>
          </w:p>
        </w:tc>
        <w:tc>
          <w:tcPr>
            <w:tcW w:type="dxa" w:w="364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演繹推導・因果裁決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產出</w:t>
            </w:r>
          </w:p>
        </w:tc>
        <w:tc>
          <w:tcPr>
            <w:tcW w:type="dxa" w:w="364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描述・報告・提示詞</w:t>
            </w:r>
          </w:p>
        </w:tc>
        <w:tc>
          <w:tcPr>
            <w:tcW w:type="dxa" w:w="364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判準執行・證據鏈校驗</w:t>
            </w:r>
          </w:p>
        </w:tc>
      </w:tr>
      <w:tr>
        <w:trPr>
          <w:cantSplit/>
        </w:trPr>
        <w:tc>
          <w:tcPr>
            <w:tcW w:type="dxa" w:w="210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記憶</w:t>
            </w:r>
          </w:p>
        </w:tc>
        <w:tc>
          <w:tcPr>
            <w:tcW w:type="dxa" w:w="364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對話脈絡</w:t>
            </w:r>
          </w:p>
        </w:tc>
        <w:tc>
          <w:tcPr>
            <w:tcW w:type="dxa" w:w="364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演化帳・身份錨・判準版本</w:t>
            </w:r>
          </w:p>
        </w:tc>
      </w:tr>
    </w:tbl>
    <w:p>
      <w:pPr>
        <w:spacing w:after="0" w:line="70"/>
      </w:pPr>
    </w:p>
    <w:p>
      <w:pPr>
        <w:keepNext/>
        <w:spacing w:after="30" w:before="40" w:line="240"/>
        <w:jc w:val="left"/>
      </w:pPr>
      <w:r>
        <w:rPr>
          <w:rFonts w:ascii="Noto Sans CJK TC" w:eastAsia="Noto Sans CJK TC" w:hAnsi="Noto Sans CJK TC"/>
          <w:b/>
          <w:bCs/>
          <w:color w:val="1F3864"/>
          <w:sz w:val="18"/>
          <w:szCs w:val="18"/>
        </w:rPr>
        <w:t xml:space="preserve">表1-5　四層關卡預告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3600"/>
        <w:gridCol w:w="4030"/>
      </w:tblGrid>
      <w:tr>
        <w:trPr>
          <w:cantSplit/>
          <w:tblHeader/>
        </w:trPr>
        <w:tc>
          <w:tcPr>
            <w:tcW w:type="dxa" w:w="17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關卡</w:t>
            </w:r>
          </w:p>
        </w:tc>
        <w:tc>
          <w:tcPr>
            <w:tcW w:type="dxa" w:w="360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一句話</w:t>
            </w:r>
          </w:p>
        </w:tc>
        <w:tc>
          <w:tcPr>
            <w:tcW w:type="dxa" w:w="403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誰把關</w:t>
            </w:r>
          </w:p>
        </w:tc>
      </w:tr>
      <w:tr>
        <w:trPr>
          <w:cantSplit/>
        </w:trPr>
        <w:tc>
          <w:tcPr>
            <w:tcW w:type="dxa" w:w="17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第一層</w:t>
            </w:r>
          </w:p>
        </w:tc>
        <w:tc>
          <w:tcPr>
            <w:tcW w:type="dxa" w:w="36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合不合格，判準說了算</w:t>
            </w:r>
          </w:p>
        </w:tc>
        <w:tc>
          <w:tcPr>
            <w:tcW w:type="dxa" w:w="40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交集判準 ∩(T) 四關漏斗</w:t>
            </w:r>
          </w:p>
        </w:tc>
      </w:tr>
      <w:tr>
        <w:trPr>
          <w:cantSplit/>
        </w:trPr>
        <w:tc>
          <w:tcPr>
            <w:tcW w:type="dxa" w:w="17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第二層</w:t>
            </w:r>
          </w:p>
        </w:tc>
        <w:tc>
          <w:tcPr>
            <w:tcW w:type="dxa" w:w="360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推不推得出，骨架說了算</w:t>
            </w:r>
          </w:p>
        </w:tc>
        <w:tc>
          <w:tcPr>
            <w:tcW w:type="dxa" w:w="40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演繹骨架：前提→規則→預測</w:t>
            </w:r>
          </w:p>
        </w:tc>
      </w:tr>
      <w:tr>
        <w:trPr>
          <w:cantSplit/>
        </w:trPr>
        <w:tc>
          <w:tcPr>
            <w:tcW w:type="dxa" w:w="17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第三層</w:t>
            </w:r>
          </w:p>
        </w:tc>
        <w:tc>
          <w:tcPr>
            <w:tcW w:type="dxa" w:w="36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真不真實，實驗說了算</w:t>
            </w:r>
          </w:p>
        </w:tc>
        <w:tc>
          <w:tcPr>
            <w:tcW w:type="dxa" w:w="40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活性・ADMET・安全窗三件套</w:t>
            </w:r>
          </w:p>
        </w:tc>
      </w:tr>
      <w:tr>
        <w:trPr>
          <w:cantSplit/>
        </w:trPr>
        <w:tc>
          <w:tcPr>
            <w:tcW w:type="dxa" w:w="17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第四層</w:t>
            </w:r>
          </w:p>
        </w:tc>
        <w:tc>
          <w:tcPr>
            <w:tcW w:type="dxa" w:w="360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查不查得到，證據說了算</w:t>
            </w:r>
          </w:p>
        </w:tc>
        <w:tc>
          <w:tcPr>
            <w:tcW w:type="dxa" w:w="40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形證據鏈六站</w:t>
            </w:r>
          </w:p>
        </w:tc>
      </w:tr>
    </w:tbl>
    <w:p>
      <w:pPr>
        <w:spacing w:after="0" w:line="70"/>
      </w:pPr>
    </w:p>
    <w:p>
      <w:pPr>
        <w:spacing w:after="60" w:before="130" w:line="280"/>
      </w:pPr>
      <w:r>
        <w:rPr>
          <w:rFonts w:ascii="Noto Sans CJK TC" w:eastAsia="Noto Sans CJK TC" w:hAnsi="Noto Sans CJK TC"/>
          <w:b/>
          <w:bCs/>
          <w:color w:val="B4530A"/>
          <w:sz w:val="25"/>
          <w:szCs w:val="25"/>
        </w:rPr>
        <w:t xml:space="preserve">1.5　產出不準的四個現場</w:t>
      </w:r>
    </w:p>
    <w:p>
      <w:pPr>
        <w:spacing w:after="55" w:before="0" w:line="300"/>
        <w:jc w:val="both"/>
      </w:pPr>
      <w:r>
        <w:rPr>
          <w:rFonts w:ascii="Noto Sans CJK TC" w:eastAsia="Noto Sans CJK TC" w:hAnsi="Noto Sans CJK TC"/>
          <w:b w:val="false"/>
          <w:bCs w:val="false"/>
          <w:color w:val="1F2937"/>
          <w:sz w:val="21"/>
          <w:szCs w:val="21"/>
        </w:rPr>
        <w:t xml:space="preserve">準確的方法，是從不準的現場長出來的。研發產出之所以不可信，通常栽在四個現場——本書後面四層關卡，正是對這四個現場的逐一反制。</w:t>
      </w:r>
    </w:p>
    <w:p>
      <w:pPr>
        <w:keepNext/>
        <w:spacing w:after="30" w:before="40" w:line="240"/>
        <w:jc w:val="left"/>
      </w:pPr>
      <w:r>
        <w:rPr>
          <w:rFonts w:ascii="Noto Sans CJK TC" w:eastAsia="Noto Sans CJK TC" w:hAnsi="Noto Sans CJK TC"/>
          <w:b/>
          <w:bCs/>
          <w:color w:val="1F3864"/>
          <w:sz w:val="18"/>
          <w:szCs w:val="18"/>
        </w:rPr>
        <w:t xml:space="preserve">表1-1　產出不準的四個現場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3850"/>
        <w:gridCol w:w="3780"/>
      </w:tblGrid>
      <w:tr>
        <w:trPr>
          <w:cantSplit/>
          <w:tblHeader/>
        </w:trPr>
        <w:tc>
          <w:tcPr>
            <w:tcW w:type="dxa" w:w="17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現場</w:t>
            </w:r>
          </w:p>
        </w:tc>
        <w:tc>
          <w:tcPr>
            <w:tcW w:type="dxa" w:w="38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症狀</w:t>
            </w:r>
          </w:p>
        </w:tc>
        <w:tc>
          <w:tcPr>
            <w:tcW w:type="dxa" w:w="378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反制（本書章節）</w:t>
            </w:r>
          </w:p>
        </w:tc>
      </w:tr>
      <w:tr>
        <w:trPr>
          <w:cantSplit/>
        </w:trPr>
        <w:tc>
          <w:tcPr>
            <w:tcW w:type="dxa" w:w="17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形沒立住</w:t>
            </w:r>
          </w:p>
        </w:tc>
        <w:tc>
          <w:tcPr>
            <w:tcW w:type="dxa" w:w="38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分子與系列靠綽號認人，改名就失憶</w:t>
            </w:r>
          </w:p>
        </w:tc>
        <w:tc>
          <w:tcPr>
            <w:tcW w:type="dxa" w:w="37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六形欄位卡＋id(C)（第 2 章）</w:t>
            </w:r>
          </w:p>
        </w:tc>
      </w:tr>
      <w:tr>
        <w:trPr>
          <w:cantSplit/>
        </w:trPr>
        <w:tc>
          <w:tcPr>
            <w:tcW w:type="dxa" w:w="17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推導斷裂</w:t>
            </w:r>
          </w:p>
        </w:tc>
        <w:tc>
          <w:tcPr>
            <w:tcW w:type="dxa" w:w="38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「憑化學直覺」跳到結論，無法複現</w:t>
            </w:r>
          </w:p>
        </w:tc>
        <w:tc>
          <w:tcPr>
            <w:tcW w:type="dxa" w:w="378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演繹骨架三件套（第 3 章）</w:t>
            </w:r>
          </w:p>
        </w:tc>
      </w:tr>
      <w:tr>
        <w:trPr>
          <w:cantSplit/>
        </w:trPr>
        <w:tc>
          <w:tcPr>
            <w:tcW w:type="dxa" w:w="17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驗證走樣</w:t>
            </w:r>
          </w:p>
        </w:tc>
        <w:tc>
          <w:tcPr>
            <w:tcW w:type="dxa" w:w="38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只報最好的一次，原始數據失聯</w:t>
            </w:r>
          </w:p>
        </w:tc>
        <w:tc>
          <w:tcPr>
            <w:tcW w:type="dxa" w:w="37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實驗驗證三件套（第 3 章）</w:t>
            </w:r>
          </w:p>
        </w:tc>
      </w:tr>
      <w:tr>
        <w:trPr>
          <w:cantSplit/>
        </w:trPr>
        <w:tc>
          <w:tcPr>
            <w:tcW w:type="dxa" w:w="17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檢討失憶</w:t>
            </w:r>
          </w:p>
        </w:tc>
        <w:tc>
          <w:tcPr>
            <w:tcW w:type="dxa" w:w="38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同一個坑每季摔一次</w:t>
            </w:r>
          </w:p>
        </w:tc>
        <w:tc>
          <w:tcPr>
            <w:tcW w:type="dxa" w:w="378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演化帳（第 5 章）</w:t>
            </w:r>
          </w:p>
        </w:tc>
      </w:tr>
    </w:tbl>
    <w:p>
      <w:pPr>
        <w:spacing w:after="0" w:line="70"/>
      </w:pP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0"/>
      </w:tblGrid>
      <w:tr>
        <w:trPr>
          <w:cantSplit/>
        </w:trPr>
        <w:tc>
          <w:tcPr>
            <w:tcW w:type="dxa" w:w="9380"/>
            <w:tcBorders>
              <w:top w:val="single" w:color="D8D2C4" w:sz="4"/>
              <w:left w:val="thick" w:color="B4530A" w:sz="24"/>
              <w:bottom w:val="single" w:color="D8D2C4" w:sz="4"/>
              <w:right w:val="single" w:color="D8D2C4" w:sz="4"/>
            </w:tcBorders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keepNext/>
              <w:spacing w:after="20" w:line="272"/>
            </w:pPr>
            <w:r>
              <w:rPr>
                <w:rFonts w:ascii="Noto Sans CJK TC" w:eastAsia="Noto Sans CJK TC" w:hAnsi="Noto Sans CJK TC"/>
                <w:b/>
                <w:bCs/>
                <w:color w:val="B4530A"/>
                <w:sz w:val="20"/>
                <w:szCs w:val="20"/>
              </w:rPr>
              <w:t xml:space="preserve">本章重點</w:t>
            </w:r>
          </w:p>
          <w:p>
            <w:pPr>
              <w:spacing w:after="10" w:line="272"/>
            </w:pPr>
            <w:r>
              <w:rPr>
                <w:rFonts w:ascii="Noto Sans CJK TC" w:eastAsia="Noto Sans CJK TC" w:hAnsi="Noto Sans CJK TC"/>
                <w:color w:val="1F2937"/>
                <w:sz w:val="18"/>
                <w:szCs w:val="18"/>
              </w:rPr>
              <w:t xml:space="preserve">可推理副本＝形＋數：形寫「是什麼」，數寫「有多少」，缺一不可。</w:t>
            </w:r>
          </w:p>
          <w:p>
            <w:pPr>
              <w:spacing w:after="10" w:line="272"/>
            </w:pPr>
            <w:r>
              <w:rPr>
                <w:rFonts w:ascii="Noto Sans CJK TC" w:eastAsia="Noto Sans CJK TC" w:hAnsi="Noto Sans CJK TC"/>
                <w:color w:val="1F2937"/>
                <w:sz w:val="18"/>
                <w:szCs w:val="18"/>
              </w:rPr>
              <w:t xml:space="preserve">雙本形落點：空間三括號立結構，十四招立行動，演化帳把錯誤變成資產。</w:t>
            </w:r>
          </w:p>
          <w:p>
            <w:pPr>
              <w:spacing w:after="10" w:line="272"/>
            </w:pPr>
            <w:r>
              <w:rPr>
                <w:rFonts w:ascii="Noto Sans CJK TC" w:eastAsia="Noto Sans CJK TC" w:hAnsi="Noto Sans CJK TC"/>
                <w:color w:val="1F2937"/>
                <w:sz w:val="18"/>
                <w:szCs w:val="18"/>
              </w:rPr>
              <w:t xml:space="preserve">分工鐵律：語言給 LLM，判準給 Mind Model；四層關卡是準確性的預告片。</w:t>
            </w:r>
          </w:p>
        </w:tc>
      </w:tr>
    </w:tbl>
    <w:p>
      <w:pPr>
        <w:spacing w:after="0" w:line="70"/>
      </w:pPr>
    </w:p>
    <w:p>
      <w:pPr>
        <w:spacing w:after="0" w:line="70"/>
      </w:pPr>
    </w:p>
    <w:p>
      <w:pPr>
        <w:pageBreakBefore/>
        <w:pBdr>
          <w:bottom w:val="thickThinSmallGap" w:color="C9A227" w:sz="12" w:space="4"/>
        </w:pBdr>
        <w:spacing w:after="110" w:before="0" w:line="300"/>
      </w:pPr>
      <w:r>
        <w:rPr>
          <w:rFonts w:ascii="Noto Serif CJK TC" w:eastAsia="Noto Serif CJK TC" w:hAnsi="Noto Serif CJK TC"/>
          <w:b/>
          <w:bCs/>
          <w:color w:val="1F3864"/>
          <w:sz w:val="32"/>
          <w:szCs w:val="32"/>
        </w:rPr>
        <w:t xml:space="preserve">第 2 章　六種產出形：靶苗構優判演</w:t>
      </w:r>
    </w:p>
    <w:p>
      <w:pPr>
        <w:spacing w:after="0" w:before="40" w:line="24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0" w:line="240"/>
        <w:jc w:val="center"/>
      </w:pPr>
      <w:r>
        <w:rPr>
          <w:rFonts w:ascii="Noto Sans CJK TC" w:eastAsia="Noto Sans CJK TC" w:hAnsi="Noto Sans CJK TC"/>
          <w:b/>
          <w:bCs/>
          <w:color w:val="6B7280"/>
          <w:sz w:val="17"/>
          <w:szCs w:val="17"/>
        </w:rPr>
        <w:t xml:space="preserve">從靶點到 PCC 的六形產出鏈</w:t>
      </w:r>
    </w:p>
    <w:p>
      <w:pPr>
        <w:spacing w:after="55" w:before="0" w:line="300"/>
        <w:jc w:val="both"/>
      </w:pPr>
      <w:r>
        <w:rPr>
          <w:rFonts w:ascii="Noto Sans CJK TC" w:eastAsia="Noto Sans CJK TC" w:hAnsi="Noto Sans CJK TC"/>
          <w:b w:val="false"/>
          <w:bCs w:val="false"/>
          <w:color w:val="1F2937"/>
          <w:sz w:val="21"/>
          <w:szCs w:val="21"/>
        </w:rPr>
        <w:t xml:space="preserve">研發團隊每天產出很多文件，但真正驅動決策的產出只有六種：靶點形、苗頭形、構效形、優化形、判決形、演化形——記法「靶苗構優判演」。六形接力，每一形都有欄位卡、有判準、有證據；少一形，鏈就斷。</w:t>
      </w:r>
    </w:p>
    <w:p>
      <w:pPr>
        <w:spacing w:after="60" w:before="130" w:line="280"/>
      </w:pPr>
      <w:r>
        <w:rPr>
          <w:rFonts w:ascii="Noto Sans CJK TC" w:eastAsia="Noto Sans CJK TC" w:hAnsi="Noto Sans CJK TC"/>
          <w:b/>
          <w:bCs/>
          <w:color w:val="5B3A8E"/>
          <w:sz w:val="25"/>
          <w:szCs w:val="25"/>
        </w:rPr>
        <w:t xml:space="preserve">2.1　六形總覽：從靶點到 PCC 的產出鏈</w:t>
      </w:r>
    </w:p>
    <w:p>
      <w:pPr>
        <w:spacing w:after="55" w:before="0" w:line="300"/>
        <w:jc w:val="both"/>
      </w:pPr>
      <w:r>
        <w:rPr>
          <w:rFonts w:ascii="Noto Sans CJK TC" w:eastAsia="Noto Sans CJK TC" w:hAnsi="Noto Sans CJK TC"/>
          <w:b w:val="false"/>
          <w:bCs w:val="false"/>
          <w:color w:val="1F2937"/>
          <w:sz w:val="21"/>
          <w:szCs w:val="21"/>
        </w:rPr>
        <w:t xml:space="preserve">六形沿研發時序接力：靶點形回答「攻什麼」，苗頭形回答「找到什麼」，構效形回答「關係是什麼」，優化形回答「改什麼」，判決形回答「成不成」，演化形回答「下輪改什麼」。前三形屬於發現段，後三形屬於優化段——本書的邊界就在 PCC（藥物候選）判決為止。</w:t>
      </w:r>
    </w:p>
    <w:p>
      <w:pPr>
        <w:spacing w:after="0" w:before="20" w:line="240"/>
        <w:jc w:val="center"/>
      </w:pPr>
      <w:r>
        <w:drawing>
          <wp:inline distT="0" distB="0" distL="0" distR="0">
            <wp:extent cx="5286375" cy="241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" w:line="240"/>
        <w:jc w:val="center"/>
      </w:pPr>
      <w:r>
        <w:rPr>
          <w:rFonts w:ascii="Noto Sans CJK TC" w:eastAsia="Noto Sans CJK TC" w:hAnsi="Noto Sans CJK TC"/>
          <w:b/>
          <w:bCs/>
          <w:color w:val="6B7280"/>
          <w:sz w:val="17"/>
          <w:szCs w:val="17"/>
        </w:rPr>
        <w:t xml:space="preserve">圖2-1　產出鏈：六形接力</w:t>
      </w:r>
    </w:p>
    <w:p>
      <w:pPr>
        <w:keepNext/>
        <w:spacing w:after="30" w:before="40" w:line="240"/>
        <w:jc w:val="left"/>
      </w:pPr>
      <w:r>
        <w:rPr>
          <w:rFonts w:ascii="Noto Sans CJK TC" w:eastAsia="Noto Sans CJK TC" w:hAnsi="Noto Sans CJK TC"/>
          <w:b/>
          <w:bCs/>
          <w:color w:val="1F3864"/>
          <w:sz w:val="18"/>
          <w:szCs w:val="18"/>
        </w:rPr>
        <w:t xml:space="preserve">表2-1　六形總覽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50"/>
        <w:gridCol w:w="3000"/>
        <w:gridCol w:w="3030"/>
      </w:tblGrid>
      <w:tr>
        <w:trPr>
          <w:cantSplit/>
          <w:tblHeader/>
        </w:trPr>
        <w:tc>
          <w:tcPr>
            <w:tcW w:type="dxa" w:w="150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產出形</w:t>
            </w:r>
          </w:p>
        </w:tc>
        <w:tc>
          <w:tcPr>
            <w:tcW w:type="dxa" w:w="18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英文</w:t>
            </w:r>
          </w:p>
        </w:tc>
        <w:tc>
          <w:tcPr>
            <w:tcW w:type="dxa" w:w="300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一句話</w:t>
            </w:r>
          </w:p>
        </w:tc>
        <w:tc>
          <w:tcPr>
            <w:tcW w:type="dxa" w:w="303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判準焦點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靶點形</w:t>
            </w:r>
          </w:p>
        </w:tc>
        <w:tc>
          <w:tcPr>
            <w:tcW w:type="dxa" w:w="18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（TargetType）</w:t>
            </w:r>
          </w:p>
        </w:tc>
        <w:tc>
          <w:tcPr>
            <w:tcW w:type="dxa" w:w="30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攻什麼：靶點與適應症立卡</w:t>
            </w:r>
          </w:p>
        </w:tc>
        <w:tc>
          <w:tcPr>
            <w:tcW w:type="dxa" w:w="30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靶點證據・可成藥性</w:t>
            </w:r>
          </w:p>
        </w:tc>
      </w:tr>
      <w:tr>
        <w:trPr>
          <w:cantSplit/>
        </w:trPr>
        <w:tc>
          <w:tcPr>
            <w:tcW w:type="dxa" w:w="150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苗頭形</w:t>
            </w:r>
          </w:p>
        </w:tc>
        <w:tc>
          <w:tcPr>
            <w:tcW w:type="dxa" w:w="18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（HitType）</w:t>
            </w:r>
          </w:p>
        </w:tc>
        <w:tc>
          <w:tcPr>
            <w:tcW w:type="dxa" w:w="300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找到什麼：命中與篩選立卡</w:t>
            </w:r>
          </w:p>
        </w:tc>
        <w:tc>
          <w:tcPr>
            <w:tcW w:type="dxa" w:w="30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活性門檻・可複現性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構效形</w:t>
            </w:r>
          </w:p>
        </w:tc>
        <w:tc>
          <w:tcPr>
            <w:tcW w:type="dxa" w:w="18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（SARType）</w:t>
            </w:r>
          </w:p>
        </w:tc>
        <w:tc>
          <w:tcPr>
            <w:tcW w:type="dxa" w:w="30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關係是什麼：改動→後果立卡</w:t>
            </w:r>
          </w:p>
        </w:tc>
        <w:tc>
          <w:tcPr>
            <w:tcW w:type="dxa" w:w="30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規律成立・可推導性</w:t>
            </w:r>
          </w:p>
        </w:tc>
      </w:tr>
      <w:tr>
        <w:trPr>
          <w:cantSplit/>
        </w:trPr>
        <w:tc>
          <w:tcPr>
            <w:tcW w:type="dxa" w:w="150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優化形</w:t>
            </w:r>
          </w:p>
        </w:tc>
        <w:tc>
          <w:tcPr>
            <w:tcW w:type="dxa" w:w="18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（OptimizeType）</w:t>
            </w:r>
          </w:p>
        </w:tc>
        <w:tc>
          <w:tcPr>
            <w:tcW w:type="dxa" w:w="300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改什麼：多參數方案立卡</w:t>
            </w:r>
          </w:p>
        </w:tc>
        <w:tc>
          <w:tcPr>
            <w:tcW w:type="dxa" w:w="30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六軸不倒退・可合成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判決形</w:t>
            </w:r>
          </w:p>
        </w:tc>
        <w:tc>
          <w:tcPr>
            <w:tcW w:type="dxa" w:w="18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（VerdictType）</w:t>
            </w:r>
          </w:p>
        </w:tc>
        <w:tc>
          <w:tcPr>
            <w:tcW w:type="dxa" w:w="30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成不成：PCC 判決立卡</w:t>
            </w:r>
          </w:p>
        </w:tc>
        <w:tc>
          <w:tcPr>
            <w:tcW w:type="dxa" w:w="30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四關全過・鏈無斷點</w:t>
            </w:r>
          </w:p>
        </w:tc>
      </w:tr>
      <w:tr>
        <w:trPr>
          <w:cantSplit/>
        </w:trPr>
        <w:tc>
          <w:tcPr>
            <w:tcW w:type="dxa" w:w="150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演化形</w:t>
            </w:r>
          </w:p>
        </w:tc>
        <w:tc>
          <w:tcPr>
            <w:tcW w:type="dxa" w:w="18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（EvolutionType）</w:t>
            </w:r>
          </w:p>
        </w:tc>
        <w:tc>
          <w:tcPr>
            <w:tcW w:type="dxa" w:w="300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下輪改什麼：演化帳立卡</w:t>
            </w:r>
          </w:p>
        </w:tc>
        <w:tc>
          <w:tcPr>
            <w:tcW w:type="dxa" w:w="30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歸因成立・計畫可執行</w:t>
            </w:r>
          </w:p>
        </w:tc>
      </w:tr>
    </w:tbl>
    <w:p>
      <w:pPr>
        <w:spacing w:after="0" w:line="70"/>
      </w:pPr>
    </w:p>
    <w:p>
      <w:pPr>
        <w:keepNext/>
        <w:spacing w:after="30" w:before="40" w:line="240"/>
        <w:jc w:val="left"/>
      </w:pPr>
      <w:r>
        <w:rPr>
          <w:rFonts w:ascii="Noto Sans CJK TC" w:eastAsia="Noto Sans CJK TC" w:hAnsi="Noto Sans CJK TC"/>
          <w:b/>
          <w:bCs/>
          <w:color w:val="1F3864"/>
          <w:sz w:val="18"/>
          <w:szCs w:val="18"/>
        </w:rPr>
        <w:t xml:space="preserve">表2-8　remove 三級×化合物：拆下來認得自己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2650"/>
        <w:gridCol w:w="5080"/>
      </w:tblGrid>
      <w:tr>
        <w:trPr>
          <w:cantSplit/>
          <w:tblHeader/>
        </w:trPr>
        <w:tc>
          <w:tcPr>
            <w:tcW w:type="dxa" w:w="16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級別</w:t>
            </w:r>
          </w:p>
        </w:tc>
        <w:tc>
          <w:tcPr>
            <w:tcW w:type="dxa" w:w="26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拆什麼</w:t>
            </w:r>
          </w:p>
        </w:tc>
        <w:tc>
          <w:tcPr>
            <w:tcW w:type="dxa" w:w="508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判斷與後果</w:t>
            </w:r>
          </w:p>
        </w:tc>
      </w:tr>
      <w:tr>
        <w:trPr>
          <w:cantSplit/>
        </w:trPr>
        <w:tc>
          <w:tcPr>
            <w:tcW w:type="dxa" w:w="16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一級・關鍵部件</w:t>
            </w:r>
          </w:p>
        </w:tc>
        <w:tc>
          <w:tcPr>
            <w:tcW w:type="dxa" w:w="26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藥效團（氫鍵供受體）</w:t>
            </w:r>
          </w:p>
        </w:tc>
        <w:tc>
          <w:tcPr>
            <w:tcW w:type="dxa" w:w="50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拆掉即活性歸零——remove(p1, DX-288) 不等於 DX-288</w:t>
            </w:r>
          </w:p>
        </w:tc>
      </w:tr>
      <w:tr>
        <w:trPr>
          <w:cantSplit/>
        </w:trPr>
        <w:tc>
          <w:tcPr>
            <w:tcW w:type="dxa" w:w="16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二級・骨架依存</w:t>
            </w:r>
          </w:p>
        </w:tc>
        <w:tc>
          <w:tcPr>
            <w:tcW w:type="dxa" w:w="26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母核 scaffold</w:t>
            </w:r>
          </w:p>
        </w:tc>
        <w:tc>
          <w:tcPr>
            <w:tcW w:type="dxa" w:w="508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拆掉骨架，系列身份（id(C)）就變——是新系列不是新分子</w:t>
            </w:r>
          </w:p>
        </w:tc>
      </w:tr>
      <w:tr>
        <w:trPr>
          <w:cantSplit/>
        </w:trPr>
        <w:tc>
          <w:tcPr>
            <w:tcW w:type="dxa" w:w="16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三級・裝飾部件</w:t>
            </w:r>
          </w:p>
        </w:tc>
        <w:tc>
          <w:tcPr>
            <w:tcW w:type="dxa" w:w="26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溶解度修飾基</w:t>
            </w:r>
          </w:p>
        </w:tc>
        <w:tc>
          <w:tcPr>
            <w:tcW w:type="dxa" w:w="50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拆掉性質會掉，但身份不變——同系列新分子</w:t>
            </w:r>
          </w:p>
        </w:tc>
      </w:tr>
    </w:tbl>
    <w:p>
      <w:pPr>
        <w:spacing w:after="0" w:line="70"/>
      </w:pPr>
    </w:p>
    <w:p>
      <w:pPr>
        <w:spacing w:after="60" w:before="130" w:line="280"/>
      </w:pPr>
      <w:r>
        <w:rPr>
          <w:rFonts w:ascii="Noto Sans CJK TC" w:eastAsia="Noto Sans CJK TC" w:hAnsi="Noto Sans CJK TC"/>
          <w:b/>
          <w:bCs/>
          <w:color w:val="5B3A8E"/>
          <w:sz w:val="25"/>
          <w:szCs w:val="25"/>
        </w:rPr>
        <w:t xml:space="preserve">2.2　靶點形 TargetType</w:t>
      </w:r>
    </w:p>
    <w:p>
      <w:pPr>
        <w:spacing w:after="55" w:before="0" w:line="300"/>
        <w:jc w:val="both"/>
      </w:pPr>
      <w:r>
        <w:rPr>
          <w:rFonts w:ascii="Noto Sans CJK TC" w:eastAsia="Noto Sans CJK TC" w:hAnsi="Noto Sans CJK TC"/>
          <w:b w:val="false"/>
          <w:bCs w:val="false"/>
          <w:color w:val="1F2937"/>
          <w:sz w:val="21"/>
          <w:szCs w:val="21"/>
        </w:rPr>
        <w:t xml:space="preserve">靶點形是整條鏈的錨。它把「攻什麼」寫成形：靶點名稱、目標變異、適應症、機轉、判準與證據來源。靶點形沒立住，後面五形都在沙上蓋樓。</w:t>
      </w:r>
    </w:p>
    <w:p>
      <w:pPr>
        <w:spacing w:after="0" w:before="20" w:line="240"/>
        <w:jc w:val="center"/>
      </w:pPr>
      <w:r>
        <w:drawing>
          <wp:inline distT="0" distB="0" distL="0" distR="0">
            <wp:extent cx="5286375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" w:line="240"/>
        <w:jc w:val="center"/>
      </w:pPr>
      <w:r>
        <w:rPr>
          <w:rFonts w:ascii="Noto Sans CJK TC" w:eastAsia="Noto Sans CJK TC" w:hAnsi="Noto Sans CJK TC"/>
          <w:b/>
          <w:bCs/>
          <w:color w:val="6B7280"/>
          <w:sz w:val="17"/>
          <w:szCs w:val="17"/>
        </w:rPr>
        <w:t xml:space="preserve">圖2-2　靶點形欄位卡</w:t>
      </w:r>
    </w:p>
    <w:p>
      <w:pPr>
        <w:keepNext/>
        <w:spacing w:after="30" w:before="40" w:line="240"/>
        <w:jc w:val="left"/>
      </w:pPr>
      <w:r>
        <w:rPr>
          <w:rFonts w:ascii="Noto Sans CJK TC" w:eastAsia="Noto Sans CJK TC" w:hAnsi="Noto Sans CJK TC"/>
          <w:b/>
          <w:bCs/>
          <w:color w:val="1F3864"/>
          <w:sz w:val="18"/>
          <w:szCs w:val="18"/>
        </w:rPr>
        <w:t xml:space="preserve">表2-2　靶點形（TargetType）欄位卡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4300"/>
        <w:gridCol w:w="2930"/>
      </w:tblGrid>
      <w:tr>
        <w:trPr>
          <w:cantSplit/>
          <w:tblHeader/>
        </w:trPr>
        <w:tc>
          <w:tcPr>
            <w:tcW w:type="dxa" w:w="21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欄位</w:t>
            </w:r>
          </w:p>
        </w:tc>
        <w:tc>
          <w:tcPr>
            <w:tcW w:type="dxa" w:w="430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填什麼</w:t>
            </w:r>
          </w:p>
        </w:tc>
        <w:tc>
          <w:tcPr>
            <w:tcW w:type="dxa" w:w="293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判準</w:t>
            </w:r>
          </w:p>
        </w:tc>
      </w:tr>
      <w:tr>
        <w:trPr>
          <w:cantSplit/>
        </w:trPr>
        <w:tc>
          <w:tcPr>
            <w:tcW w:type="dxa" w:w="21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靶點名稱</w:t>
            </w:r>
          </w:p>
        </w:tc>
        <w:tc>
          <w:tcPr>
            <w:tcW w:type="dxa" w:w="43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EGFR（表皮生長因子受體）</w:t>
            </w:r>
          </w:p>
        </w:tc>
        <w:tc>
          <w:tcPr>
            <w:tcW w:type="dxa" w:w="29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標準命名・別名對照</w:t>
            </w:r>
          </w:p>
        </w:tc>
      </w:tr>
      <w:tr>
        <w:trPr>
          <w:cantSplit/>
        </w:trPr>
        <w:tc>
          <w:tcPr>
            <w:tcW w:type="dxa" w:w="21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目標變異</w:t>
            </w:r>
          </w:p>
        </w:tc>
        <w:tc>
          <w:tcPr>
            <w:tcW w:type="dxa" w:w="430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T790M / C797S 順式雙突變</w:t>
            </w:r>
          </w:p>
        </w:tc>
        <w:tc>
          <w:tcPr>
            <w:tcW w:type="dxa" w:w="29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變異分佈有臨床證據</w:t>
            </w:r>
          </w:p>
        </w:tc>
      </w:tr>
      <w:tr>
        <w:trPr>
          <w:cantSplit/>
        </w:trPr>
        <w:tc>
          <w:tcPr>
            <w:tcW w:type="dxa" w:w="21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適應症</w:t>
            </w:r>
          </w:p>
        </w:tc>
        <w:tc>
          <w:tcPr>
            <w:tcW w:type="dxa" w:w="43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非小細胞肺癌（NSCLC）</w:t>
            </w:r>
          </w:p>
        </w:tc>
        <w:tc>
          <w:tcPr>
            <w:tcW w:type="dxa" w:w="29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適應症與機轉相容</w:t>
            </w:r>
          </w:p>
        </w:tc>
      </w:tr>
      <w:tr>
        <w:trPr>
          <w:cantSplit/>
        </w:trPr>
        <w:tc>
          <w:tcPr>
            <w:tcW w:type="dxa" w:w="21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機轉</w:t>
            </w:r>
          </w:p>
        </w:tc>
        <w:tc>
          <w:tcPr>
            <w:tcW w:type="dxa" w:w="430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ATP 競爭性酪胺酸激酶抑制</w:t>
            </w:r>
          </w:p>
        </w:tc>
        <w:tc>
          <w:tcPr>
            <w:tcW w:type="dxa" w:w="29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結合模式可結構驗證</w:t>
            </w:r>
          </w:p>
        </w:tc>
      </w:tr>
      <w:tr>
        <w:trPr>
          <w:cantSplit/>
        </w:trPr>
        <w:tc>
          <w:tcPr>
            <w:tcW w:type="dxa" w:w="21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判準 ∩(T)</w:t>
            </w:r>
          </w:p>
        </w:tc>
        <w:tc>
          <w:tcPr>
            <w:tcW w:type="dxa" w:w="43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四關：活性/選擇性/成藥/ADME</w:t>
            </w:r>
          </w:p>
        </w:tc>
        <w:tc>
          <w:tcPr>
            <w:tcW w:type="dxa" w:w="29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先立後用・改線留痕</w:t>
            </w:r>
          </w:p>
        </w:tc>
      </w:tr>
      <w:tr>
        <w:trPr>
          <w:cantSplit/>
        </w:trPr>
        <w:tc>
          <w:tcPr>
            <w:tcW w:type="dxa" w:w="21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證據來源</w:t>
            </w:r>
          </w:p>
        </w:tc>
        <w:tc>
          <w:tcPr>
            <w:tcW w:type="dxa" w:w="430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文獻・專利・臨床耐藥資料</w:t>
            </w:r>
          </w:p>
        </w:tc>
        <w:tc>
          <w:tcPr>
            <w:tcW w:type="dxa" w:w="29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可回溯・有時戳</w:t>
            </w:r>
          </w:p>
        </w:tc>
      </w:tr>
    </w:tbl>
    <w:p>
      <w:pPr>
        <w:spacing w:after="0" w:line="70"/>
      </w:pPr>
    </w:p>
    <w:p>
      <w:pPr>
        <w:spacing w:after="60" w:before="130" w:line="280"/>
      </w:pPr>
      <w:r>
        <w:rPr>
          <w:rFonts w:ascii="Noto Sans CJK TC" w:eastAsia="Noto Sans CJK TC" w:hAnsi="Noto Sans CJK TC"/>
          <w:b/>
          <w:bCs/>
          <w:color w:val="5B3A8E"/>
          <w:sz w:val="25"/>
          <w:szCs w:val="25"/>
        </w:rPr>
        <w:t xml:space="preserve">2.3　苗頭形 HitType</w:t>
      </w:r>
    </w:p>
    <w:p>
      <w:pPr>
        <w:spacing w:after="55" w:before="0" w:line="300"/>
        <w:jc w:val="both"/>
      </w:pPr>
      <w:r>
        <w:rPr>
          <w:rFonts w:ascii="Noto Sans CJK TC" w:eastAsia="Noto Sans CJK TC" w:hAnsi="Noto Sans CJK TC"/>
          <w:b w:val="false"/>
          <w:bCs w:val="false"/>
          <w:color w:val="1F2937"/>
          <w:sz w:val="21"/>
          <w:szCs w:val="21"/>
        </w:rPr>
        <w:t xml:space="preserve">苗頭形把「找到什麼」寫成形：命中分子的結構、活性、命中方式與複現記錄。苗頭形最忌「只報 IC50」——篩選路徑、對照與重複次數，決定了這個命中是線索還是噪音。</w:t>
      </w:r>
    </w:p>
    <w:p>
      <w:pPr>
        <w:spacing w:after="0" w:before="20" w:line="240"/>
        <w:jc w:val="center"/>
      </w:pPr>
      <w:r>
        <w:drawing>
          <wp:inline distT="0" distB="0" distL="0" distR="0">
            <wp:extent cx="5286375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" w:line="240"/>
        <w:jc w:val="center"/>
      </w:pPr>
      <w:r>
        <w:rPr>
          <w:rFonts w:ascii="Noto Sans CJK TC" w:eastAsia="Noto Sans CJK TC" w:hAnsi="Noto Sans CJK TC"/>
          <w:b/>
          <w:bCs/>
          <w:color w:val="6B7280"/>
          <w:sz w:val="17"/>
          <w:szCs w:val="17"/>
        </w:rPr>
        <w:t xml:space="preserve">圖2-3　苗頭篩選漏斗</w:t>
      </w:r>
    </w:p>
    <w:p>
      <w:pPr>
        <w:keepNext/>
        <w:spacing w:after="30" w:before="40" w:line="240"/>
        <w:jc w:val="left"/>
      </w:pPr>
      <w:r>
        <w:rPr>
          <w:rFonts w:ascii="Noto Sans CJK TC" w:eastAsia="Noto Sans CJK TC" w:hAnsi="Noto Sans CJK TC"/>
          <w:b/>
          <w:bCs/>
          <w:color w:val="1F3864"/>
          <w:sz w:val="18"/>
          <w:szCs w:val="18"/>
        </w:rPr>
        <w:t xml:space="preserve">表2-3　苗頭形（HitType）欄位卡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4300"/>
        <w:gridCol w:w="2930"/>
      </w:tblGrid>
      <w:tr>
        <w:trPr>
          <w:cantSplit/>
          <w:tblHeader/>
        </w:trPr>
        <w:tc>
          <w:tcPr>
            <w:tcW w:type="dxa" w:w="21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欄位</w:t>
            </w:r>
          </w:p>
        </w:tc>
        <w:tc>
          <w:tcPr>
            <w:tcW w:type="dxa" w:w="430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填什麼</w:t>
            </w:r>
          </w:p>
        </w:tc>
        <w:tc>
          <w:tcPr>
            <w:tcW w:type="dxa" w:w="293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判準</w:t>
            </w:r>
          </w:p>
        </w:tc>
      </w:tr>
      <w:tr>
        <w:trPr>
          <w:cantSplit/>
        </w:trPr>
        <w:tc>
          <w:tcPr>
            <w:tcW w:type="dxa" w:w="21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命中分子</w:t>
            </w:r>
          </w:p>
        </w:tc>
        <w:tc>
          <w:tcPr>
            <w:tcW w:type="dxa" w:w="43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DX-201（苯基嘧啶雙環）</w:t>
            </w:r>
          </w:p>
        </w:tc>
        <w:tc>
          <w:tcPr>
            <w:tcW w:type="dxa" w:w="29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結構確認・純度 ≥ 95%</w:t>
            </w:r>
          </w:p>
        </w:tc>
      </w:tr>
      <w:tr>
        <w:trPr>
          <w:cantSplit/>
        </w:trPr>
        <w:tc>
          <w:tcPr>
            <w:tcW w:type="dxa" w:w="21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命中方式</w:t>
            </w:r>
          </w:p>
        </w:tc>
        <w:tc>
          <w:tcPr>
            <w:tcW w:type="dxa" w:w="430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分片篩選（fragment screen）</w:t>
            </w:r>
          </w:p>
        </w:tc>
        <w:tc>
          <w:tcPr>
            <w:tcW w:type="dxa" w:w="29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篩選路徑可複現</w:t>
            </w:r>
          </w:p>
        </w:tc>
      </w:tr>
      <w:tr>
        <w:trPr>
          <w:cantSplit/>
        </w:trPr>
        <w:tc>
          <w:tcPr>
            <w:tcW w:type="dxa" w:w="21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初始活性</w:t>
            </w:r>
          </w:p>
        </w:tc>
        <w:tc>
          <w:tcPr>
            <w:tcW w:type="dxa" w:w="43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IC50 = 2.4 μM（突變體）</w:t>
            </w:r>
          </w:p>
        </w:tc>
        <w:tc>
          <w:tcPr>
            <w:tcW w:type="dxa" w:w="29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n = 3・R² ≥ 0.9</w:t>
            </w:r>
          </w:p>
        </w:tc>
      </w:tr>
      <w:tr>
        <w:trPr>
          <w:cantSplit/>
        </w:trPr>
        <w:tc>
          <w:tcPr>
            <w:tcW w:type="dxa" w:w="21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配體效率</w:t>
            </w:r>
          </w:p>
        </w:tc>
        <w:tc>
          <w:tcPr>
            <w:tcW w:type="dxa" w:w="430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LE = 0.31</w:t>
            </w:r>
          </w:p>
        </w:tc>
        <w:tc>
          <w:tcPr>
            <w:tcW w:type="dxa" w:w="29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LE ≥ 0.3 方可入列</w:t>
            </w:r>
          </w:p>
        </w:tc>
      </w:tr>
      <w:tr>
        <w:trPr>
          <w:cantSplit/>
        </w:trPr>
        <w:tc>
          <w:tcPr>
            <w:tcW w:type="dxa" w:w="21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選擇性初值</w:t>
            </w:r>
          </w:p>
        </w:tc>
        <w:tc>
          <w:tcPr>
            <w:tcW w:type="dxa" w:w="43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WT/突變 = 18</w:t>
            </w:r>
          </w:p>
        </w:tc>
        <w:tc>
          <w:tcPr>
            <w:tcW w:type="dxa" w:w="29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有趨勢即可，優化段補</w:t>
            </w:r>
          </w:p>
        </w:tc>
      </w:tr>
      <w:tr>
        <w:trPr>
          <w:cantSplit/>
        </w:trPr>
        <w:tc>
          <w:tcPr>
            <w:tcW w:type="dxa" w:w="21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排除雜訊</w:t>
            </w:r>
          </w:p>
        </w:tc>
        <w:tc>
          <w:tcPr>
            <w:tcW w:type="dxa" w:w="430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PAINS 陰性・無聚集</w:t>
            </w:r>
          </w:p>
        </w:tc>
        <w:tc>
          <w:tcPr>
            <w:tcW w:type="dxa" w:w="29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雜訊排除齊全</w:t>
            </w:r>
          </w:p>
        </w:tc>
      </w:tr>
    </w:tbl>
    <w:p>
      <w:pPr>
        <w:spacing w:after="0" w:line="70"/>
      </w:pPr>
    </w:p>
    <w:p>
      <w:pPr>
        <w:spacing w:after="60" w:before="130" w:line="280"/>
      </w:pPr>
      <w:r>
        <w:rPr>
          <w:rFonts w:ascii="Noto Sans CJK TC" w:eastAsia="Noto Sans CJK TC" w:hAnsi="Noto Sans CJK TC"/>
          <w:b/>
          <w:bCs/>
          <w:color w:val="5B3A8E"/>
          <w:sz w:val="25"/>
          <w:szCs w:val="25"/>
        </w:rPr>
        <w:t xml:space="preserve">2.4　構效形 SARType</w:t>
      </w:r>
    </w:p>
    <w:p>
      <w:pPr>
        <w:spacing w:after="55" w:before="0" w:line="300"/>
        <w:jc w:val="both"/>
      </w:pPr>
      <w:r>
        <w:rPr>
          <w:rFonts w:ascii="Noto Sans CJK TC" w:eastAsia="Noto Sans CJK TC" w:hAnsi="Noto Sans CJK TC"/>
          <w:b w:val="false"/>
          <w:bCs w:val="false"/>
          <w:color w:val="1F2937"/>
          <w:sz w:val="21"/>
          <w:szCs w:val="21"/>
        </w:rPr>
        <w:t xml:space="preserve">構效形把「關係」寫成形：改了哪裡、動了多少、因為什麼。SAR 表不是成績單，是可推導的因果記錄——每一列要能回答「換回原樣會怎樣」（remove 反事實），每一行要能接上推導骨架。</w:t>
      </w:r>
    </w:p>
    <w:p>
      <w:pPr>
        <w:spacing w:after="0" w:before="20" w:line="240"/>
        <w:jc w:val="center"/>
      </w:pPr>
      <w:r>
        <w:drawing>
          <wp:inline distT="0" distB="0" distL="0" distR="0">
            <wp:extent cx="5286375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" w:line="240"/>
        <w:jc w:val="center"/>
      </w:pPr>
      <w:r>
        <w:rPr>
          <w:rFonts w:ascii="Noto Sans CJK TC" w:eastAsia="Noto Sans CJK TC" w:hAnsi="Noto Sans CJK TC"/>
          <w:b/>
          <w:bCs/>
          <w:color w:val="6B7280"/>
          <w:sz w:val="17"/>
          <w:szCs w:val="17"/>
        </w:rPr>
        <w:t xml:space="preserve">圖2-4　構效矩陣：R1×R2 的活性對照</w:t>
      </w:r>
    </w:p>
    <w:p>
      <w:pPr>
        <w:keepNext/>
        <w:spacing w:after="30" w:before="40" w:line="240"/>
        <w:jc w:val="left"/>
      </w:pPr>
      <w:r>
        <w:rPr>
          <w:rFonts w:ascii="Noto Sans CJK TC" w:eastAsia="Noto Sans CJK TC" w:hAnsi="Noto Sans CJK TC"/>
          <w:b/>
          <w:bCs/>
          <w:color w:val="1F3864"/>
          <w:sz w:val="18"/>
          <w:szCs w:val="18"/>
        </w:rPr>
        <w:t xml:space="preserve">表2-4　構效形（SARType）欄位卡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4300"/>
        <w:gridCol w:w="2930"/>
      </w:tblGrid>
      <w:tr>
        <w:trPr>
          <w:cantSplit/>
          <w:tblHeader/>
        </w:trPr>
        <w:tc>
          <w:tcPr>
            <w:tcW w:type="dxa" w:w="21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欄位</w:t>
            </w:r>
          </w:p>
        </w:tc>
        <w:tc>
          <w:tcPr>
            <w:tcW w:type="dxa" w:w="430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填什麼</w:t>
            </w:r>
          </w:p>
        </w:tc>
        <w:tc>
          <w:tcPr>
            <w:tcW w:type="dxa" w:w="293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判準</w:t>
            </w:r>
          </w:p>
        </w:tc>
      </w:tr>
      <w:tr>
        <w:trPr>
          <w:cantSplit/>
        </w:trPr>
        <w:tc>
          <w:tcPr>
            <w:tcW w:type="dxa" w:w="21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對照軸</w:t>
            </w:r>
          </w:p>
        </w:tc>
        <w:tc>
          <w:tcPr>
            <w:tcW w:type="dxa" w:w="43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R1 = H/Me/OMe/F　R2 = 苯基/嘧啶/吡啶</w:t>
            </w:r>
          </w:p>
        </w:tc>
        <w:tc>
          <w:tcPr>
            <w:tcW w:type="dxa" w:w="29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一次只動一處</w:t>
            </w:r>
          </w:p>
        </w:tc>
      </w:tr>
      <w:tr>
        <w:trPr>
          <w:cantSplit/>
        </w:trPr>
        <w:tc>
          <w:tcPr>
            <w:tcW w:type="dxa" w:w="21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效應描述</w:t>
            </w:r>
          </w:p>
        </w:tc>
        <w:tc>
          <w:tcPr>
            <w:tcW w:type="dxa" w:w="430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R1=OMe 提電子↑親和力；R2=嘧啶 形成第二氫鍵</w:t>
            </w:r>
          </w:p>
        </w:tc>
        <w:tc>
          <w:tcPr>
            <w:tcW w:type="dxa" w:w="29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機轉解釋可驗證</w:t>
            </w:r>
          </w:p>
        </w:tc>
      </w:tr>
      <w:tr>
        <w:trPr>
          <w:cantSplit/>
        </w:trPr>
        <w:tc>
          <w:tcPr>
            <w:tcW w:type="dxa" w:w="21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反事實</w:t>
            </w:r>
          </w:p>
        </w:tc>
        <w:tc>
          <w:tcPr>
            <w:tcW w:type="dxa" w:w="43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R1 換回 H：活性掉回 μM 級（remove 三級之一）</w:t>
            </w:r>
          </w:p>
        </w:tc>
        <w:tc>
          <w:tcPr>
            <w:tcW w:type="dxa" w:w="29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拆掉認得自己</w:t>
            </w:r>
          </w:p>
        </w:tc>
      </w:tr>
      <w:tr>
        <w:trPr>
          <w:cantSplit/>
        </w:trPr>
        <w:tc>
          <w:tcPr>
            <w:tcW w:type="dxa" w:w="21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推導預測</w:t>
            </w:r>
          </w:p>
        </w:tc>
        <w:tc>
          <w:tcPr>
            <w:tcW w:type="dxa" w:w="430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R2=嘧啶＋R1=OMe 預估 20–30 nM</w:t>
            </w:r>
          </w:p>
        </w:tc>
        <w:tc>
          <w:tcPr>
            <w:tcW w:type="dxa" w:w="29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預測先行・實測後到</w:t>
            </w:r>
          </w:p>
        </w:tc>
      </w:tr>
      <w:tr>
        <w:trPr>
          <w:cantSplit/>
        </w:trPr>
        <w:tc>
          <w:tcPr>
            <w:tcW w:type="dxa" w:w="21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實測校正</w:t>
            </w:r>
          </w:p>
        </w:tc>
        <w:tc>
          <w:tcPr>
            <w:tcW w:type="dxa" w:w="43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實測 24 nM（DX-268）</w:t>
            </w:r>
          </w:p>
        </w:tc>
        <w:tc>
          <w:tcPr>
            <w:tcW w:type="dxa" w:w="29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差異記錄入演化帳</w:t>
            </w:r>
          </w:p>
        </w:tc>
      </w:tr>
    </w:tbl>
    <w:p>
      <w:pPr>
        <w:spacing w:after="0" w:line="70"/>
      </w:pPr>
    </w:p>
    <w:p>
      <w:pPr>
        <w:spacing w:after="60" w:before="130" w:line="280"/>
      </w:pPr>
      <w:r>
        <w:rPr>
          <w:rFonts w:ascii="Noto Sans CJK TC" w:eastAsia="Noto Sans CJK TC" w:hAnsi="Noto Sans CJK TC"/>
          <w:b/>
          <w:bCs/>
          <w:color w:val="5B3A8E"/>
          <w:sz w:val="25"/>
          <w:szCs w:val="25"/>
        </w:rPr>
        <w:t xml:space="preserve">2.5　優化形 OptimizeType</w:t>
      </w:r>
    </w:p>
    <w:p>
      <w:pPr>
        <w:spacing w:after="55" w:before="0" w:line="300"/>
        <w:jc w:val="both"/>
      </w:pPr>
      <w:r>
        <w:rPr>
          <w:rFonts w:ascii="Noto Sans CJK TC" w:eastAsia="Noto Sans CJK TC" w:hAnsi="Noto Sans CJK TC"/>
          <w:b w:val="false"/>
          <w:bCs w:val="false"/>
          <w:color w:val="1F2937"/>
          <w:sz w:val="21"/>
          <w:szCs w:val="21"/>
        </w:rPr>
        <w:t xml:space="preserve">優化形把「改什麼」寫成形：圍繞多參數平衡（MPO）列出本輪要動的旋鈕、約束與預期。優化形的底線是六軸不倒退——活性進步不能拿代謝、安全或溶解度去換。</w:t>
      </w:r>
    </w:p>
    <w:p>
      <w:pPr>
        <w:spacing w:after="0" w:before="20" w:line="240"/>
        <w:jc w:val="center"/>
      </w:pPr>
      <w:r>
        <w:drawing>
          <wp:inline distT="0" distB="0" distL="0" distR="0">
            <wp:extent cx="5286375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" w:line="240"/>
        <w:jc w:val="center"/>
      </w:pPr>
      <w:r>
        <w:rPr>
          <w:rFonts w:ascii="Noto Sans CJK TC" w:eastAsia="Noto Sans CJK TC" w:hAnsi="Noto Sans CJK TC"/>
          <w:b/>
          <w:bCs/>
          <w:color w:val="6B7280"/>
          <w:sz w:val="17"/>
          <w:szCs w:val="17"/>
        </w:rPr>
        <w:t xml:space="preserve">圖2-5　多參數優化：六軸一起看</w:t>
      </w:r>
    </w:p>
    <w:p>
      <w:pPr>
        <w:keepNext/>
        <w:spacing w:after="30" w:before="40" w:line="240"/>
        <w:jc w:val="left"/>
      </w:pPr>
      <w:r>
        <w:rPr>
          <w:rFonts w:ascii="Noto Sans CJK TC" w:eastAsia="Noto Sans CJK TC" w:hAnsi="Noto Sans CJK TC"/>
          <w:b/>
          <w:bCs/>
          <w:color w:val="1F3864"/>
          <w:sz w:val="18"/>
          <w:szCs w:val="18"/>
        </w:rPr>
        <w:t xml:space="preserve">表2-5　優化形（OptimizeType）欄位卡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4300"/>
        <w:gridCol w:w="2930"/>
      </w:tblGrid>
      <w:tr>
        <w:trPr>
          <w:cantSplit/>
          <w:tblHeader/>
        </w:trPr>
        <w:tc>
          <w:tcPr>
            <w:tcW w:type="dxa" w:w="21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欄位</w:t>
            </w:r>
          </w:p>
        </w:tc>
        <w:tc>
          <w:tcPr>
            <w:tcW w:type="dxa" w:w="430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填什麼</w:t>
            </w:r>
          </w:p>
        </w:tc>
        <w:tc>
          <w:tcPr>
            <w:tcW w:type="dxa" w:w="293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判準</w:t>
            </w:r>
          </w:p>
        </w:tc>
      </w:tr>
      <w:tr>
        <w:trPr>
          <w:cantSplit/>
        </w:trPr>
        <w:tc>
          <w:tcPr>
            <w:tcW w:type="dxa" w:w="21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本輪目標</w:t>
            </w:r>
          </w:p>
        </w:tc>
        <w:tc>
          <w:tcPr>
            <w:tcW w:type="dxa" w:w="43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代謝穩定性：微粒體 t1/2 18→≥ 20 min</w:t>
            </w:r>
          </w:p>
        </w:tc>
        <w:tc>
          <w:tcPr>
            <w:tcW w:type="dxa" w:w="29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目標可量化</w:t>
            </w:r>
          </w:p>
        </w:tc>
      </w:tr>
      <w:tr>
        <w:trPr>
          <w:cantSplit/>
        </w:trPr>
        <w:tc>
          <w:tcPr>
            <w:tcW w:type="dxa" w:w="21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約束不動</w:t>
            </w:r>
          </w:p>
        </w:tc>
        <w:tc>
          <w:tcPr>
            <w:tcW w:type="dxa" w:w="430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活性保持 ≤ 30 nM・SI ≥ 50</w:t>
            </w:r>
          </w:p>
        </w:tc>
        <w:tc>
          <w:tcPr>
            <w:tcW w:type="dxa" w:w="29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六軸不倒退</w:t>
            </w:r>
          </w:p>
        </w:tc>
      </w:tr>
      <w:tr>
        <w:trPr>
          <w:cantSplit/>
        </w:trPr>
        <w:tc>
          <w:tcPr>
            <w:tcW w:type="dxa" w:w="21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設計旋鈕</w:t>
            </w:r>
          </w:p>
        </w:tc>
        <w:tc>
          <w:tcPr>
            <w:tcW w:type="dxa" w:w="43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代謝位點封阻＋極性基團微調</w:t>
            </w:r>
          </w:p>
        </w:tc>
        <w:tc>
          <w:tcPr>
            <w:tcW w:type="dxa" w:w="29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可合成（≤ 5 步）</w:t>
            </w:r>
          </w:p>
        </w:tc>
      </w:tr>
      <w:tr>
        <w:trPr>
          <w:cantSplit/>
        </w:trPr>
        <w:tc>
          <w:tcPr>
            <w:tcW w:type="dxa" w:w="21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預期區間</w:t>
            </w:r>
          </w:p>
        </w:tc>
        <w:tc>
          <w:tcPr>
            <w:tcW w:type="dxa" w:w="430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IC50 10–25 nM・t1/2 25–45 min</w:t>
            </w:r>
          </w:p>
        </w:tc>
        <w:tc>
          <w:tcPr>
            <w:tcW w:type="dxa" w:w="29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預測先行・有容許區間</w:t>
            </w:r>
          </w:p>
        </w:tc>
      </w:tr>
      <w:tr>
        <w:trPr>
          <w:cantSplit/>
        </w:trPr>
        <w:tc>
          <w:tcPr>
            <w:tcW w:type="dxa" w:w="21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退出條件</w:t>
            </w:r>
          </w:p>
        </w:tc>
        <w:tc>
          <w:tcPr>
            <w:tcW w:type="dxa" w:w="43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兩輪無進展→換骨架（重構招）</w:t>
            </w:r>
          </w:p>
        </w:tc>
        <w:tc>
          <w:tcPr>
            <w:tcW w:type="dxa" w:w="29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換招條件預先寫好</w:t>
            </w:r>
          </w:p>
        </w:tc>
      </w:tr>
    </w:tbl>
    <w:p>
      <w:pPr>
        <w:spacing w:after="0" w:line="70"/>
      </w:pPr>
    </w:p>
    <w:p>
      <w:pPr>
        <w:spacing w:after="60" w:before="130" w:line="280"/>
      </w:pPr>
      <w:r>
        <w:rPr>
          <w:rFonts w:ascii="Noto Sans CJK TC" w:eastAsia="Noto Sans CJK TC" w:hAnsi="Noto Sans CJK TC"/>
          <w:b/>
          <w:bCs/>
          <w:color w:val="5B3A8E"/>
          <w:sz w:val="25"/>
          <w:szCs w:val="25"/>
        </w:rPr>
        <w:t xml:space="preserve">2.6　判決形 VerdictType</w:t>
      </w:r>
    </w:p>
    <w:p>
      <w:pPr>
        <w:spacing w:after="55" w:before="0" w:line="300"/>
        <w:jc w:val="both"/>
      </w:pPr>
      <w:r>
        <w:rPr>
          <w:rFonts w:ascii="Noto Sans CJK TC" w:eastAsia="Noto Sans CJK TC" w:hAnsi="Noto Sans CJK TC"/>
          <w:b w:val="false"/>
          <w:bCs w:val="false"/>
          <w:color w:val="1F2937"/>
          <w:sz w:val="21"/>
          <w:szCs w:val="21"/>
        </w:rPr>
        <w:t xml:space="preserve">判決形把「成不成」寫成形：四關逐項裁決、證據鏈核對、結論與簽核。判決形是對外文件——它只寫「過」與「不過」及證據，不寫心情。</w:t>
      </w:r>
    </w:p>
    <w:p>
      <w:pPr>
        <w:spacing w:after="0" w:before="20" w:line="240"/>
        <w:jc w:val="center"/>
      </w:pPr>
      <w:r>
        <w:drawing>
          <wp:inline distT="0" distB="0" distL="0" distR="0">
            <wp:extent cx="5286375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" w:line="240"/>
        <w:jc w:val="center"/>
      </w:pPr>
      <w:r>
        <w:rPr>
          <w:rFonts w:ascii="Noto Sans CJK TC" w:eastAsia="Noto Sans CJK TC" w:hAnsi="Noto Sans CJK TC"/>
          <w:b/>
          <w:bCs/>
          <w:color w:val="6B7280"/>
          <w:sz w:val="17"/>
          <w:szCs w:val="17"/>
        </w:rPr>
        <w:t xml:space="preserve">圖2-6　四關裁決漏斗</w:t>
      </w:r>
    </w:p>
    <w:p>
      <w:pPr>
        <w:keepNext/>
        <w:spacing w:after="30" w:before="40" w:line="240"/>
        <w:jc w:val="left"/>
      </w:pPr>
      <w:r>
        <w:rPr>
          <w:rFonts w:ascii="Noto Sans CJK TC" w:eastAsia="Noto Sans CJK TC" w:hAnsi="Noto Sans CJK TC"/>
          <w:b/>
          <w:bCs/>
          <w:color w:val="1F3864"/>
          <w:sz w:val="18"/>
          <w:szCs w:val="18"/>
        </w:rPr>
        <w:t xml:space="preserve">表2-6　判決形（VerdictType）欄位卡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4300"/>
        <w:gridCol w:w="2930"/>
      </w:tblGrid>
      <w:tr>
        <w:trPr>
          <w:cantSplit/>
          <w:tblHeader/>
        </w:trPr>
        <w:tc>
          <w:tcPr>
            <w:tcW w:type="dxa" w:w="21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欄位</w:t>
            </w:r>
          </w:p>
        </w:tc>
        <w:tc>
          <w:tcPr>
            <w:tcW w:type="dxa" w:w="430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填什麼</w:t>
            </w:r>
          </w:p>
        </w:tc>
        <w:tc>
          <w:tcPr>
            <w:tcW w:type="dxa" w:w="293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判準</w:t>
            </w:r>
          </w:p>
        </w:tc>
      </w:tr>
      <w:tr>
        <w:trPr>
          <w:cantSplit/>
        </w:trPr>
        <w:tc>
          <w:tcPr>
            <w:tcW w:type="dxa" w:w="21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裁決對象</w:t>
            </w:r>
          </w:p>
        </w:tc>
        <w:tc>
          <w:tcPr>
            <w:tcW w:type="dxa" w:w="43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DX-288（優化形第 3 輪產出）</w:t>
            </w:r>
          </w:p>
        </w:tc>
        <w:tc>
          <w:tcPr>
            <w:tcW w:type="dxa" w:w="29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身份錨 id(C) 對上</w:t>
            </w:r>
          </w:p>
        </w:tc>
      </w:tr>
      <w:tr>
        <w:trPr>
          <w:cantSplit/>
        </w:trPr>
        <w:tc>
          <w:tcPr>
            <w:tcW w:type="dxa" w:w="21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四關結果</w:t>
            </w:r>
          </w:p>
        </w:tc>
        <w:tc>
          <w:tcPr>
            <w:tcW w:type="dxa" w:w="430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活性 ✓／選擇性 ✓／成藥 ✓／ADME ✓</w:t>
            </w:r>
          </w:p>
        </w:tc>
        <w:tc>
          <w:tcPr>
            <w:tcW w:type="dxa" w:w="29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逐項附數據・不許打包</w:t>
            </w:r>
          </w:p>
        </w:tc>
      </w:tr>
      <w:tr>
        <w:trPr>
          <w:cantSplit/>
        </w:trPr>
        <w:tc>
          <w:tcPr>
            <w:tcW w:type="dxa" w:w="21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證據鏈</w:t>
            </w:r>
          </w:p>
        </w:tc>
        <w:tc>
          <w:tcPr>
            <w:tcW w:type="dxa" w:w="43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六站全通（立形→歸檔）</w:t>
            </w:r>
          </w:p>
        </w:tc>
        <w:tc>
          <w:tcPr>
            <w:tcW w:type="dxa" w:w="29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斷鏈即回退，不得判決</w:t>
            </w:r>
          </w:p>
        </w:tc>
      </w:tr>
      <w:tr>
        <w:trPr>
          <w:cantSplit/>
        </w:trPr>
        <w:tc>
          <w:tcPr>
            <w:tcW w:type="dxa" w:w="21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結論</w:t>
            </w:r>
          </w:p>
        </w:tc>
        <w:tc>
          <w:tcPr>
            <w:tcW w:type="dxa" w:w="430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成立：升級 PCC</w:t>
            </w:r>
          </w:p>
        </w:tc>
        <w:tc>
          <w:tcPr>
            <w:tcW w:type="dxa" w:w="29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結論只能三選一：升/退/擱</w:t>
            </w:r>
          </w:p>
        </w:tc>
      </w:tr>
      <w:tr>
        <w:trPr>
          <w:cantSplit/>
        </w:trPr>
        <w:tc>
          <w:tcPr>
            <w:tcW w:type="dxa" w:w="21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簽核</w:t>
            </w:r>
          </w:p>
        </w:tc>
        <w:tc>
          <w:tcPr>
            <w:tcW w:type="dxa" w:w="43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研發負責人・日期・判準版本</w:t>
            </w:r>
          </w:p>
        </w:tc>
        <w:tc>
          <w:tcPr>
            <w:tcW w:type="dxa" w:w="29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人・時・版三要素齊</w:t>
            </w:r>
          </w:p>
        </w:tc>
      </w:tr>
    </w:tbl>
    <w:p>
      <w:pPr>
        <w:spacing w:after="0" w:line="70"/>
      </w:pPr>
    </w:p>
    <w:p>
      <w:pPr>
        <w:spacing w:after="60" w:before="130" w:line="280"/>
      </w:pPr>
      <w:r>
        <w:rPr>
          <w:rFonts w:ascii="Noto Sans CJK TC" w:eastAsia="Noto Sans CJK TC" w:hAnsi="Noto Sans CJK TC"/>
          <w:b/>
          <w:bCs/>
          <w:color w:val="5B3A8E"/>
          <w:sz w:val="25"/>
          <w:szCs w:val="25"/>
        </w:rPr>
        <w:t xml:space="preserve">2.7　演化形 EvolutionType</w:t>
      </w:r>
    </w:p>
    <w:p>
      <w:pPr>
        <w:spacing w:after="55" w:before="0" w:line="300"/>
        <w:jc w:val="both"/>
      </w:pPr>
      <w:r>
        <w:rPr>
          <w:rFonts w:ascii="Noto Sans CJK TC" w:eastAsia="Noto Sans CJK TC" w:hAnsi="Noto Sans CJK TC"/>
          <w:b w:val="false"/>
          <w:bCs w:val="false"/>
          <w:color w:val="1F2937"/>
          <w:sz w:val="21"/>
          <w:szCs w:val="21"/>
        </w:rPr>
        <w:t xml:space="preserve">演化形把「下輪改什麼」寫成形：這一輪改了什麼、結果差多少、歸因是什麼、下一輪做什麼。演化帳是寫給下一輪自己的信——不記帳，錯就會變成習慣；記了帳，錯就會變成判準。</w:t>
      </w:r>
    </w:p>
    <w:p>
      <w:pPr>
        <w:spacing w:after="0" w:before="20" w:line="240"/>
        <w:jc w:val="center"/>
      </w:pPr>
      <w:r>
        <w:drawing>
          <wp:inline distT="0" distB="0" distL="0" distR="0">
            <wp:extent cx="5286375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" w:line="240"/>
        <w:jc w:val="center"/>
      </w:pPr>
      <w:r>
        <w:rPr>
          <w:rFonts w:ascii="Noto Sans CJK TC" w:eastAsia="Noto Sans CJK TC" w:hAnsi="Noto Sans CJK TC"/>
          <w:b/>
          <w:bCs/>
          <w:color w:val="6B7280"/>
          <w:sz w:val="17"/>
          <w:szCs w:val="17"/>
        </w:rPr>
        <w:t xml:space="preserve">圖2-7　演化帳循環：記錄→歸因→重構→規劃</w:t>
      </w:r>
    </w:p>
    <w:p>
      <w:pPr>
        <w:keepNext/>
        <w:spacing w:after="30" w:before="40" w:line="240"/>
        <w:jc w:val="left"/>
      </w:pPr>
      <w:r>
        <w:rPr>
          <w:rFonts w:ascii="Noto Sans CJK TC" w:eastAsia="Noto Sans CJK TC" w:hAnsi="Noto Sans CJK TC"/>
          <w:b/>
          <w:bCs/>
          <w:color w:val="1F3864"/>
          <w:sz w:val="18"/>
          <w:szCs w:val="18"/>
        </w:rPr>
        <w:t xml:space="preserve">表2-7　演化形（EvolutionType）欄位卡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4300"/>
        <w:gridCol w:w="2930"/>
      </w:tblGrid>
      <w:tr>
        <w:trPr>
          <w:cantSplit/>
          <w:tblHeader/>
        </w:trPr>
        <w:tc>
          <w:tcPr>
            <w:tcW w:type="dxa" w:w="21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欄位</w:t>
            </w:r>
          </w:p>
        </w:tc>
        <w:tc>
          <w:tcPr>
            <w:tcW w:type="dxa" w:w="430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填什麼</w:t>
            </w:r>
          </w:p>
        </w:tc>
        <w:tc>
          <w:tcPr>
            <w:tcW w:type="dxa" w:w="293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判準</w:t>
            </w:r>
          </w:p>
        </w:tc>
      </w:tr>
      <w:tr>
        <w:trPr>
          <w:cantSplit/>
        </w:trPr>
        <w:tc>
          <w:tcPr>
            <w:tcW w:type="dxa" w:w="21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本輪變更</w:t>
            </w:r>
          </w:p>
        </w:tc>
        <w:tc>
          <w:tcPr>
            <w:tcW w:type="dxa" w:w="43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DX-268→DX-288：封阻 3 位代謝點</w:t>
            </w:r>
          </w:p>
        </w:tc>
        <w:tc>
          <w:tcPr>
            <w:tcW w:type="dxa" w:w="29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與優化形目標對得上</w:t>
            </w:r>
          </w:p>
        </w:tc>
      </w:tr>
      <w:tr>
        <w:trPr>
          <w:cantSplit/>
        </w:trPr>
        <w:tc>
          <w:tcPr>
            <w:tcW w:type="dxa" w:w="21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結果變化</w:t>
            </w:r>
          </w:p>
        </w:tc>
        <w:tc>
          <w:tcPr>
            <w:tcW w:type="dxa" w:w="430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t1/2 18→42 min・IC50 24→12 nM</w:t>
            </w:r>
          </w:p>
        </w:tc>
        <w:tc>
          <w:tcPr>
            <w:tcW w:type="dxa" w:w="29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用數據說話・不挑好看的</w:t>
            </w:r>
          </w:p>
        </w:tc>
      </w:tr>
      <w:tr>
        <w:trPr>
          <w:cantSplit/>
        </w:trPr>
        <w:tc>
          <w:tcPr>
            <w:tcW w:type="dxa" w:w="21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歸因假說</w:t>
            </w:r>
          </w:p>
        </w:tc>
        <w:tc>
          <w:tcPr>
            <w:tcW w:type="dxa" w:w="43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代謝軟點被封阻，清除率下降</w:t>
            </w:r>
          </w:p>
        </w:tc>
        <w:tc>
          <w:tcPr>
            <w:tcW w:type="dxa" w:w="29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歸因可被下一輪檢驗</w:t>
            </w:r>
          </w:p>
        </w:tc>
      </w:tr>
      <w:tr>
        <w:trPr>
          <w:cantSplit/>
        </w:trPr>
        <w:tc>
          <w:tcPr>
            <w:tcW w:type="dxa" w:w="21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判準更新</w:t>
            </w:r>
          </w:p>
        </w:tc>
        <w:tc>
          <w:tcPr>
            <w:tcW w:type="dxa" w:w="430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「3 位裸露＝代謝軟點」入判準庫</w:t>
            </w:r>
          </w:p>
        </w:tc>
        <w:tc>
          <w:tcPr>
            <w:tcW w:type="dxa" w:w="29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學習落到判準，不落在腦子</w:t>
            </w:r>
          </w:p>
        </w:tc>
      </w:tr>
      <w:tr>
        <w:trPr>
          <w:cantSplit/>
        </w:trPr>
        <w:tc>
          <w:tcPr>
            <w:tcW w:type="dxa" w:w="21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下一輪計畫</w:t>
            </w:r>
          </w:p>
        </w:tc>
        <w:tc>
          <w:tcPr>
            <w:tcW w:type="dxa" w:w="43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推進 IND 開發：毒理・製劑規劃</w:t>
            </w:r>
          </w:p>
        </w:tc>
        <w:tc>
          <w:tcPr>
            <w:tcW w:type="dxa" w:w="29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計畫可執行・有時程</w:t>
            </w:r>
          </w:p>
        </w:tc>
      </w:tr>
    </w:tbl>
    <w:p>
      <w:pPr>
        <w:spacing w:after="0" w:line="70"/>
      </w:pP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0"/>
      </w:tblGrid>
      <w:tr>
        <w:trPr>
          <w:cantSplit/>
        </w:trPr>
        <w:tc>
          <w:tcPr>
            <w:tcW w:type="dxa" w:w="9380"/>
            <w:tcBorders>
              <w:top w:val="single" w:color="D8D2C4" w:sz="4"/>
              <w:left w:val="thick" w:color="5B3A8E" w:sz="24"/>
              <w:bottom w:val="single" w:color="D8D2C4" w:sz="4"/>
              <w:right w:val="single" w:color="D8D2C4" w:sz="4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keepNext/>
              <w:spacing w:after="20" w:line="272"/>
            </w:pPr>
            <w:r>
              <w:rPr>
                <w:rFonts w:ascii="Noto Sans CJK TC" w:eastAsia="Noto Sans CJK TC" w:hAnsi="Noto Sans CJK TC"/>
                <w:b/>
                <w:bCs/>
                <w:color w:val="5B3A8E"/>
                <w:sz w:val="20"/>
                <w:szCs w:val="20"/>
              </w:rPr>
              <w:t xml:space="preserve">本章重點</w:t>
            </w:r>
          </w:p>
          <w:p>
            <w:pPr>
              <w:spacing w:after="10" w:line="272"/>
            </w:pPr>
            <w:r>
              <w:rPr>
                <w:rFonts w:ascii="Noto Sans CJK TC" w:eastAsia="Noto Sans CJK TC" w:hAnsi="Noto Sans CJK TC"/>
                <w:color w:val="1F2937"/>
                <w:sz w:val="18"/>
                <w:szCs w:val="18"/>
              </w:rPr>
              <w:t xml:space="preserve">六形「靶苗構優判演」是研發產出的最小完全集——每形一張欄位卡，卡上欄位就是判準的入口。</w:t>
            </w:r>
          </w:p>
          <w:p>
            <w:pPr>
              <w:spacing w:after="10" w:line="272"/>
            </w:pPr>
            <w:r>
              <w:rPr>
                <w:rFonts w:ascii="Noto Sans CJK TC" w:eastAsia="Noto Sans CJK TC" w:hAnsi="Noto Sans CJK TC"/>
                <w:color w:val="1F2937"/>
                <w:sz w:val="18"/>
                <w:szCs w:val="18"/>
              </w:rPr>
              <w:t xml:space="preserve">remove 三級讓分子「拆下來認得自己」：關鍵部件定活性、骨架定身份、裝飾定性質。</w:t>
            </w:r>
          </w:p>
          <w:p>
            <w:pPr>
              <w:spacing w:after="10" w:line="272"/>
            </w:pPr>
            <w:r>
              <w:rPr>
                <w:rFonts w:ascii="Noto Sans CJK TC" w:eastAsia="Noto Sans CJK TC" w:hAnsi="Noto Sans CJK TC"/>
                <w:color w:val="1F2937"/>
                <w:sz w:val="18"/>
                <w:szCs w:val="18"/>
              </w:rPr>
              <w:t xml:space="preserve">判決形只寫證據，演化帳只寫事實與歸因——兩份收尾文件，決定了下一輪的起點。</w:t>
            </w:r>
          </w:p>
        </w:tc>
      </w:tr>
    </w:tbl>
    <w:p>
      <w:pPr>
        <w:spacing w:after="0" w:line="70"/>
      </w:pPr>
    </w:p>
    <w:p>
      <w:pPr>
        <w:spacing w:after="0" w:line="70"/>
      </w:pPr>
    </w:p>
    <w:p>
      <w:pPr>
        <w:pageBreakBefore/>
        <w:pBdr>
          <w:bottom w:val="thickThinSmallGap" w:color="C9A227" w:sz="12" w:space="4"/>
        </w:pBdr>
        <w:spacing w:after="110" w:before="0" w:line="300"/>
      </w:pPr>
      <w:r>
        <w:rPr>
          <w:rFonts w:ascii="Noto Serif CJK TC" w:eastAsia="Noto Serif CJK TC" w:hAnsi="Noto Serif CJK TC"/>
          <w:b/>
          <w:bCs/>
          <w:color w:val="1F3864"/>
          <w:sz w:val="32"/>
          <w:szCs w:val="32"/>
        </w:rPr>
        <w:t xml:space="preserve">第 3 章　四層準確性保證</w:t>
      </w:r>
    </w:p>
    <w:p>
      <w:pPr>
        <w:spacing w:after="0" w:before="40" w:line="24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0" w:line="240"/>
        <w:jc w:val="center"/>
      </w:pPr>
      <w:r>
        <w:rPr>
          <w:rFonts w:ascii="Noto Sans CJK TC" w:eastAsia="Noto Sans CJK TC" w:hAnsi="Noto Sans CJK TC"/>
          <w:b/>
          <w:bCs/>
          <w:color w:val="6B7280"/>
          <w:sz w:val="17"/>
          <w:szCs w:val="17"/>
        </w:rPr>
        <w:t xml:space="preserve">判準・推導・驗證・證據鏈</w:t>
      </w:r>
    </w:p>
    <w:p>
      <w:pPr>
        <w:spacing w:after="55" w:before="0" w:line="300"/>
        <w:jc w:val="both"/>
      </w:pPr>
      <w:r>
        <w:rPr>
          <w:rFonts w:ascii="Noto Sans CJK TC" w:eastAsia="Noto Sans CJK TC" w:hAnsi="Noto Sans CJK TC"/>
          <w:b w:val="false"/>
          <w:bCs w:val="false"/>
          <w:color w:val="1F2937"/>
          <w:sz w:val="21"/>
          <w:szCs w:val="21"/>
        </w:rPr>
        <w:t xml:space="preserve">「準確」不能靠感覺，要靠關卡。四層關卡依序把關：交集判準管資格，演繹骨架管推理，實驗驗證管真實，形證據鏈管查核；最後再用空間×時間交叉驗收做總查。四層都過，產出才叫準確。</w:t>
      </w:r>
    </w:p>
    <w:p>
      <w:pPr>
        <w:spacing w:after="60" w:before="130" w:line="280"/>
      </w:pPr>
      <w:r>
        <w:rPr>
          <w:rFonts w:ascii="Noto Sans CJK TC" w:eastAsia="Noto Sans CJK TC" w:hAnsi="Noto Sans CJK TC"/>
          <w:b/>
          <w:bCs/>
          <w:color w:val="2F6B2F"/>
          <w:sz w:val="25"/>
          <w:szCs w:val="25"/>
        </w:rPr>
        <w:t xml:space="preserve">3.1　第一層：交集判準 ∩(T)</w:t>
      </w:r>
    </w:p>
    <w:p>
      <w:pPr>
        <w:spacing w:after="55" w:before="0" w:line="300"/>
        <w:jc w:val="both"/>
      </w:pPr>
      <w:r>
        <w:rPr>
          <w:rFonts w:ascii="Noto Sans CJK TC" w:eastAsia="Noto Sans CJK TC" w:hAnsi="Noto Sans CJK TC"/>
          <w:b w:val="false"/>
          <w:bCs w:val="false"/>
          <w:color w:val="1F2937"/>
          <w:sz w:val="21"/>
          <w:szCs w:val="21"/>
        </w:rPr>
        <w:t xml:space="preserve">∩(T) 是形與形的交集：一個分子既是「這個系列的形」，又通過所有判準，才算合格產出。判準分四關——活性關、選擇性關、成藥關、ADME 關——先立後用；要改線，得留痕。</w:t>
      </w:r>
    </w:p>
    <w:p>
      <w:pPr>
        <w:spacing w:after="0" w:before="20" w:line="240"/>
        <w:jc w:val="center"/>
      </w:pPr>
      <w:r>
        <w:drawing>
          <wp:inline distT="0" distB="0" distL="0" distR="0">
            <wp:extent cx="5286375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" w:line="240"/>
        <w:jc w:val="center"/>
      </w:pPr>
      <w:r>
        <w:rPr>
          <w:rFonts w:ascii="Noto Sans CJK TC" w:eastAsia="Noto Sans CJK TC" w:hAnsi="Noto Sans CJK TC"/>
          <w:b/>
          <w:bCs/>
          <w:color w:val="6B7280"/>
          <w:sz w:val="17"/>
          <w:szCs w:val="17"/>
        </w:rPr>
        <w:t xml:space="preserve">圖3-1　交集判準四關漏斗</w:t>
      </w:r>
    </w:p>
    <w:p>
      <w:pPr>
        <w:keepNext/>
        <w:spacing w:after="30" w:before="40" w:line="240"/>
        <w:jc w:val="left"/>
      </w:pPr>
      <w:r>
        <w:rPr>
          <w:rFonts w:ascii="Noto Sans CJK TC" w:eastAsia="Noto Sans CJK TC" w:hAnsi="Noto Sans CJK TC"/>
          <w:b/>
          <w:bCs/>
          <w:color w:val="1F3864"/>
          <w:sz w:val="18"/>
          <w:szCs w:val="18"/>
        </w:rPr>
        <w:t xml:space="preserve">表3-1　四關判準（DX 案例版本）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850"/>
        <w:gridCol w:w="2880"/>
        <w:gridCol w:w="2200"/>
      </w:tblGrid>
      <w:tr>
        <w:trPr>
          <w:cantSplit/>
          <w:tblHeader/>
        </w:trPr>
        <w:tc>
          <w:tcPr>
            <w:tcW w:type="dxa" w:w="14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關卡</w:t>
            </w:r>
          </w:p>
        </w:tc>
        <w:tc>
          <w:tcPr>
            <w:tcW w:type="dxa" w:w="28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量測</w:t>
            </w:r>
          </w:p>
        </w:tc>
        <w:tc>
          <w:tcPr>
            <w:tcW w:type="dxa" w:w="288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通過線</w:t>
            </w:r>
          </w:p>
        </w:tc>
        <w:tc>
          <w:tcPr>
            <w:tcW w:type="dxa" w:w="220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否決線</w:t>
            </w:r>
          </w:p>
        </w:tc>
      </w:tr>
      <w:tr>
        <w:trPr>
          <w:cantSplit/>
        </w:trPr>
        <w:tc>
          <w:tcPr>
            <w:tcW w:type="dxa" w:w="14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活性關</w:t>
            </w:r>
          </w:p>
        </w:tc>
        <w:tc>
          <w:tcPr>
            <w:tcW w:type="dxa" w:w="28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IC50（EGFR T790M/C797S）</w:t>
            </w:r>
          </w:p>
        </w:tc>
        <w:tc>
          <w:tcPr>
            <w:tcW w:type="dxa" w:w="28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≤ 100 nM</w:t>
            </w:r>
          </w:p>
        </w:tc>
        <w:tc>
          <w:tcPr>
            <w:tcW w:type="dxa" w:w="22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&gt; 300 nM 直接退</w:t>
            </w:r>
          </w:p>
        </w:tc>
      </w:tr>
      <w:tr>
        <w:trPr>
          <w:cantSplit/>
        </w:trPr>
        <w:tc>
          <w:tcPr>
            <w:tcW w:type="dxa" w:w="14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選擇性關</w:t>
            </w:r>
          </w:p>
        </w:tc>
        <w:tc>
          <w:tcPr>
            <w:tcW w:type="dxa" w:w="28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SI = IC50(WT) / IC50(突變)</w:t>
            </w:r>
          </w:p>
        </w:tc>
        <w:tc>
          <w:tcPr>
            <w:tcW w:type="dxa" w:w="288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≥ 50</w:t>
            </w:r>
          </w:p>
        </w:tc>
        <w:tc>
          <w:tcPr>
            <w:tcW w:type="dxa" w:w="220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&lt; 20 直接退</w:t>
            </w:r>
          </w:p>
        </w:tc>
      </w:tr>
      <w:tr>
        <w:trPr>
          <w:cantSplit/>
        </w:trPr>
        <w:tc>
          <w:tcPr>
            <w:tcW w:type="dxa" w:w="14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成藥關</w:t>
            </w:r>
          </w:p>
        </w:tc>
        <w:tc>
          <w:tcPr>
            <w:tcW w:type="dxa" w:w="28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cLogP・tPSA・hERG</w:t>
            </w:r>
          </w:p>
        </w:tc>
        <w:tc>
          <w:tcPr>
            <w:tcW w:type="dxa" w:w="28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≤ 3.5・≤ 100・≥ 3 μM</w:t>
            </w:r>
          </w:p>
        </w:tc>
        <w:tc>
          <w:tcPr>
            <w:tcW w:type="dxa" w:w="220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任一紅線即退</w:t>
            </w:r>
          </w:p>
        </w:tc>
      </w:tr>
      <w:tr>
        <w:trPr>
          <w:cantSplit/>
        </w:trPr>
        <w:tc>
          <w:tcPr>
            <w:tcW w:type="dxa" w:w="14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ADME 關</w:t>
            </w:r>
          </w:p>
        </w:tc>
        <w:tc>
          <w:tcPr>
            <w:tcW w:type="dxa" w:w="28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微粒體 t1/2・口服 F%</w:t>
            </w:r>
          </w:p>
        </w:tc>
        <w:tc>
          <w:tcPr>
            <w:tcW w:type="dxa" w:w="288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≥ 20 min・≥ 30%</w:t>
            </w:r>
          </w:p>
        </w:tc>
        <w:tc>
          <w:tcPr>
            <w:tcW w:type="dxa" w:w="220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t1/2 &lt; 10 min 退</w:t>
            </w:r>
          </w:p>
        </w:tc>
      </w:tr>
    </w:tbl>
    <w:p>
      <w:pPr>
        <w:spacing w:after="0" w:line="70"/>
      </w:pPr>
    </w:p>
    <w:p>
      <w:pPr>
        <w:spacing w:after="60" w:before="130" w:line="280"/>
      </w:pPr>
      <w:r>
        <w:rPr>
          <w:rFonts w:ascii="Noto Sans CJK TC" w:eastAsia="Noto Sans CJK TC" w:hAnsi="Noto Sans CJK TC"/>
          <w:b/>
          <w:bCs/>
          <w:color w:val="2F6B2F"/>
          <w:sz w:val="25"/>
          <w:szCs w:val="25"/>
        </w:rPr>
        <w:t xml:space="preserve">3.2　第二層：演繹骨架推導</w:t>
      </w:r>
    </w:p>
    <w:p>
      <w:pPr>
        <w:spacing w:after="55" w:before="0" w:line="300"/>
        <w:jc w:val="both"/>
      </w:pPr>
      <w:r>
        <w:rPr>
          <w:rFonts w:ascii="Noto Sans CJK TC" w:eastAsia="Noto Sans CJK TC" w:hAnsi="Noto Sans CJK TC"/>
          <w:b w:val="false"/>
          <w:bCs w:val="false"/>
          <w:color w:val="1F2937"/>
          <w:sz w:val="21"/>
          <w:szCs w:val="21"/>
        </w:rPr>
        <w:t xml:space="preserve">第二層管推理：每個預測都要走完「前提→規則→預測」三件套，才准落地成結論。LLM 歸納出假說，Mind Model 演繹出預測與容許區間；實測到手後做校正，差異寫進演化帳。跳步的結論，在這一層直接擋下。</w:t>
      </w:r>
    </w:p>
    <w:p>
      <w:pPr>
        <w:spacing w:after="0" w:before="20" w:line="240"/>
        <w:jc w:val="center"/>
      </w:pPr>
      <w:r>
        <w:drawing>
          <wp:inline distT="0" distB="0" distL="0" distR="0">
            <wp:extent cx="5286375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" w:line="240"/>
        <w:jc w:val="center"/>
      </w:pPr>
      <w:r>
        <w:rPr>
          <w:rFonts w:ascii="Noto Sans CJK TC" w:eastAsia="Noto Sans CJK TC" w:hAnsi="Noto Sans CJK TC"/>
          <w:b/>
          <w:bCs/>
          <w:color w:val="6B7280"/>
          <w:sz w:val="17"/>
          <w:szCs w:val="17"/>
        </w:rPr>
        <w:t xml:space="preserve">圖3-2　演繹骨架：從結構改變到實測比對</w:t>
      </w:r>
    </w:p>
    <w:p>
      <w:pPr>
        <w:keepNext/>
        <w:spacing w:after="30" w:before="40" w:line="240"/>
        <w:jc w:val="left"/>
      </w:pPr>
      <w:r>
        <w:rPr>
          <w:rFonts w:ascii="Noto Sans CJK TC" w:eastAsia="Noto Sans CJK TC" w:hAnsi="Noto Sans CJK TC"/>
          <w:b/>
          <w:bCs/>
          <w:color w:val="1F3864"/>
          <w:sz w:val="18"/>
          <w:szCs w:val="18"/>
        </w:rPr>
        <w:t xml:space="preserve">表3-2　演繹骨架推導範例（DX-268→DX-288）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7730"/>
      </w:tblGrid>
      <w:tr>
        <w:trPr>
          <w:cantSplit/>
          <w:tblHeader/>
        </w:trPr>
        <w:tc>
          <w:tcPr>
            <w:tcW w:type="dxa" w:w="16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步驟</w:t>
            </w:r>
          </w:p>
        </w:tc>
        <w:tc>
          <w:tcPr>
            <w:tcW w:type="dxa" w:w="773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6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前提</w:t>
            </w:r>
          </w:p>
        </w:tc>
        <w:tc>
          <w:tcPr>
            <w:tcW w:type="dxa" w:w="77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DX-268 活性 24 nM，但人肝微粒體 t1/2 僅 18 min——ADME 關未過</w:t>
            </w:r>
          </w:p>
        </w:tc>
      </w:tr>
      <w:tr>
        <w:trPr>
          <w:cantSplit/>
        </w:trPr>
        <w:tc>
          <w:tcPr>
            <w:tcW w:type="dxa" w:w="16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規則</w:t>
            </w:r>
          </w:p>
        </w:tc>
        <w:tc>
          <w:tcPr>
            <w:tcW w:type="dxa" w:w="77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因果推理：苯環 3 位裸露是代謝軟點；逆向推理：封阻軟點通常延長 t1/2</w:t>
            </w:r>
          </w:p>
        </w:tc>
      </w:tr>
      <w:tr>
        <w:trPr>
          <w:cantSplit/>
        </w:trPr>
        <w:tc>
          <w:tcPr>
            <w:tcW w:type="dxa" w:w="16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預測</w:t>
            </w:r>
          </w:p>
        </w:tc>
        <w:tc>
          <w:tcPr>
            <w:tcW w:type="dxa" w:w="77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封阻後 t1/2 預估 25–45 min，IC50 保持 10–30 nM 區間</w:t>
            </w:r>
          </w:p>
        </w:tc>
      </w:tr>
      <w:tr>
        <w:trPr>
          <w:cantSplit/>
        </w:trPr>
        <w:tc>
          <w:tcPr>
            <w:tcW w:type="dxa" w:w="16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實測</w:t>
            </w:r>
          </w:p>
        </w:tc>
        <w:tc>
          <w:tcPr>
            <w:tcW w:type="dxa" w:w="77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DX-288：t1/2 = 42 min、IC50 = 12 nM（均落於預測區間）</w:t>
            </w:r>
          </w:p>
        </w:tc>
      </w:tr>
      <w:tr>
        <w:trPr>
          <w:cantSplit/>
        </w:trPr>
        <w:tc>
          <w:tcPr>
            <w:tcW w:type="dxa" w:w="16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校正</w:t>
            </w:r>
          </w:p>
        </w:tc>
        <w:tc>
          <w:tcPr>
            <w:tcW w:type="dxa" w:w="77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活性優於預測下限——「封阻或提升親和力」假說入演化帳待驗</w:t>
            </w:r>
          </w:p>
        </w:tc>
      </w:tr>
    </w:tbl>
    <w:p>
      <w:pPr>
        <w:spacing w:after="0" w:line="70"/>
      </w:pPr>
    </w:p>
    <w:p>
      <w:pPr>
        <w:spacing w:after="60" w:before="130" w:line="280"/>
      </w:pPr>
      <w:r>
        <w:rPr>
          <w:rFonts w:ascii="Noto Sans CJK TC" w:eastAsia="Noto Sans CJK TC" w:hAnsi="Noto Sans CJK TC"/>
          <w:b/>
          <w:bCs/>
          <w:color w:val="2F6B2F"/>
          <w:sz w:val="25"/>
          <w:szCs w:val="25"/>
        </w:rPr>
        <w:t xml:space="preserve">3.3　第三層：實驗驗證三件套</w:t>
      </w:r>
    </w:p>
    <w:p>
      <w:pPr>
        <w:spacing w:after="55" w:before="0" w:line="300"/>
        <w:jc w:val="both"/>
      </w:pPr>
      <w:r>
        <w:rPr>
          <w:rFonts w:ascii="Noto Sans CJK TC" w:eastAsia="Noto Sans CJK TC" w:hAnsi="Noto Sans CJK TC"/>
          <w:b w:val="false"/>
          <w:bCs w:val="false"/>
          <w:color w:val="1F2937"/>
          <w:sz w:val="21"/>
          <w:szCs w:val="21"/>
        </w:rPr>
        <w:t xml:space="preserve">第三層管真實：活性、ADMET、安全窗三件套，每套都有對照、有重複、有統計。推導說「應該 24 nM」，實驗回答「真的是 24 nM」——差在哪裡，一樣要記下來。</w:t>
      </w:r>
    </w:p>
    <w:p>
      <w:pPr>
        <w:spacing w:after="0" w:before="20" w:line="240"/>
        <w:jc w:val="center"/>
      </w:pPr>
      <w:r>
        <w:drawing>
          <wp:inline distT="0" distB="0" distL="0" distR="0">
            <wp:extent cx="5286375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" w:line="240"/>
        <w:jc w:val="center"/>
      </w:pPr>
      <w:r>
        <w:rPr>
          <w:rFonts w:ascii="Noto Sans CJK TC" w:eastAsia="Noto Sans CJK TC" w:hAnsi="Noto Sans CJK TC"/>
          <w:b/>
          <w:bCs/>
          <w:color w:val="6B7280"/>
          <w:sz w:val="17"/>
          <w:szCs w:val="17"/>
        </w:rPr>
        <w:t xml:space="preserve">圖3-3　實驗驗證三件套</w:t>
      </w:r>
    </w:p>
    <w:p>
      <w:pPr>
        <w:keepNext/>
        <w:spacing w:after="30" w:before="40" w:line="240"/>
        <w:jc w:val="left"/>
      </w:pPr>
      <w:r>
        <w:rPr>
          <w:rFonts w:ascii="Noto Sans CJK TC" w:eastAsia="Noto Sans CJK TC" w:hAnsi="Noto Sans CJK TC"/>
          <w:b/>
          <w:bCs/>
          <w:color w:val="1F3864"/>
          <w:sz w:val="18"/>
          <w:szCs w:val="18"/>
        </w:rPr>
        <w:t xml:space="preserve">表3-3　驗證三件套與 DX-288 實測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2750"/>
        <w:gridCol w:w="2450"/>
        <w:gridCol w:w="2630"/>
      </w:tblGrid>
      <w:tr>
        <w:trPr>
          <w:cantSplit/>
          <w:tblHeader/>
        </w:trPr>
        <w:tc>
          <w:tcPr>
            <w:tcW w:type="dxa" w:w="15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套件</w:t>
            </w:r>
          </w:p>
        </w:tc>
        <w:tc>
          <w:tcPr>
            <w:tcW w:type="dxa" w:w="27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項目</w:t>
            </w:r>
          </w:p>
        </w:tc>
        <w:tc>
          <w:tcPr>
            <w:tcW w:type="dxa" w:w="24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標準</w:t>
            </w:r>
          </w:p>
        </w:tc>
        <w:tc>
          <w:tcPr>
            <w:tcW w:type="dxa" w:w="263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DX-288 實測</w:t>
            </w:r>
          </w:p>
        </w:tc>
      </w:tr>
      <w:tr>
        <w:trPr>
          <w:cantSplit/>
        </w:trPr>
        <w:tc>
          <w:tcPr>
            <w:tcW w:type="dxa" w:w="15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活性</w:t>
            </w:r>
          </w:p>
        </w:tc>
        <w:tc>
          <w:tcPr>
            <w:tcW w:type="dxa" w:w="27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劑量反應 IC50（突變體）</w:t>
            </w:r>
          </w:p>
        </w:tc>
        <w:tc>
          <w:tcPr>
            <w:tcW w:type="dxa" w:w="24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≤ 100 nM・n = 3・R² ≥ 0.9</w:t>
            </w:r>
          </w:p>
        </w:tc>
        <w:tc>
          <w:tcPr>
            <w:tcW w:type="dxa" w:w="26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12 nM（R² = 0.99）</w:t>
            </w:r>
          </w:p>
        </w:tc>
      </w:tr>
      <w:tr>
        <w:trPr>
          <w:cantSplit/>
        </w:trPr>
        <w:tc>
          <w:tcPr>
            <w:tcW w:type="dxa" w:w="15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活性</w:t>
            </w:r>
          </w:p>
        </w:tc>
        <w:tc>
          <w:tcPr>
            <w:tcW w:type="dxa" w:w="27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選擇性面板（WT 對照）</w:t>
            </w:r>
          </w:p>
        </w:tc>
        <w:tc>
          <w:tcPr>
            <w:tcW w:type="dxa" w:w="24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SI ≥ 50</w:t>
            </w:r>
          </w:p>
        </w:tc>
        <w:tc>
          <w:tcPr>
            <w:tcW w:type="dxa" w:w="26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SI = 118（WT 1.42 μM）</w:t>
            </w:r>
          </w:p>
        </w:tc>
      </w:tr>
      <w:tr>
        <w:trPr>
          <w:cantSplit/>
        </w:trPr>
        <w:tc>
          <w:tcPr>
            <w:tcW w:type="dxa" w:w="15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ADMET</w:t>
            </w:r>
          </w:p>
        </w:tc>
        <w:tc>
          <w:tcPr>
            <w:tcW w:type="dxa" w:w="27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人肝微粒體 t1/2</w:t>
            </w:r>
          </w:p>
        </w:tc>
        <w:tc>
          <w:tcPr>
            <w:tcW w:type="dxa" w:w="24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≥ 20 min</w:t>
            </w:r>
          </w:p>
        </w:tc>
        <w:tc>
          <w:tcPr>
            <w:tcW w:type="dxa" w:w="26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42 min</w:t>
            </w:r>
          </w:p>
        </w:tc>
      </w:tr>
      <w:tr>
        <w:trPr>
          <w:cantSplit/>
        </w:trPr>
        <w:tc>
          <w:tcPr>
            <w:tcW w:type="dxa" w:w="15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ADMET</w:t>
            </w:r>
          </w:p>
        </w:tc>
        <w:tc>
          <w:tcPr>
            <w:tcW w:type="dxa" w:w="27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口服生物可用度（小鼠）</w:t>
            </w:r>
          </w:p>
        </w:tc>
        <w:tc>
          <w:tcPr>
            <w:tcW w:type="dxa" w:w="24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F ≥ 30%</w:t>
            </w:r>
          </w:p>
        </w:tc>
        <w:tc>
          <w:tcPr>
            <w:tcW w:type="dxa" w:w="26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48%</w:t>
            </w:r>
          </w:p>
        </w:tc>
      </w:tr>
      <w:tr>
        <w:trPr>
          <w:cantSplit/>
        </w:trPr>
        <w:tc>
          <w:tcPr>
            <w:tcW w:type="dxa" w:w="15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安全窗</w:t>
            </w:r>
          </w:p>
        </w:tc>
        <w:tc>
          <w:tcPr>
            <w:tcW w:type="dxa" w:w="27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hERG IC50</w:t>
            </w:r>
          </w:p>
        </w:tc>
        <w:tc>
          <w:tcPr>
            <w:tcW w:type="dxa" w:w="24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≥ 3 μM</w:t>
            </w:r>
          </w:p>
        </w:tc>
        <w:tc>
          <w:tcPr>
            <w:tcW w:type="dxa" w:w="26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8.6 μM</w:t>
            </w:r>
          </w:p>
        </w:tc>
      </w:tr>
      <w:tr>
        <w:trPr>
          <w:cantSplit/>
        </w:trPr>
        <w:tc>
          <w:tcPr>
            <w:tcW w:type="dxa" w:w="15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安全窗</w:t>
            </w:r>
          </w:p>
        </w:tc>
        <w:tc>
          <w:tcPr>
            <w:tcW w:type="dxa" w:w="27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CYP 抑制（五酶）</w:t>
            </w:r>
          </w:p>
        </w:tc>
        <w:tc>
          <w:tcPr>
            <w:tcW w:type="dxa" w:w="24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IC50 ≥ 10 μM</w:t>
            </w:r>
          </w:p>
        </w:tc>
        <w:tc>
          <w:tcPr>
            <w:tcW w:type="dxa" w:w="26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五酶全數 ≥ 10 μM</w:t>
            </w:r>
          </w:p>
        </w:tc>
      </w:tr>
    </w:tbl>
    <w:p>
      <w:pPr>
        <w:spacing w:after="0" w:line="70"/>
      </w:pPr>
    </w:p>
    <w:p>
      <w:pPr>
        <w:spacing w:after="60" w:before="130" w:line="280"/>
      </w:pPr>
      <w:r>
        <w:rPr>
          <w:rFonts w:ascii="Noto Sans CJK TC" w:eastAsia="Noto Sans CJK TC" w:hAnsi="Noto Sans CJK TC"/>
          <w:b/>
          <w:bCs/>
          <w:color w:val="2F6B2F"/>
          <w:sz w:val="25"/>
          <w:szCs w:val="25"/>
        </w:rPr>
        <w:t xml:space="preserve">3.4　第四層：形證據鏈六站</w:t>
      </w:r>
    </w:p>
    <w:p>
      <w:pPr>
        <w:spacing w:after="55" w:before="0" w:line="300"/>
        <w:jc w:val="both"/>
      </w:pPr>
      <w:r>
        <w:rPr>
          <w:rFonts w:ascii="Noto Sans CJK TC" w:eastAsia="Noto Sans CJK TC" w:hAnsi="Noto Sans CJK TC"/>
          <w:b w:val="false"/>
          <w:bCs w:val="false"/>
          <w:color w:val="1F2937"/>
          <w:sz w:val="21"/>
          <w:szCs w:val="21"/>
        </w:rPr>
        <w:t xml:space="preserve">第四層管查核：立形、產出、推導、驗證、判決、歸檔，六站各留三樣——欄位快照、數值證據、時間戳。任一站斷鏈，產出不得進入下一輪；鏈斷就回退補證，沒有例外。</w:t>
      </w:r>
    </w:p>
    <w:p>
      <w:pPr>
        <w:spacing w:after="0" w:before="20" w:line="240"/>
        <w:jc w:val="center"/>
      </w:pPr>
      <w:r>
        <w:drawing>
          <wp:inline distT="0" distB="0" distL="0" distR="0">
            <wp:extent cx="5286375" cy="241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" w:line="240"/>
        <w:jc w:val="center"/>
      </w:pPr>
      <w:r>
        <w:rPr>
          <w:rFonts w:ascii="Noto Sans CJK TC" w:eastAsia="Noto Sans CJK TC" w:hAnsi="Noto Sans CJK TC"/>
          <w:b/>
          <w:bCs/>
          <w:color w:val="6B7280"/>
          <w:sz w:val="17"/>
          <w:szCs w:val="17"/>
        </w:rPr>
        <w:t xml:space="preserve">圖3-4　形證據鏈六站</w:t>
      </w:r>
    </w:p>
    <w:p>
      <w:pPr>
        <w:keepNext/>
        <w:spacing w:after="30" w:before="40" w:line="240"/>
        <w:jc w:val="left"/>
      </w:pPr>
      <w:r>
        <w:rPr>
          <w:rFonts w:ascii="Noto Sans CJK TC" w:eastAsia="Noto Sans CJK TC" w:hAnsi="Noto Sans CJK TC"/>
          <w:b/>
          <w:bCs/>
          <w:color w:val="1F3864"/>
          <w:sz w:val="18"/>
          <w:szCs w:val="18"/>
        </w:rPr>
        <w:t xml:space="preserve">表3-4　六站職責與斷鏈後果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4150"/>
        <w:gridCol w:w="3580"/>
      </w:tblGrid>
      <w:tr>
        <w:trPr>
          <w:cantSplit/>
          <w:tblHeader/>
        </w:trPr>
        <w:tc>
          <w:tcPr>
            <w:tcW w:type="dxa" w:w="16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站點</w:t>
            </w:r>
          </w:p>
        </w:tc>
        <w:tc>
          <w:tcPr>
            <w:tcW w:type="dxa" w:w="41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留什麼</w:t>
            </w:r>
          </w:p>
        </w:tc>
        <w:tc>
          <w:tcPr>
            <w:tcW w:type="dxa" w:w="358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斷鏈後果</w:t>
            </w:r>
          </w:p>
        </w:tc>
      </w:tr>
      <w:tr>
        <w:trPr>
          <w:cantSplit/>
        </w:trPr>
        <w:tc>
          <w:tcPr>
            <w:tcW w:type="dxa" w:w="16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1 立形</w:t>
            </w:r>
          </w:p>
        </w:tc>
        <w:tc>
          <w:tcPr>
            <w:tcW w:type="dxa" w:w="41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靶點卡快照＋判準版本</w:t>
            </w:r>
          </w:p>
        </w:tc>
        <w:tc>
          <w:tcPr>
            <w:tcW w:type="dxa" w:w="35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產出無錨，退回情境重立</w:t>
            </w:r>
          </w:p>
        </w:tc>
      </w:tr>
      <w:tr>
        <w:trPr>
          <w:cantSplit/>
        </w:trPr>
        <w:tc>
          <w:tcPr>
            <w:tcW w:type="dxa" w:w="16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2 產出</w:t>
            </w:r>
          </w:p>
        </w:tc>
        <w:tc>
          <w:tcPr>
            <w:tcW w:type="dxa" w:w="41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欄位卡＋原始數據</w:t>
            </w:r>
          </w:p>
        </w:tc>
        <w:tc>
          <w:tcPr>
            <w:tcW w:type="dxa" w:w="358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不可複現，作廢重跑</w:t>
            </w:r>
          </w:p>
        </w:tc>
      </w:tr>
      <w:tr>
        <w:trPr>
          <w:cantSplit/>
        </w:trPr>
        <w:tc>
          <w:tcPr>
            <w:tcW w:type="dxa" w:w="16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3 推導</w:t>
            </w:r>
          </w:p>
        </w:tc>
        <w:tc>
          <w:tcPr>
            <w:tcW w:type="dxa" w:w="41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前提→規則→預測＋容許區間</w:t>
            </w:r>
          </w:p>
        </w:tc>
        <w:tc>
          <w:tcPr>
            <w:tcW w:type="dxa" w:w="35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跳步結論，退回補推導</w:t>
            </w:r>
          </w:p>
        </w:tc>
      </w:tr>
      <w:tr>
        <w:trPr>
          <w:cantSplit/>
        </w:trPr>
        <w:tc>
          <w:tcPr>
            <w:tcW w:type="dxa" w:w="16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4 驗證</w:t>
            </w:r>
          </w:p>
        </w:tc>
        <w:tc>
          <w:tcPr>
            <w:tcW w:type="dxa" w:w="41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原始曲線・譜圖・統計</w:t>
            </w:r>
          </w:p>
        </w:tc>
        <w:tc>
          <w:tcPr>
            <w:tcW w:type="dxa" w:w="358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無原始檔，不得判決</w:t>
            </w:r>
          </w:p>
        </w:tc>
      </w:tr>
      <w:tr>
        <w:trPr>
          <w:cantSplit/>
        </w:trPr>
        <w:tc>
          <w:tcPr>
            <w:tcW w:type="dxa" w:w="16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5 判決</w:t>
            </w:r>
          </w:p>
        </w:tc>
        <w:tc>
          <w:tcPr>
            <w:tcW w:type="dxa" w:w="41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四關結果＋簽核三要素</w:t>
            </w:r>
          </w:p>
        </w:tc>
        <w:tc>
          <w:tcPr>
            <w:tcW w:type="dxa" w:w="35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無簽核等於未判決</w:t>
            </w:r>
          </w:p>
        </w:tc>
      </w:tr>
      <w:tr>
        <w:trPr>
          <w:cantSplit/>
        </w:trPr>
        <w:tc>
          <w:tcPr>
            <w:tcW w:type="dxa" w:w="16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6 歸檔</w:t>
            </w:r>
          </w:p>
        </w:tc>
        <w:tc>
          <w:tcPr>
            <w:tcW w:type="dxa" w:w="41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演化帳頁＋判準異動</w:t>
            </w:r>
          </w:p>
        </w:tc>
        <w:tc>
          <w:tcPr>
            <w:tcW w:type="dxa" w:w="358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不歸檔等於本輪白做</w:t>
            </w:r>
          </w:p>
        </w:tc>
      </w:tr>
    </w:tbl>
    <w:p>
      <w:pPr>
        <w:spacing w:after="0" w:line="70"/>
      </w:pPr>
    </w:p>
    <w:p>
      <w:pPr>
        <w:spacing w:after="60" w:before="130" w:line="280"/>
      </w:pPr>
      <w:r>
        <w:rPr>
          <w:rFonts w:ascii="Noto Sans CJK TC" w:eastAsia="Noto Sans CJK TC" w:hAnsi="Noto Sans CJK TC"/>
          <w:b/>
          <w:bCs/>
          <w:color w:val="2F6B2F"/>
          <w:sz w:val="25"/>
          <w:szCs w:val="25"/>
        </w:rPr>
        <w:t xml:space="preserve">3.5　空間×時間交叉驗收</w:t>
      </w:r>
    </w:p>
    <w:p>
      <w:pPr>
        <w:spacing w:after="55" w:before="0" w:line="300"/>
        <w:jc w:val="both"/>
      </w:pPr>
      <w:r>
        <w:rPr>
          <w:rFonts w:ascii="Noto Sans CJK TC" w:eastAsia="Noto Sans CJK TC" w:hAnsi="Noto Sans CJK TC"/>
          <w:b w:val="false"/>
          <w:bCs w:val="false"/>
          <w:color w:val="1F2937"/>
          <w:sz w:val="21"/>
          <w:szCs w:val="21"/>
        </w:rPr>
        <w:t xml:space="preserve">最後一道總查：空間三問（形完整、數可信、鏈可溯）× 時間三問（招式對、推導全、演化留痕），六問全過才放行。空間說「是什麼」、時間說「怎麼來」——兩邊對得上，準確才立得住。</w:t>
      </w:r>
    </w:p>
    <w:p>
      <w:pPr>
        <w:spacing w:after="0" w:before="20" w:line="240"/>
        <w:jc w:val="center"/>
      </w:pPr>
      <w:r>
        <w:drawing>
          <wp:inline distT="0" distB="0" distL="0" distR="0">
            <wp:extent cx="5286375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" w:line="240"/>
        <w:jc w:val="center"/>
      </w:pPr>
      <w:r>
        <w:rPr>
          <w:rFonts w:ascii="Noto Sans CJK TC" w:eastAsia="Noto Sans CJK TC" w:hAnsi="Noto Sans CJK TC"/>
          <w:b/>
          <w:bCs/>
          <w:color w:val="6B7280"/>
          <w:sz w:val="17"/>
          <w:szCs w:val="17"/>
        </w:rPr>
        <w:t xml:space="preserve">圖3-5　空間×時間交叉驗收</w:t>
      </w:r>
    </w:p>
    <w:p>
      <w:pPr>
        <w:keepNext/>
        <w:spacing w:after="30" w:before="40" w:line="240"/>
        <w:jc w:val="left"/>
      </w:pPr>
      <w:r>
        <w:rPr>
          <w:rFonts w:ascii="Noto Sans CJK TC" w:eastAsia="Noto Sans CJK TC" w:hAnsi="Noto Sans CJK TC"/>
          <w:b/>
          <w:bCs/>
          <w:color w:val="1F3864"/>
          <w:sz w:val="18"/>
          <w:szCs w:val="18"/>
        </w:rPr>
        <w:t xml:space="preserve">表3-5　交叉驗收六問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3750"/>
        <w:gridCol w:w="3780"/>
      </w:tblGrid>
      <w:tr>
        <w:trPr>
          <w:cantSplit/>
          <w:tblHeader/>
        </w:trPr>
        <w:tc>
          <w:tcPr>
            <w:tcW w:type="dxa" w:w="18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面向</w:t>
            </w:r>
          </w:p>
        </w:tc>
        <w:tc>
          <w:tcPr>
            <w:tcW w:type="dxa" w:w="37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驗收問</w:t>
            </w:r>
          </w:p>
        </w:tc>
        <w:tc>
          <w:tcPr>
            <w:tcW w:type="dxa" w:w="378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通過標準</w:t>
            </w:r>
          </w:p>
        </w:tc>
      </w:tr>
      <w:tr>
        <w:trPr>
          <w:cantSplit/>
        </w:trPr>
        <w:tc>
          <w:tcPr>
            <w:tcW w:type="dxa" w:w="18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空間・形完整</w:t>
            </w:r>
          </w:p>
        </w:tc>
        <w:tc>
          <w:tcPr>
            <w:tcW w:type="dxa" w:w="37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六形欄位有沒有空缺？</w:t>
            </w:r>
          </w:p>
        </w:tc>
        <w:tc>
          <w:tcPr>
            <w:tcW w:type="dxa" w:w="37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欄位齊全、無「待補」字樣</w:t>
            </w:r>
          </w:p>
        </w:tc>
      </w:tr>
      <w:tr>
        <w:trPr>
          <w:cantSplit/>
        </w:trPr>
        <w:tc>
          <w:tcPr>
            <w:tcW w:type="dxa" w:w="18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空間・數可信</w:t>
            </w:r>
          </w:p>
        </w:tc>
        <w:tc>
          <w:tcPr>
            <w:tcW w:type="dxa" w:w="37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數值背後有原始檔嗎？</w:t>
            </w:r>
          </w:p>
        </w:tc>
        <w:tc>
          <w:tcPr>
            <w:tcW w:type="dxa" w:w="378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n ≥ 3・統計合格・原始檔可取</w:t>
            </w:r>
          </w:p>
        </w:tc>
      </w:tr>
      <w:tr>
        <w:trPr>
          <w:cantSplit/>
        </w:trPr>
        <w:tc>
          <w:tcPr>
            <w:tcW w:type="dxa" w:w="18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空間・鏈可溯</w:t>
            </w:r>
          </w:p>
        </w:tc>
        <w:tc>
          <w:tcPr>
            <w:tcW w:type="dxa" w:w="37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結論回溯得到證據嗎？</w:t>
            </w:r>
          </w:p>
        </w:tc>
        <w:tc>
          <w:tcPr>
            <w:tcW w:type="dxa" w:w="37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六站逐站可點開</w:t>
            </w:r>
          </w:p>
        </w:tc>
      </w:tr>
      <w:tr>
        <w:trPr>
          <w:cantSplit/>
        </w:trPr>
        <w:tc>
          <w:tcPr>
            <w:tcW w:type="dxa" w:w="18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時間・招式對</w:t>
            </w:r>
          </w:p>
        </w:tc>
        <w:tc>
          <w:tcPr>
            <w:tcW w:type="dxa" w:w="37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用的招對得上情境嗎？</w:t>
            </w:r>
          </w:p>
        </w:tc>
        <w:tc>
          <w:tcPr>
            <w:tcW w:type="dxa" w:w="378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挑招記錄與情境相符</w:t>
            </w:r>
          </w:p>
        </w:tc>
      </w:tr>
      <w:tr>
        <w:trPr>
          <w:cantSplit/>
        </w:trPr>
        <w:tc>
          <w:tcPr>
            <w:tcW w:type="dxa" w:w="18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時間・推導全</w:t>
            </w:r>
          </w:p>
        </w:tc>
        <w:tc>
          <w:tcPr>
            <w:tcW w:type="dxa" w:w="37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有沒有跳步結論？</w:t>
            </w:r>
          </w:p>
        </w:tc>
        <w:tc>
          <w:tcPr>
            <w:tcW w:type="dxa" w:w="37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前提→規則→預測三件齊</w:t>
            </w:r>
          </w:p>
        </w:tc>
      </w:tr>
      <w:tr>
        <w:trPr>
          <w:cantSplit/>
        </w:trPr>
        <w:tc>
          <w:tcPr>
            <w:tcW w:type="dxa" w:w="18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時間・演化留痕</w:t>
            </w:r>
          </w:p>
        </w:tc>
        <w:tc>
          <w:tcPr>
            <w:tcW w:type="dxa" w:w="37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本輪進演化帳了嗎？</w:t>
            </w:r>
          </w:p>
        </w:tc>
        <w:tc>
          <w:tcPr>
            <w:tcW w:type="dxa" w:w="378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一輪一頁・歸因有名字</w:t>
            </w:r>
          </w:p>
        </w:tc>
      </w:tr>
    </w:tbl>
    <w:p>
      <w:pPr>
        <w:spacing w:after="0" w:line="70"/>
      </w:pP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0"/>
      </w:tblGrid>
      <w:tr>
        <w:trPr>
          <w:cantSplit/>
        </w:trPr>
        <w:tc>
          <w:tcPr>
            <w:tcW w:type="dxa" w:w="9380"/>
            <w:tcBorders>
              <w:top w:val="single" w:color="D8D2C4" w:sz="4"/>
              <w:left w:val="thick" w:color="2F6B2F" w:sz="24"/>
              <w:bottom w:val="single" w:color="D8D2C4" w:sz="4"/>
              <w:right w:val="single" w:color="D8D2C4" w:sz="4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keepNext/>
              <w:spacing w:after="20" w:line="272"/>
            </w:pPr>
            <w:r>
              <w:rPr>
                <w:rFonts w:ascii="Noto Sans CJK TC" w:eastAsia="Noto Sans CJK TC" w:hAnsi="Noto Sans CJK TC"/>
                <w:b/>
                <w:bCs/>
                <w:color w:val="2F6B2F"/>
                <w:sz w:val="20"/>
                <w:szCs w:val="20"/>
              </w:rPr>
              <w:t xml:space="preserve">本章重點</w:t>
            </w:r>
          </w:p>
          <w:p>
            <w:pPr>
              <w:spacing w:after="10" w:line="272"/>
            </w:pPr>
            <w:r>
              <w:rPr>
                <w:rFonts w:ascii="Noto Sans CJK TC" w:eastAsia="Noto Sans CJK TC" w:hAnsi="Noto Sans CJK TC"/>
                <w:color w:val="1F2937"/>
                <w:sz w:val="18"/>
                <w:szCs w:val="18"/>
              </w:rPr>
              <w:t xml:space="preserve">四層關卡各管一件事：判準管資格、骨架管推理、實驗管真實、證據鏈管查核——順序不可對調。</w:t>
            </w:r>
          </w:p>
          <w:p>
            <w:pPr>
              <w:spacing w:after="10" w:line="272"/>
            </w:pPr>
            <w:r>
              <w:rPr>
                <w:rFonts w:ascii="Noto Sans CJK TC" w:eastAsia="Noto Sans CJK TC" w:hAnsi="Noto Sans CJK TC"/>
                <w:color w:val="1F2937"/>
                <w:sz w:val="18"/>
                <w:szCs w:val="18"/>
              </w:rPr>
              <w:t xml:space="preserve">推導三件套「前提→規則→預測」是 Mind Model 的主場；預測必帶容許區間，實測必做校正。</w:t>
            </w:r>
          </w:p>
          <w:p>
            <w:pPr>
              <w:spacing w:after="10" w:line="272"/>
            </w:pPr>
            <w:r>
              <w:rPr>
                <w:rFonts w:ascii="Noto Sans CJK TC" w:eastAsia="Noto Sans CJK TC" w:hAnsi="Noto Sans CJK TC"/>
                <w:color w:val="1F2937"/>
                <w:sz w:val="18"/>
                <w:szCs w:val="18"/>
              </w:rPr>
              <w:t xml:space="preserve">交叉驗收六問是放行前的最後一次自問自答——六問全過，產出才離開這座大腦。</w:t>
            </w:r>
          </w:p>
        </w:tc>
      </w:tr>
    </w:tbl>
    <w:p>
      <w:pPr>
        <w:spacing w:after="0" w:line="70"/>
      </w:pPr>
    </w:p>
    <w:p>
      <w:pPr>
        <w:spacing w:after="0" w:line="70"/>
      </w:pPr>
    </w:p>
    <w:p>
      <w:pPr>
        <w:pageBreakBefore/>
        <w:pBdr>
          <w:bottom w:val="thickThinSmallGap" w:color="C9A227" w:sz="12" w:space="4"/>
        </w:pBdr>
        <w:spacing w:after="110" w:before="0" w:line="300"/>
      </w:pPr>
      <w:r>
        <w:rPr>
          <w:rFonts w:ascii="Noto Serif CJK TC" w:eastAsia="Noto Serif CJK TC" w:hAnsi="Noto Serif CJK TC"/>
          <w:b/>
          <w:bCs/>
          <w:color w:val="1F3864"/>
          <w:sz w:val="32"/>
          <w:szCs w:val="32"/>
        </w:rPr>
        <w:t xml:space="preserve">第 4 章　六步驟與招式挑選</w:t>
      </w:r>
    </w:p>
    <w:p>
      <w:pPr>
        <w:spacing w:after="0" w:before="40" w:line="24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0" w:line="240"/>
        <w:jc w:val="center"/>
      </w:pPr>
      <w:r>
        <w:rPr>
          <w:rFonts w:ascii="Noto Sans CJK TC" w:eastAsia="Noto Sans CJK TC" w:hAnsi="Noto Sans CJK TC"/>
          <w:b/>
          <w:bCs/>
          <w:color w:val="6B7280"/>
          <w:sz w:val="17"/>
          <w:szCs w:val="17"/>
        </w:rPr>
        <w:t xml:space="preserve">從認明情境到歸檔演化</w:t>
      </w:r>
    </w:p>
    <w:p>
      <w:pPr>
        <w:spacing w:after="55" w:before="0" w:line="300"/>
        <w:jc w:val="both"/>
      </w:pPr>
      <w:r>
        <w:rPr>
          <w:rFonts w:ascii="Noto Sans CJK TC" w:eastAsia="Noto Sans CJK TC" w:hAnsi="Noto Sans CJK TC"/>
          <w:b w:val="false"/>
          <w:bCs w:val="false"/>
          <w:color w:val="1F2937"/>
          <w:sz w:val="21"/>
          <w:szCs w:val="21"/>
        </w:rPr>
        <w:t xml:space="preserve">方法論要能開工才算數。本章給出可照做的流程：先用框架四步驟認明研發情境，再走六步驟從情境推到演化帳；中途用三層判斷把關，用挑招組招換招調度時間本形。</w:t>
      </w:r>
    </w:p>
    <w:p>
      <w:pPr>
        <w:spacing w:after="60" w:before="130" w:line="280"/>
      </w:pPr>
      <w:r>
        <w:rPr>
          <w:rFonts w:ascii="Noto Sans CJK TC" w:eastAsia="Noto Sans CJK TC" w:hAnsi="Noto Sans CJK TC"/>
          <w:b/>
          <w:bCs/>
          <w:color w:val="0E6B6B"/>
          <w:sz w:val="25"/>
          <w:szCs w:val="25"/>
        </w:rPr>
        <w:t xml:space="preserve">4.1　框架四步驟：認明研發情境</w:t>
      </w:r>
    </w:p>
    <w:p>
      <w:pPr>
        <w:spacing w:after="55" w:before="0" w:line="300"/>
        <w:jc w:val="both"/>
      </w:pPr>
      <w:r>
        <w:rPr>
          <w:rFonts w:ascii="Noto Sans CJK TC" w:eastAsia="Noto Sans CJK TC" w:hAnsi="Noto Sans CJK TC"/>
          <w:b w:val="false"/>
          <w:bCs w:val="false"/>
          <w:color w:val="1F2937"/>
          <w:sz w:val="21"/>
          <w:szCs w:val="21"/>
        </w:rPr>
        <w:t xml:space="preserve">框架四步驟是開工前的四個問題：立容器、刻屬性、拆組成、定判準。四個問題沒答完就開跑，後面每一步都會問錯題。</w:t>
      </w:r>
    </w:p>
    <w:p>
      <w:pPr>
        <w:spacing w:after="0" w:before="20" w:line="240"/>
        <w:jc w:val="center"/>
      </w:pPr>
      <w:r>
        <w:drawing>
          <wp:inline distT="0" distB="0" distL="0" distR="0">
            <wp:extent cx="5286375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" w:line="240"/>
        <w:jc w:val="center"/>
      </w:pPr>
      <w:r>
        <w:rPr>
          <w:rFonts w:ascii="Noto Sans CJK TC" w:eastAsia="Noto Sans CJK TC" w:hAnsi="Noto Sans CJK TC"/>
          <w:b/>
          <w:bCs/>
          <w:color w:val="6B7280"/>
          <w:sz w:val="17"/>
          <w:szCs w:val="17"/>
        </w:rPr>
        <w:t xml:space="preserve">圖4-1　框架四步驟</w:t>
      </w:r>
    </w:p>
    <w:p>
      <w:pPr>
        <w:keepNext/>
        <w:spacing w:after="30" w:before="40" w:line="240"/>
        <w:jc w:val="left"/>
      </w:pPr>
      <w:r>
        <w:rPr>
          <w:rFonts w:ascii="Noto Sans CJK TC" w:eastAsia="Noto Sans CJK TC" w:hAnsi="Noto Sans CJK TC"/>
          <w:b/>
          <w:bCs/>
          <w:color w:val="1F3864"/>
          <w:sz w:val="18"/>
          <w:szCs w:val="18"/>
        </w:rPr>
        <w:t xml:space="preserve">表4-1　框架四步驟×DX 案例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3650"/>
        <w:gridCol w:w="3980"/>
      </w:tblGrid>
      <w:tr>
        <w:trPr>
          <w:cantSplit/>
          <w:tblHeader/>
        </w:trPr>
        <w:tc>
          <w:tcPr>
            <w:tcW w:type="dxa" w:w="17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步驟</w:t>
            </w:r>
          </w:p>
        </w:tc>
        <w:tc>
          <w:tcPr>
            <w:tcW w:type="dxa" w:w="36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問句</w:t>
            </w:r>
          </w:p>
        </w:tc>
        <w:tc>
          <w:tcPr>
            <w:tcW w:type="dxa" w:w="398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DX 案例的答案</w:t>
            </w:r>
          </w:p>
        </w:tc>
      </w:tr>
      <w:tr>
        <w:trPr>
          <w:cantSplit/>
        </w:trPr>
        <w:tc>
          <w:tcPr>
            <w:tcW w:type="dxa" w:w="17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立容器</w:t>
            </w:r>
          </w:p>
        </w:tc>
        <w:tc>
          <w:tcPr>
            <w:tcW w:type="dxa" w:w="36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這是哪個專案、哪個階段？</w:t>
            </w:r>
          </w:p>
        </w:tc>
        <w:tc>
          <w:tcPr>
            <w:tcW w:type="dxa" w:w="39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EGFR 第四代抑制劑（NSCLC）・發現轉優化</w:t>
            </w:r>
          </w:p>
        </w:tc>
      </w:tr>
      <w:tr>
        <w:trPr>
          <w:cantSplit/>
        </w:trPr>
        <w:tc>
          <w:tcPr>
            <w:tcW w:type="dxa" w:w="17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刻屬性</w:t>
            </w:r>
          </w:p>
        </w:tc>
        <w:tc>
          <w:tcPr>
            <w:tcW w:type="dxa" w:w="36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成功長什麼樣？</w:t>
            </w:r>
          </w:p>
        </w:tc>
        <w:tc>
          <w:tcPr>
            <w:tcW w:type="dxa" w:w="398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四關通過線：活性/選擇性/成藥/ADME</w:t>
            </w:r>
          </w:p>
        </w:tc>
      </w:tr>
      <w:tr>
        <w:trPr>
          <w:cantSplit/>
        </w:trPr>
        <w:tc>
          <w:tcPr>
            <w:tcW w:type="dxa" w:w="17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拆組成</w:t>
            </w:r>
          </w:p>
        </w:tc>
        <w:tc>
          <w:tcPr>
            <w:tcW w:type="dxa" w:w="36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要動哪些部件？</w:t>
            </w:r>
          </w:p>
        </w:tc>
        <w:tc>
          <w:tcPr>
            <w:tcW w:type="dxa" w:w="39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R2 母核・R1 取代基・3 位代謝軟點</w:t>
            </w:r>
          </w:p>
        </w:tc>
      </w:tr>
      <w:tr>
        <w:trPr>
          <w:cantSplit/>
        </w:trPr>
        <w:tc>
          <w:tcPr>
            <w:tcW w:type="dxa" w:w="17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定判準</w:t>
            </w:r>
          </w:p>
        </w:tc>
        <w:tc>
          <w:tcPr>
            <w:tcW w:type="dxa" w:w="36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過與不過怎麼判？</w:t>
            </w:r>
          </w:p>
        </w:tc>
        <w:tc>
          <w:tcPr>
            <w:tcW w:type="dxa" w:w="398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∩(T) 四關＋否決線＋改線留痕規則</w:t>
            </w:r>
          </w:p>
        </w:tc>
      </w:tr>
    </w:tbl>
    <w:p>
      <w:pPr>
        <w:spacing w:after="0" w:line="70"/>
      </w:pPr>
    </w:p>
    <w:p>
      <w:pPr>
        <w:spacing w:after="60" w:before="130" w:line="280"/>
      </w:pPr>
      <w:r>
        <w:rPr>
          <w:rFonts w:ascii="Noto Sans CJK TC" w:eastAsia="Noto Sans CJK TC" w:hAnsi="Noto Sans CJK TC"/>
          <w:b/>
          <w:bCs/>
          <w:color w:val="0E6B6B"/>
          <w:sz w:val="25"/>
          <w:szCs w:val="25"/>
        </w:rPr>
        <w:t xml:space="preserve">4.2　六步驟操作卡</w:t>
      </w:r>
    </w:p>
    <w:p>
      <w:pPr>
        <w:spacing w:after="55" w:before="0" w:line="300"/>
        <w:jc w:val="both"/>
      </w:pPr>
      <w:r>
        <w:rPr>
          <w:rFonts w:ascii="Noto Sans CJK TC" w:eastAsia="Noto Sans CJK TC" w:hAnsi="Noto Sans CJK TC"/>
          <w:b w:val="false"/>
          <w:bCs w:val="false"/>
          <w:color w:val="1F2937"/>
          <w:sz w:val="21"/>
          <w:szCs w:val="21"/>
        </w:rPr>
        <w:t xml:space="preserve">框架立好，六步驟接力：認明情境、分軸建形、挑選擴式、生成產出、判準驗收、歸檔演化。每步一張操作卡——動作、產出、常用招式寫清楚，新人照卡就能上線。</w:t>
      </w:r>
    </w:p>
    <w:p>
      <w:pPr>
        <w:spacing w:after="0" w:before="20" w:line="240"/>
        <w:jc w:val="center"/>
      </w:pPr>
      <w:r>
        <w:drawing>
          <wp:inline distT="0" distB="0" distL="0" distR="0">
            <wp:extent cx="5286375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" w:line="240"/>
        <w:jc w:val="center"/>
      </w:pPr>
      <w:r>
        <w:rPr>
          <w:rFonts w:ascii="Noto Sans CJK TC" w:eastAsia="Noto Sans CJK TC" w:hAnsi="Noto Sans CJK TC"/>
          <w:b/>
          <w:bCs/>
          <w:color w:val="6B7280"/>
          <w:sz w:val="17"/>
          <w:szCs w:val="17"/>
        </w:rPr>
        <w:t xml:space="preserve">圖4-2　六步驟：一輪一循環</w:t>
      </w:r>
    </w:p>
    <w:p>
      <w:pPr>
        <w:keepNext/>
        <w:spacing w:after="30" w:before="40" w:line="240"/>
        <w:jc w:val="left"/>
      </w:pPr>
      <w:r>
        <w:rPr>
          <w:rFonts w:ascii="Noto Sans CJK TC" w:eastAsia="Noto Sans CJK TC" w:hAnsi="Noto Sans CJK TC"/>
          <w:b/>
          <w:bCs/>
          <w:color w:val="1F3864"/>
          <w:sz w:val="18"/>
          <w:szCs w:val="18"/>
        </w:rPr>
        <w:t xml:space="preserve">表4-2　六步驟操作卡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2650"/>
        <w:gridCol w:w="2550"/>
        <w:gridCol w:w="2630"/>
      </w:tblGrid>
      <w:tr>
        <w:trPr>
          <w:cantSplit/>
          <w:tblHeader/>
        </w:trPr>
        <w:tc>
          <w:tcPr>
            <w:tcW w:type="dxa" w:w="15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步驟</w:t>
            </w:r>
          </w:p>
        </w:tc>
        <w:tc>
          <w:tcPr>
            <w:tcW w:type="dxa" w:w="26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動作</w:t>
            </w:r>
          </w:p>
        </w:tc>
        <w:tc>
          <w:tcPr>
            <w:tcW w:type="dxa" w:w="25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產出</w:t>
            </w:r>
          </w:p>
        </w:tc>
        <w:tc>
          <w:tcPr>
            <w:tcW w:type="dxa" w:w="263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常用招式</w:t>
            </w:r>
          </w:p>
        </w:tc>
      </w:tr>
      <w:tr>
        <w:trPr>
          <w:cantSplit/>
        </w:trPr>
        <w:tc>
          <w:tcPr>
            <w:tcW w:type="dxa" w:w="15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1 認明情境</w:t>
            </w:r>
          </w:p>
        </w:tc>
        <w:tc>
          <w:tcPr>
            <w:tcW w:type="dxa" w:w="26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讀容器與階段、對齊成功樣貌</w:t>
            </w:r>
          </w:p>
        </w:tc>
        <w:tc>
          <w:tcPr>
            <w:tcW w:type="dxa" w:w="25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情境卡</w:t>
            </w:r>
          </w:p>
        </w:tc>
        <w:tc>
          <w:tcPr>
            <w:tcW w:type="dxa" w:w="26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解題・分析</w:t>
            </w:r>
          </w:p>
        </w:tc>
      </w:tr>
      <w:tr>
        <w:trPr>
          <w:cantSplit/>
        </w:trPr>
        <w:tc>
          <w:tcPr>
            <w:tcW w:type="dxa" w:w="15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2 分軸建形</w:t>
            </w:r>
          </w:p>
        </w:tc>
        <w:tc>
          <w:tcPr>
            <w:tcW w:type="dxa" w:w="26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三括號各就各位、六形上骨架</w:t>
            </w:r>
          </w:p>
        </w:tc>
        <w:tc>
          <w:tcPr>
            <w:tcW w:type="dxa" w:w="25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六形欄位卡骨架</w:t>
            </w:r>
          </w:p>
        </w:tc>
        <w:tc>
          <w:tcPr>
            <w:tcW w:type="dxa" w:w="26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設計模式</w:t>
            </w:r>
          </w:p>
        </w:tc>
      </w:tr>
      <w:tr>
        <w:trPr>
          <w:cantSplit/>
        </w:trPr>
        <w:tc>
          <w:tcPr>
            <w:tcW w:type="dxa" w:w="15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3 挑選擴式</w:t>
            </w:r>
          </w:p>
        </w:tc>
        <w:tc>
          <w:tcPr>
            <w:tcW w:type="dxa" w:w="26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十四招挑 2–3 招、寫退出條件</w:t>
            </w:r>
          </w:p>
        </w:tc>
        <w:tc>
          <w:tcPr>
            <w:tcW w:type="dxa" w:w="25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挑招單</w:t>
            </w:r>
          </w:p>
        </w:tc>
        <w:tc>
          <w:tcPr>
            <w:tcW w:type="dxa" w:w="26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思考法</w:t>
            </w:r>
          </w:p>
        </w:tc>
      </w:tr>
      <w:tr>
        <w:trPr>
          <w:cantSplit/>
        </w:trPr>
        <w:tc>
          <w:tcPr>
            <w:tcW w:type="dxa" w:w="15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4 生成產出</w:t>
            </w:r>
          </w:p>
        </w:tc>
        <w:tc>
          <w:tcPr>
            <w:tcW w:type="dxa" w:w="26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依欄位卡填產出、補數據</w:t>
            </w:r>
          </w:p>
        </w:tc>
        <w:tc>
          <w:tcPr>
            <w:tcW w:type="dxa" w:w="25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六形初稿</w:t>
            </w:r>
          </w:p>
        </w:tc>
        <w:tc>
          <w:tcPr>
            <w:tcW w:type="dxa" w:w="26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搜尋・推理・生成</w:t>
            </w:r>
          </w:p>
        </w:tc>
      </w:tr>
      <w:tr>
        <w:trPr>
          <w:cantSplit/>
        </w:trPr>
        <w:tc>
          <w:tcPr>
            <w:tcW w:type="dxa" w:w="15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5 判準驗收</w:t>
            </w:r>
          </w:p>
        </w:tc>
        <w:tc>
          <w:tcPr>
            <w:tcW w:type="dxa" w:w="26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四關裁決＋交叉驗收六問</w:t>
            </w:r>
          </w:p>
        </w:tc>
        <w:tc>
          <w:tcPr>
            <w:tcW w:type="dxa" w:w="25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判決書</w:t>
            </w:r>
          </w:p>
        </w:tc>
        <w:tc>
          <w:tcPr>
            <w:tcW w:type="dxa" w:w="26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因果/逆向推理</w:t>
            </w:r>
          </w:p>
        </w:tc>
      </w:tr>
      <w:tr>
        <w:trPr>
          <w:cantSplit/>
        </w:trPr>
        <w:tc>
          <w:tcPr>
            <w:tcW w:type="dxa" w:w="15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6 歸檔演化</w:t>
            </w:r>
          </w:p>
        </w:tc>
        <w:tc>
          <w:tcPr>
            <w:tcW w:type="dxa" w:w="26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一輪一頁、判準異動入庫</w:t>
            </w:r>
          </w:p>
        </w:tc>
        <w:tc>
          <w:tcPr>
            <w:tcW w:type="dxa" w:w="25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演化帳頁</w:t>
            </w:r>
          </w:p>
        </w:tc>
        <w:tc>
          <w:tcPr>
            <w:tcW w:type="dxa" w:w="26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持續學習・自我演化</w:t>
            </w:r>
          </w:p>
        </w:tc>
      </w:tr>
    </w:tbl>
    <w:p>
      <w:pPr>
        <w:spacing w:after="0" w:line="70"/>
      </w:pPr>
    </w:p>
    <w:p>
      <w:pPr>
        <w:spacing w:after="60" w:before="130" w:line="280"/>
      </w:pPr>
      <w:r>
        <w:rPr>
          <w:rFonts w:ascii="Noto Sans CJK TC" w:eastAsia="Noto Sans CJK TC" w:hAnsi="Noto Sans CJK TC"/>
          <w:b/>
          <w:bCs/>
          <w:color w:val="0E6B6B"/>
          <w:sz w:val="25"/>
          <w:szCs w:val="25"/>
        </w:rPr>
        <w:t xml:space="preserve">4.3　三層判斷：是－有－對</w:t>
      </w:r>
    </w:p>
    <w:p>
      <w:pPr>
        <w:spacing w:after="55" w:before="0" w:line="300"/>
        <w:jc w:val="both"/>
      </w:pPr>
      <w:r>
        <w:rPr>
          <w:rFonts w:ascii="Noto Sans CJK TC" w:eastAsia="Noto Sans CJK TC" w:hAnsi="Noto Sans CJK TC"/>
          <w:b w:val="false"/>
          <w:bCs w:val="false"/>
          <w:color w:val="1F2937"/>
          <w:sz w:val="21"/>
          <w:szCs w:val="21"/>
        </w:rPr>
        <w:t xml:space="preserve">每一份產出動筆前，先過三層判斷：第一層容器判斷問「是」——它屬於這個系列與專案嗎（id(C) 錨定）；第二層結構判斷問「有」——部件依存完整嗎（remove 三級）；第三層規則判斷問「對」——符合 ∩(T) 與類比規則嗎。順序不可顛倒：先「是」、再「有」、後「對」。</w:t>
      </w:r>
    </w:p>
    <w:p>
      <w:pPr>
        <w:spacing w:after="0" w:before="20" w:line="240"/>
        <w:jc w:val="center"/>
      </w:pPr>
      <w:r>
        <w:drawing>
          <wp:inline distT="0" distB="0" distL="0" distR="0">
            <wp:extent cx="5286375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" w:line="240"/>
        <w:jc w:val="center"/>
      </w:pPr>
      <w:r>
        <w:rPr>
          <w:rFonts w:ascii="Noto Sans CJK TC" w:eastAsia="Noto Sans CJK TC" w:hAnsi="Noto Sans CJK TC"/>
          <w:b/>
          <w:bCs/>
          <w:color w:val="6B7280"/>
          <w:sz w:val="17"/>
          <w:szCs w:val="17"/>
        </w:rPr>
        <w:t xml:space="preserve">圖4-3　三層判斷：是－有－對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0"/>
      </w:tblGrid>
      <w:tr>
        <w:trPr>
          <w:cantSplit/>
        </w:trPr>
        <w:tc>
          <w:tcPr>
            <w:tcW w:type="dxa" w:w="9380"/>
            <w:tcBorders>
              <w:top w:val="single" w:color="D8D2C4" w:sz="4"/>
              <w:left w:val="thick" w:color="0E6B6B" w:sz="24"/>
              <w:bottom w:val="single" w:color="D8D2C4" w:sz="4"/>
              <w:right w:val="single" w:color="D8D2C4" w:sz="4"/>
            </w:tcBorders>
            <w:shd w:fill="F0FD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keepNext/>
              <w:spacing w:after="20" w:line="272"/>
            </w:pPr>
            <w:r>
              <w:rPr>
                <w:rFonts w:ascii="Noto Sans CJK TC" w:eastAsia="Noto Sans CJK TC" w:hAnsi="Noto Sans CJK TC"/>
                <w:b/>
                <w:bCs/>
                <w:color w:val="0E6B6B"/>
                <w:sz w:val="20"/>
                <w:szCs w:val="20"/>
              </w:rPr>
              <w:t xml:space="preserve">範例・對 DX-288 的三層判斷</w:t>
            </w:r>
          </w:p>
          <w:p>
            <w:pPr>
              <w:spacing w:after="10" w:line="258"/>
            </w:pPr>
            <w:r>
              <w:rPr>
                <w:rFonts w:ascii="Noto Sans CJK TC" w:eastAsia="Noto Sans CJK TC" w:hAnsi="Noto Sans CJK TC"/>
                <w:color w:val="1F2937"/>
                <w:sz w:val="18"/>
                <w:szCs w:val="18"/>
              </w:rPr>
              <w:t xml:space="preserve">是：id(C) 對上 DX-268 系列（同容器、同骨架血緣）——身分成立。</w:t>
            </w:r>
          </w:p>
          <w:p>
            <w:pPr>
              <w:spacing w:after="10" w:line="258"/>
            </w:pPr>
            <w:r>
              <w:rPr>
                <w:rFonts w:ascii="Noto Sans CJK TC" w:eastAsia="Noto Sans CJK TC" w:hAnsi="Noto Sans CJK TC"/>
                <w:color w:val="1F2937"/>
                <w:sz w:val="18"/>
                <w:szCs w:val="18"/>
              </w:rPr>
              <w:t xml:space="preserve">有：藥效團與母核俱在，封阻基屬三級裝飾——結構成立。</w:t>
            </w:r>
          </w:p>
          <w:p>
            <w:pPr>
              <w:spacing w:after="10" w:line="258"/>
            </w:pPr>
            <w:r>
              <w:rPr>
                <w:rFonts w:ascii="Noto Sans CJK TC" w:eastAsia="Noto Sans CJK TC" w:hAnsi="Noto Sans CJK TC"/>
                <w:color w:val="1F2937"/>
                <w:sz w:val="18"/>
                <w:szCs w:val="18"/>
              </w:rPr>
              <w:t xml:space="preserve">對：四關全過＋類比規則「嘧啶 R1=OMe 優」被實測支持——規則成立。</w:t>
            </w:r>
          </w:p>
        </w:tc>
      </w:tr>
    </w:tbl>
    <w:p>
      <w:pPr>
        <w:spacing w:after="0" w:line="70"/>
      </w:pPr>
    </w:p>
    <w:p>
      <w:pPr>
        <w:spacing w:after="60" w:before="130" w:line="280"/>
      </w:pPr>
      <w:r>
        <w:rPr>
          <w:rFonts w:ascii="Noto Sans CJK TC" w:eastAsia="Noto Sans CJK TC" w:hAnsi="Noto Sans CJK TC"/>
          <w:b/>
          <w:bCs/>
          <w:color w:val="0E6B6B"/>
          <w:sz w:val="25"/>
          <w:szCs w:val="25"/>
        </w:rPr>
        <w:t xml:space="preserve">4.4　挑招、組招、換招與誤用預警</w:t>
      </w:r>
    </w:p>
    <w:p>
      <w:pPr>
        <w:spacing w:after="55" w:before="0" w:line="300"/>
        <w:jc w:val="both"/>
      </w:pPr>
      <w:r>
        <w:rPr>
          <w:rFonts w:ascii="Noto Sans CJK TC" w:eastAsia="Noto Sans CJK TC" w:hAnsi="Noto Sans CJK TC"/>
          <w:b w:val="false"/>
          <w:bCs w:val="false"/>
          <w:color w:val="1F2937"/>
          <w:sz w:val="21"/>
          <w:szCs w:val="21"/>
        </w:rPr>
        <w:t xml:space="preserve">十四招不用全用——挑對兩三招，比下十二招有效。挑招看情境，組招看接力，換招看訊號：數據與推導矛盾就換推理，兩輪無進展就換搜尋域，判準反覆不過就回框架。</w:t>
      </w:r>
    </w:p>
    <w:p>
      <w:pPr>
        <w:spacing w:after="0" w:before="20" w:line="240"/>
        <w:jc w:val="center"/>
      </w:pPr>
      <w:r>
        <w:drawing>
          <wp:inline distT="0" distB="0" distL="0" distR="0">
            <wp:extent cx="5286375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" w:line="240"/>
        <w:jc w:val="center"/>
      </w:pPr>
      <w:r>
        <w:rPr>
          <w:rFonts w:ascii="Noto Sans CJK TC" w:eastAsia="Noto Sans CJK TC" w:hAnsi="Noto Sans CJK TC"/>
          <w:b/>
          <w:bCs/>
          <w:color w:val="6B7280"/>
          <w:sz w:val="17"/>
          <w:szCs w:val="17"/>
        </w:rPr>
        <w:t xml:space="preserve">圖4-4　挑招、組招、換招</w:t>
      </w:r>
    </w:p>
    <w:p>
      <w:pPr>
        <w:keepNext/>
        <w:spacing w:after="30" w:before="40" w:line="240"/>
        <w:jc w:val="left"/>
      </w:pPr>
      <w:r>
        <w:rPr>
          <w:rFonts w:ascii="Noto Sans CJK TC" w:eastAsia="Noto Sans CJK TC" w:hAnsi="Noto Sans CJK TC"/>
          <w:b/>
          <w:bCs/>
          <w:color w:val="1F3864"/>
          <w:sz w:val="18"/>
          <w:szCs w:val="18"/>
        </w:rPr>
        <w:t xml:space="preserve">表4-3　挑招・組招・換招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350"/>
        <w:gridCol w:w="2650"/>
        <w:gridCol w:w="2630"/>
      </w:tblGrid>
      <w:tr>
        <w:trPr>
          <w:cantSplit/>
          <w:tblHeader/>
        </w:trPr>
        <w:tc>
          <w:tcPr>
            <w:tcW w:type="dxa" w:w="17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情境</w:t>
            </w:r>
          </w:p>
        </w:tc>
        <w:tc>
          <w:tcPr>
            <w:tcW w:type="dxa" w:w="23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挑招</w:t>
            </w:r>
          </w:p>
        </w:tc>
        <w:tc>
          <w:tcPr>
            <w:tcW w:type="dxa" w:w="26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組招</w:t>
            </w:r>
          </w:p>
        </w:tc>
        <w:tc>
          <w:tcPr>
            <w:tcW w:type="dxa" w:w="263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換招條件</w:t>
            </w:r>
          </w:p>
        </w:tc>
      </w:tr>
      <w:tr>
        <w:trPr>
          <w:cantSplit/>
        </w:trPr>
        <w:tc>
          <w:tcPr>
            <w:tcW w:type="dxa" w:w="17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靶點初探</w:t>
            </w:r>
          </w:p>
        </w:tc>
        <w:tc>
          <w:tcPr>
            <w:tcW w:type="dxa" w:w="23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搜尋萃取</w:t>
            </w:r>
          </w:p>
        </w:tc>
        <w:tc>
          <w:tcPr>
            <w:tcW w:type="dxa" w:w="26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＋分析→靶點卡</w:t>
            </w:r>
          </w:p>
        </w:tc>
        <w:tc>
          <w:tcPr>
            <w:tcW w:type="dxa" w:w="26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命中太少→擴搜尋域</w:t>
            </w:r>
          </w:p>
        </w:tc>
      </w:tr>
      <w:tr>
        <w:trPr>
          <w:cantSplit/>
        </w:trPr>
        <w:tc>
          <w:tcPr>
            <w:tcW w:type="dxa" w:w="17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SAR 排序</w:t>
            </w:r>
          </w:p>
        </w:tc>
        <w:tc>
          <w:tcPr>
            <w:tcW w:type="dxa" w:w="23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因果推理</w:t>
            </w:r>
          </w:p>
        </w:tc>
        <w:tc>
          <w:tcPr>
            <w:tcW w:type="dxa" w:w="26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＋統計推理→構效形</w:t>
            </w:r>
          </w:p>
        </w:tc>
        <w:tc>
          <w:tcPr>
            <w:tcW w:type="dxa" w:w="26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相關當因果→補反事實</w:t>
            </w:r>
          </w:p>
        </w:tc>
      </w:tr>
      <w:tr>
        <w:trPr>
          <w:cantSplit/>
        </w:trPr>
        <w:tc>
          <w:tcPr>
            <w:tcW w:type="dxa" w:w="17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活性卡關</w:t>
            </w:r>
          </w:p>
        </w:tc>
        <w:tc>
          <w:tcPr>
            <w:tcW w:type="dxa" w:w="23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設計（創造創新）</w:t>
            </w:r>
          </w:p>
        </w:tc>
        <w:tc>
          <w:tcPr>
            <w:tcW w:type="dxa" w:w="26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＋生成→新一批分子</w:t>
            </w:r>
          </w:p>
        </w:tc>
        <w:tc>
          <w:tcPr>
            <w:tcW w:type="dxa" w:w="26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兩輪無進展→重構骨架</w:t>
            </w:r>
          </w:p>
        </w:tc>
      </w:tr>
      <w:tr>
        <w:trPr>
          <w:cantSplit/>
        </w:trPr>
        <w:tc>
          <w:tcPr>
            <w:tcW w:type="dxa" w:w="17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ADME 不過</w:t>
            </w:r>
          </w:p>
        </w:tc>
        <w:tc>
          <w:tcPr>
            <w:tcW w:type="dxa" w:w="23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逆向推理</w:t>
            </w:r>
          </w:p>
        </w:tc>
        <w:tc>
          <w:tcPr>
            <w:tcW w:type="dxa" w:w="26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＋設計模式→修飾方案</w:t>
            </w:r>
          </w:p>
        </w:tc>
        <w:tc>
          <w:tcPr>
            <w:tcW w:type="dxa" w:w="26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三修失敗→換化學空間</w:t>
            </w:r>
          </w:p>
        </w:tc>
      </w:tr>
      <w:tr>
        <w:trPr>
          <w:cantSplit/>
        </w:trPr>
        <w:tc>
          <w:tcPr>
            <w:tcW w:type="dxa" w:w="17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判決爭議</w:t>
            </w:r>
          </w:p>
        </w:tc>
        <w:tc>
          <w:tcPr>
            <w:tcW w:type="dxa" w:w="23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第一性原理思考法</w:t>
            </w:r>
          </w:p>
        </w:tc>
        <w:tc>
          <w:tcPr>
            <w:tcW w:type="dxa" w:w="26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＋解題→重評判準</w:t>
            </w:r>
          </w:p>
        </w:tc>
        <w:tc>
          <w:tcPr>
            <w:tcW w:type="dxa" w:w="26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改判準線必留痕</w:t>
            </w:r>
          </w:p>
        </w:tc>
      </w:tr>
    </w:tbl>
    <w:p>
      <w:pPr>
        <w:spacing w:after="0" w:line="70"/>
      </w:pPr>
    </w:p>
    <w:p>
      <w:pPr>
        <w:keepNext/>
        <w:spacing w:after="30" w:before="40" w:line="240"/>
        <w:jc w:val="left"/>
      </w:pPr>
      <w:r>
        <w:rPr>
          <w:rFonts w:ascii="Noto Sans CJK TC" w:eastAsia="Noto Sans CJK TC" w:hAnsi="Noto Sans CJK TC"/>
          <w:b/>
          <w:bCs/>
          <w:color w:val="1F3864"/>
          <w:sz w:val="18"/>
          <w:szCs w:val="18"/>
        </w:rPr>
        <w:t xml:space="preserve">表4-4　六步驟誤用預警點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3750"/>
        <w:gridCol w:w="3780"/>
      </w:tblGrid>
      <w:tr>
        <w:trPr>
          <w:cantSplit/>
          <w:tblHeader/>
        </w:trPr>
        <w:tc>
          <w:tcPr>
            <w:tcW w:type="dxa" w:w="18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步驟</w:t>
            </w:r>
          </w:p>
        </w:tc>
        <w:tc>
          <w:tcPr>
            <w:tcW w:type="dxa" w:w="37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預警點</w:t>
            </w:r>
          </w:p>
        </w:tc>
        <w:tc>
          <w:tcPr>
            <w:tcW w:type="dxa" w:w="378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警訊</w:t>
            </w:r>
          </w:p>
        </w:tc>
      </w:tr>
      <w:tr>
        <w:trPr>
          <w:cantSplit/>
        </w:trPr>
        <w:tc>
          <w:tcPr>
            <w:tcW w:type="dxa" w:w="18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認明情境</w:t>
            </w:r>
          </w:p>
        </w:tc>
        <w:tc>
          <w:tcPr>
            <w:tcW w:type="dxa" w:w="37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容器沒立就開跑</w:t>
            </w:r>
          </w:p>
        </w:tc>
        <w:tc>
          <w:tcPr>
            <w:tcW w:type="dxa" w:w="37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六形各自為政、對不上號</w:t>
            </w:r>
          </w:p>
        </w:tc>
      </w:tr>
      <w:tr>
        <w:trPr>
          <w:cantSplit/>
        </w:trPr>
        <w:tc>
          <w:tcPr>
            <w:tcW w:type="dxa" w:w="18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分軸建形</w:t>
            </w:r>
          </w:p>
        </w:tc>
        <w:tc>
          <w:tcPr>
            <w:tcW w:type="dxa" w:w="37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三括號混寫一欄</w:t>
            </w:r>
          </w:p>
        </w:tc>
        <w:tc>
          <w:tcPr>
            <w:tcW w:type="dxa" w:w="378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判準找不到入口</w:t>
            </w:r>
          </w:p>
        </w:tc>
      </w:tr>
      <w:tr>
        <w:trPr>
          <w:cantSplit/>
        </w:trPr>
        <w:tc>
          <w:tcPr>
            <w:tcW w:type="dxa" w:w="18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挑選擴式</w:t>
            </w:r>
          </w:p>
        </w:tc>
        <w:tc>
          <w:tcPr>
            <w:tcW w:type="dxa" w:w="37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一次下十二招</w:t>
            </w:r>
          </w:p>
        </w:tc>
        <w:tc>
          <w:tcPr>
            <w:tcW w:type="dxa" w:w="37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產出雜訊大於訊號</w:t>
            </w:r>
          </w:p>
        </w:tc>
      </w:tr>
      <w:tr>
        <w:trPr>
          <w:cantSplit/>
        </w:trPr>
        <w:tc>
          <w:tcPr>
            <w:tcW w:type="dxa" w:w="18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生成產出</w:t>
            </w:r>
          </w:p>
        </w:tc>
        <w:tc>
          <w:tcPr>
            <w:tcW w:type="dxa" w:w="37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先結論後補推導</w:t>
            </w:r>
          </w:p>
        </w:tc>
        <w:tc>
          <w:tcPr>
            <w:tcW w:type="dxa" w:w="378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證據鏈倒著長</w:t>
            </w:r>
          </w:p>
        </w:tc>
      </w:tr>
      <w:tr>
        <w:trPr>
          <w:cantSplit/>
        </w:trPr>
        <w:tc>
          <w:tcPr>
            <w:tcW w:type="dxa" w:w="18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判準驗收</w:t>
            </w:r>
          </w:p>
        </w:tc>
        <w:tc>
          <w:tcPr>
            <w:tcW w:type="dxa" w:w="37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過不了就改線</w:t>
            </w:r>
          </w:p>
        </w:tc>
        <w:tc>
          <w:tcPr>
            <w:tcW w:type="dxa" w:w="37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判準版本頻繁變動</w:t>
            </w:r>
          </w:p>
        </w:tc>
      </w:tr>
      <w:tr>
        <w:trPr>
          <w:cantSplit/>
        </w:trPr>
        <w:tc>
          <w:tcPr>
            <w:tcW w:type="dxa" w:w="18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歸檔演化</w:t>
            </w:r>
          </w:p>
        </w:tc>
        <w:tc>
          <w:tcPr>
            <w:tcW w:type="dxa" w:w="37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檢討會靠印象</w:t>
            </w:r>
          </w:p>
        </w:tc>
        <w:tc>
          <w:tcPr>
            <w:tcW w:type="dxa" w:w="378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同一個坑重複摔</w:t>
            </w:r>
          </w:p>
        </w:tc>
      </w:tr>
    </w:tbl>
    <w:p>
      <w:pPr>
        <w:spacing w:after="0" w:line="70"/>
      </w:pP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0"/>
      </w:tblGrid>
      <w:tr>
        <w:trPr>
          <w:cantSplit/>
        </w:trPr>
        <w:tc>
          <w:tcPr>
            <w:tcW w:type="dxa" w:w="9380"/>
            <w:tcBorders>
              <w:top w:val="single" w:color="D8D2C4" w:sz="4"/>
              <w:left w:val="thick" w:color="0E6B6B" w:sz="24"/>
              <w:bottom w:val="single" w:color="D8D2C4" w:sz="4"/>
              <w:right w:val="single" w:color="D8D2C4" w:sz="4"/>
            </w:tcBorders>
            <w:shd w:fill="F0FD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keepNext/>
              <w:spacing w:after="20" w:line="272"/>
            </w:pPr>
            <w:r>
              <w:rPr>
                <w:rFonts w:ascii="Noto Sans CJK TC" w:eastAsia="Noto Sans CJK TC" w:hAnsi="Noto Sans CJK TC"/>
                <w:b/>
                <w:bCs/>
                <w:color w:val="0E6B6B"/>
                <w:sz w:val="20"/>
                <w:szCs w:val="20"/>
              </w:rPr>
              <w:t xml:space="preserve">本章重點</w:t>
            </w:r>
          </w:p>
          <w:p>
            <w:pPr>
              <w:spacing w:after="10" w:line="272"/>
            </w:pPr>
            <w:r>
              <w:rPr>
                <w:rFonts w:ascii="Noto Sans CJK TC" w:eastAsia="Noto Sans CJK TC" w:hAnsi="Noto Sans CJK TC"/>
                <w:color w:val="1F2937"/>
                <w:sz w:val="18"/>
                <w:szCs w:val="18"/>
              </w:rPr>
              <w:t xml:space="preserve">框架四步驟先答四個問題，六步驟才開跑——問對題，比跑得快重要。</w:t>
            </w:r>
          </w:p>
          <w:p>
            <w:pPr>
              <w:spacing w:after="10" w:line="272"/>
            </w:pPr>
            <w:r>
              <w:rPr>
                <w:rFonts w:ascii="Noto Sans CJK TC" w:eastAsia="Noto Sans CJK TC" w:hAnsi="Noto Sans CJK TC"/>
                <w:color w:val="1F2937"/>
                <w:sz w:val="18"/>
                <w:szCs w:val="18"/>
              </w:rPr>
              <w:t xml:space="preserve">三層判斷「是－有－對」是動筆前的最後一道自我檢查，順序不可顛倒。</w:t>
            </w:r>
          </w:p>
          <w:p>
            <w:pPr>
              <w:spacing w:after="10" w:line="272"/>
            </w:pPr>
            <w:r>
              <w:rPr>
                <w:rFonts w:ascii="Noto Sans CJK TC" w:eastAsia="Noto Sans CJK TC" w:hAnsi="Noto Sans CJK TC"/>
                <w:color w:val="1F2937"/>
                <w:sz w:val="18"/>
                <w:szCs w:val="18"/>
              </w:rPr>
              <w:t xml:space="preserve">招式是工具不是教條：挑兩三招、寫退出條件，不靈就換——目標是產出準確。</w:t>
            </w:r>
          </w:p>
        </w:tc>
      </w:tr>
    </w:tbl>
    <w:p>
      <w:pPr>
        <w:spacing w:after="0" w:line="70"/>
      </w:pPr>
    </w:p>
    <w:p>
      <w:pPr>
        <w:spacing w:after="0" w:line="70"/>
      </w:pPr>
    </w:p>
    <w:p>
      <w:pPr>
        <w:pageBreakBefore/>
        <w:pBdr>
          <w:bottom w:val="thickThinSmallGap" w:color="C9A227" w:sz="12" w:space="4"/>
        </w:pBdr>
        <w:spacing w:after="110" w:before="0" w:line="300"/>
      </w:pPr>
      <w:r>
        <w:rPr>
          <w:rFonts w:ascii="Noto Serif CJK TC" w:eastAsia="Noto Serif CJK TC" w:hAnsi="Noto Serif CJK TC"/>
          <w:b/>
          <w:bCs/>
          <w:color w:val="1F3864"/>
          <w:sz w:val="32"/>
          <w:szCs w:val="32"/>
        </w:rPr>
        <w:t xml:space="preserve">第 5 章　S1–S7 與全程產出範例</w:t>
      </w:r>
    </w:p>
    <w:p>
      <w:pPr>
        <w:spacing w:after="0" w:before="40" w:line="24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0" w:line="240"/>
        <w:jc w:val="center"/>
      </w:pPr>
      <w:r>
        <w:rPr>
          <w:rFonts w:ascii="Noto Sans CJK TC" w:eastAsia="Noto Sans CJK TC" w:hAnsi="Noto Sans CJK TC"/>
          <w:b/>
          <w:bCs/>
          <w:color w:val="6B7280"/>
          <w:sz w:val="17"/>
          <w:szCs w:val="17"/>
        </w:rPr>
        <w:t xml:space="preserve">七段接力・DX 系列全程示範</w:t>
      </w:r>
    </w:p>
    <w:p>
      <w:pPr>
        <w:spacing w:after="55" w:before="0" w:line="300"/>
        <w:jc w:val="both"/>
      </w:pPr>
      <w:r>
        <w:rPr>
          <w:rFonts w:ascii="Noto Sans CJK TC" w:eastAsia="Noto Sans CJK TC" w:hAnsi="Noto Sans CJK TC"/>
          <w:b w:val="false"/>
          <w:bCs w:val="false"/>
          <w:color w:val="1F2937"/>
          <w:sz w:val="21"/>
          <w:szCs w:val="21"/>
        </w:rPr>
        <w:t xml:space="preserve">本章給兩樣可以直接拿走的東西：七段提示詞的寫法，與一個小分子標靶新藥案例的全程產出。案例沿 DX 系列展開——從苗頭 DX-201 走到 PCC 候選 DX-288——每一形的產出都附範例數據，數據彼此自洽，可逐格核對。</w:t>
      </w:r>
    </w:p>
    <w:p>
      <w:pPr>
        <w:spacing w:after="60" w:before="130" w:line="280"/>
      </w:pPr>
      <w:r>
        <w:rPr>
          <w:rFonts w:ascii="Noto Sans CJK TC" w:eastAsia="Noto Sans CJK TC" w:hAnsi="Noto Sans CJK TC"/>
          <w:b/>
          <w:bCs/>
          <w:color w:val="B02A37"/>
          <w:sz w:val="25"/>
          <w:szCs w:val="25"/>
        </w:rPr>
        <w:t xml:space="preserve">5.1　七段接力：S1–S7 流水線</w:t>
      </w:r>
    </w:p>
    <w:p>
      <w:pPr>
        <w:spacing w:after="55" w:before="0" w:line="300"/>
        <w:jc w:val="both"/>
      </w:pPr>
      <w:r>
        <w:rPr>
          <w:rFonts w:ascii="Noto Sans CJK TC" w:eastAsia="Noto Sans CJK TC" w:hAnsi="Noto Sans CJK TC"/>
          <w:b w:val="false"/>
          <w:bCs w:val="false"/>
          <w:color w:val="1F2937"/>
          <w:sz w:val="21"/>
          <w:szCs w:val="21"/>
        </w:rPr>
        <w:t xml:space="preserve">七段接力對應六步驟與六形：S1 認明情境產出情境卡，S2 到 S7 依序產出靶點形、苗頭形、構效形、優化形、判決形、演化形。每段的輸出是下段的輸入；上一段沒過關，下一段不開工。</w:t>
      </w:r>
    </w:p>
    <w:p>
      <w:pPr>
        <w:spacing w:after="0" w:before="20" w:line="240"/>
        <w:jc w:val="center"/>
      </w:pPr>
      <w:r>
        <w:drawing>
          <wp:inline distT="0" distB="0" distL="0" distR="0">
            <wp:extent cx="5286375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" w:line="240"/>
        <w:jc w:val="center"/>
      </w:pPr>
      <w:r>
        <w:rPr>
          <w:rFonts w:ascii="Noto Sans CJK TC" w:eastAsia="Noto Sans CJK TC" w:hAnsi="Noto Sans CJK TC"/>
          <w:b/>
          <w:bCs/>
          <w:color w:val="6B7280"/>
          <w:sz w:val="17"/>
          <w:szCs w:val="17"/>
        </w:rPr>
        <w:t xml:space="preserve">圖5-1　S1–S7 七段流水線</w:t>
      </w:r>
    </w:p>
    <w:p>
      <w:pPr>
        <w:keepNext/>
        <w:spacing w:after="30" w:before="40" w:line="240"/>
        <w:jc w:val="left"/>
      </w:pPr>
      <w:r>
        <w:rPr>
          <w:rFonts w:ascii="Noto Sans CJK TC" w:eastAsia="Noto Sans CJK TC" w:hAnsi="Noto Sans CJK TC"/>
          <w:b/>
          <w:bCs/>
          <w:color w:val="1F3864"/>
          <w:sz w:val="18"/>
          <w:szCs w:val="18"/>
        </w:rPr>
        <w:t xml:space="preserve">表5-1　S1–S7 職責與過關條件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2250"/>
        <w:gridCol w:w="2450"/>
        <w:gridCol w:w="3730"/>
      </w:tblGrid>
      <w:tr>
        <w:trPr>
          <w:cantSplit/>
          <w:tblHeader/>
        </w:trPr>
        <w:tc>
          <w:tcPr>
            <w:tcW w:type="dxa" w:w="9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段</w:t>
            </w:r>
          </w:p>
        </w:tc>
        <w:tc>
          <w:tcPr>
            <w:tcW w:type="dxa" w:w="22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輸入</w:t>
            </w:r>
          </w:p>
        </w:tc>
        <w:tc>
          <w:tcPr>
            <w:tcW w:type="dxa" w:w="24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產出</w:t>
            </w:r>
          </w:p>
        </w:tc>
        <w:tc>
          <w:tcPr>
            <w:tcW w:type="dxa" w:w="373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過關條件</w:t>
            </w:r>
          </w:p>
        </w:tc>
      </w:tr>
      <w:tr>
        <w:trPr>
          <w:cantSplit/>
        </w:trPr>
        <w:tc>
          <w:tcPr>
            <w:tcW w:type="dxa" w:w="9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S1</w:t>
            </w:r>
          </w:p>
        </w:tc>
        <w:tc>
          <w:tcPr>
            <w:tcW w:type="dxa" w:w="22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專案背景</w:t>
            </w:r>
          </w:p>
        </w:tc>
        <w:tc>
          <w:tcPr>
            <w:tcW w:type="dxa" w:w="24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情境卡</w:t>
            </w:r>
          </w:p>
        </w:tc>
        <w:tc>
          <w:tcPr>
            <w:tcW w:type="dxa" w:w="37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容器、成功樣貌、不確定性三齊</w:t>
            </w:r>
          </w:p>
        </w:tc>
      </w:tr>
      <w:tr>
        <w:trPr>
          <w:cantSplit/>
        </w:trPr>
        <w:tc>
          <w:tcPr>
            <w:tcW w:type="dxa" w:w="9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S2</w:t>
            </w:r>
          </w:p>
        </w:tc>
        <w:tc>
          <w:tcPr>
            <w:tcW w:type="dxa" w:w="22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情境卡</w:t>
            </w:r>
          </w:p>
        </w:tc>
        <w:tc>
          <w:tcPr>
            <w:tcW w:type="dxa" w:w="24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靶點形卡</w:t>
            </w:r>
          </w:p>
        </w:tc>
        <w:tc>
          <w:tcPr>
            <w:tcW w:type="dxa" w:w="37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六欄位齊・判準四關成形</w:t>
            </w:r>
          </w:p>
        </w:tc>
      </w:tr>
      <w:tr>
        <w:trPr>
          <w:cantSplit/>
        </w:trPr>
        <w:tc>
          <w:tcPr>
            <w:tcW w:type="dxa" w:w="9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S3</w:t>
            </w:r>
          </w:p>
        </w:tc>
        <w:tc>
          <w:tcPr>
            <w:tcW w:type="dxa" w:w="22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靶點形</w:t>
            </w:r>
          </w:p>
        </w:tc>
        <w:tc>
          <w:tcPr>
            <w:tcW w:type="dxa" w:w="24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苗頭形卡</w:t>
            </w:r>
          </w:p>
        </w:tc>
        <w:tc>
          <w:tcPr>
            <w:tcW w:type="dxa" w:w="37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篩選路徑可複現・雜訊已排除</w:t>
            </w:r>
          </w:p>
        </w:tc>
      </w:tr>
      <w:tr>
        <w:trPr>
          <w:cantSplit/>
        </w:trPr>
        <w:tc>
          <w:tcPr>
            <w:tcW w:type="dxa" w:w="9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S4</w:t>
            </w:r>
          </w:p>
        </w:tc>
        <w:tc>
          <w:tcPr>
            <w:tcW w:type="dxa" w:w="22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苗頭形</w:t>
            </w:r>
          </w:p>
        </w:tc>
        <w:tc>
          <w:tcPr>
            <w:tcW w:type="dxa" w:w="24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構效形表</w:t>
            </w:r>
          </w:p>
        </w:tc>
        <w:tc>
          <w:tcPr>
            <w:tcW w:type="dxa" w:w="37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因果鏈＋反事實＋預測區間</w:t>
            </w:r>
          </w:p>
        </w:tc>
      </w:tr>
      <w:tr>
        <w:trPr>
          <w:cantSplit/>
        </w:trPr>
        <w:tc>
          <w:tcPr>
            <w:tcW w:type="dxa" w:w="9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S5</w:t>
            </w:r>
          </w:p>
        </w:tc>
        <w:tc>
          <w:tcPr>
            <w:tcW w:type="dxa" w:w="22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構效形</w:t>
            </w:r>
          </w:p>
        </w:tc>
        <w:tc>
          <w:tcPr>
            <w:tcW w:type="dxa" w:w="24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優化形方案</w:t>
            </w:r>
          </w:p>
        </w:tc>
        <w:tc>
          <w:tcPr>
            <w:tcW w:type="dxa" w:w="37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目標可量化・退出條件明確</w:t>
            </w:r>
          </w:p>
        </w:tc>
      </w:tr>
      <w:tr>
        <w:trPr>
          <w:cantSplit/>
        </w:trPr>
        <w:tc>
          <w:tcPr>
            <w:tcW w:type="dxa" w:w="9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S6</w:t>
            </w:r>
          </w:p>
        </w:tc>
        <w:tc>
          <w:tcPr>
            <w:tcW w:type="dxa" w:w="22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優化產出</w:t>
            </w:r>
          </w:p>
        </w:tc>
        <w:tc>
          <w:tcPr>
            <w:tcW w:type="dxa" w:w="24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判決書</w:t>
            </w:r>
          </w:p>
        </w:tc>
        <w:tc>
          <w:tcPr>
            <w:tcW w:type="dxa" w:w="37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四關逐項・六站核對・簽核齊</w:t>
            </w:r>
          </w:p>
        </w:tc>
      </w:tr>
      <w:tr>
        <w:trPr>
          <w:cantSplit/>
        </w:trPr>
        <w:tc>
          <w:tcPr>
            <w:tcW w:type="dxa" w:w="9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S7</w:t>
            </w:r>
          </w:p>
        </w:tc>
        <w:tc>
          <w:tcPr>
            <w:tcW w:type="dxa" w:w="22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判決書</w:t>
            </w:r>
          </w:p>
        </w:tc>
        <w:tc>
          <w:tcPr>
            <w:tcW w:type="dxa" w:w="24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演化帳頁</w:t>
            </w:r>
          </w:p>
        </w:tc>
        <w:tc>
          <w:tcPr>
            <w:tcW w:type="dxa" w:w="37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歸因有名字・計畫可執行</w:t>
            </w:r>
          </w:p>
        </w:tc>
      </w:tr>
    </w:tbl>
    <w:p>
      <w:pPr>
        <w:spacing w:after="0" w:line="70"/>
      </w:pPr>
    </w:p>
    <w:p>
      <w:pPr>
        <w:spacing w:after="60" w:before="130" w:line="280"/>
      </w:pPr>
      <w:r>
        <w:rPr>
          <w:rFonts w:ascii="Noto Sans CJK TC" w:eastAsia="Noto Sans CJK TC" w:hAnsi="Noto Sans CJK TC"/>
          <w:b/>
          <w:bCs/>
          <w:color w:val="B02A37"/>
          <w:sz w:val="25"/>
          <w:szCs w:val="25"/>
        </w:rPr>
        <w:t xml:space="preserve">5.2　S1–S7 提示詞全文</w:t>
      </w:r>
    </w:p>
    <w:p>
      <w:pPr>
        <w:spacing w:after="55" w:before="0" w:line="300"/>
        <w:jc w:val="both"/>
      </w:pPr>
      <w:r>
        <w:rPr>
          <w:rFonts w:ascii="Noto Sans CJK TC" w:eastAsia="Noto Sans CJK TC" w:hAnsi="Noto Sans CJK TC"/>
          <w:b w:val="false"/>
          <w:bCs w:val="false"/>
          <w:color w:val="1F2937"/>
          <w:sz w:val="21"/>
          <w:szCs w:val="21"/>
        </w:rPr>
        <w:t xml:space="preserve">以下七段提示詞可直接複製使用。共同骨架是四件套：角色、輸入、要求、輸出格式；共同紀律是「不寫未經證據支持的數字」。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0"/>
      </w:tblGrid>
      <w:tr>
        <w:trPr>
          <w:cantSplit/>
        </w:trPr>
        <w:tc>
          <w:tcPr>
            <w:tcW w:type="dxa" w:w="9380"/>
            <w:tcBorders>
              <w:top w:val="single" w:color="D8D2C4" w:sz="4"/>
              <w:left w:val="thick" w:color="B02A37" w:sz="24"/>
              <w:bottom w:val="single" w:color="D8D2C4" w:sz="4"/>
              <w:right w:val="single" w:color="D8D2C4" w:sz="4"/>
            </w:tcBorders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keepNext/>
              <w:spacing w:after="20" w:line="272"/>
            </w:pPr>
            <w:r>
              <w:rPr>
                <w:rFonts w:ascii="Noto Sans CJK TC" w:eastAsia="Noto Sans CJK TC" w:hAnsi="Noto Sans CJK TC"/>
                <w:b/>
                <w:bCs/>
                <w:color w:val="B02A37"/>
                <w:sz w:val="20"/>
                <w:szCs w:val="20"/>
              </w:rPr>
              <w:t xml:space="preserve">S1・認明情境（情境卡）</w:t>
            </w:r>
          </w:p>
          <w:p>
            <w:pPr>
              <w:spacing w:after="10" w:line="238"/>
            </w:pPr>
            <w:r>
              <w:rPr>
                <w:rFonts w:ascii="Consolas" w:eastAsia="Noto Sans CJK TC" w:hAnsi="Consolas"/>
                <w:color w:val="1F2937"/>
                <w:sz w:val="18"/>
                <w:szCs w:val="18"/>
              </w:rPr>
              <w:t xml:space="preserve">你是一位藥物研發規劃師。請依下列資訊產出『情境卡』。</w:t>
            </w:r>
          </w:p>
          <w:p>
            <w:pPr>
              <w:spacing w:after="10" w:line="238"/>
            </w:pPr>
            <w:r>
              <w:rPr>
                <w:rFonts w:ascii="Consolas" w:eastAsia="Noto Sans CJK TC" w:hAnsi="Consolas"/>
                <w:color w:val="1F2937"/>
                <w:sz w:val="18"/>
                <w:szCs w:val="18"/>
              </w:rPr>
              <w:t xml:space="preserve">輸入：靶點＝EGFR；適應症＝非小細胞肺癌；階段＝發現轉優化（PCC 前）。</w:t>
            </w:r>
          </w:p>
          <w:p>
            <w:pPr>
              <w:spacing w:after="10" w:line="238"/>
            </w:pPr>
            <w:r>
              <w:rPr>
                <w:rFonts w:ascii="Consolas" w:eastAsia="Noto Sans CJK TC" w:hAnsi="Consolas"/>
                <w:color w:val="1F2937"/>
                <w:sz w:val="18"/>
                <w:szCs w:val="18"/>
              </w:rPr>
              <w:t xml:space="preserve">要求：(1) 寫出容器定位：專案→系列→分子；</w:t>
            </w:r>
          </w:p>
          <w:p>
            <w:pPr>
              <w:spacing w:after="10" w:line="238"/>
            </w:pPr>
            <w:r>
              <w:rPr>
                <w:rFonts w:ascii="Consolas" w:eastAsia="Noto Sans CJK TC" w:hAnsi="Consolas"/>
                <w:color w:val="1F2937"/>
                <w:sz w:val="18"/>
                <w:szCs w:val="18"/>
              </w:rPr>
              <w:t xml:space="preserve">(2) 寫出成功樣貌的四個維度（活性/選擇性/成藥/ADME）；</w:t>
            </w:r>
          </w:p>
          <w:p>
            <w:pPr>
              <w:spacing w:after="10" w:line="238"/>
            </w:pPr>
            <w:r>
              <w:rPr>
                <w:rFonts w:ascii="Consolas" w:eastAsia="Noto Sans CJK TC" w:hAnsi="Consolas"/>
                <w:color w:val="1F2937"/>
                <w:sz w:val="18"/>
                <w:szCs w:val="18"/>
              </w:rPr>
              <w:t xml:space="preserve">(3) 列出本階段的三個不確定性。</w:t>
            </w:r>
          </w:p>
          <w:p>
            <w:pPr>
              <w:spacing w:after="10" w:line="238"/>
            </w:pPr>
            <w:r>
              <w:rPr>
                <w:rFonts w:ascii="Consolas" w:eastAsia="Noto Sans CJK TC" w:hAnsi="Consolas"/>
                <w:color w:val="1F2937"/>
                <w:sz w:val="18"/>
                <w:szCs w:val="18"/>
              </w:rPr>
              <w:t xml:space="preserve">輸出為條列；不寫未經證據支持的數字；未知項目明寫『待補』。</w:t>
            </w:r>
          </w:p>
        </w:tc>
      </w:tr>
    </w:tbl>
    <w:p>
      <w:pPr>
        <w:spacing w:after="0" w:line="70"/>
      </w:pP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0"/>
      </w:tblGrid>
      <w:tr>
        <w:trPr>
          <w:cantSplit/>
        </w:trPr>
        <w:tc>
          <w:tcPr>
            <w:tcW w:type="dxa" w:w="9380"/>
            <w:tcBorders>
              <w:top w:val="single" w:color="D8D2C4" w:sz="4"/>
              <w:left w:val="thick" w:color="B02A37" w:sz="24"/>
              <w:bottom w:val="single" w:color="D8D2C4" w:sz="4"/>
              <w:right w:val="single" w:color="D8D2C4" w:sz="4"/>
            </w:tcBorders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keepNext/>
              <w:spacing w:after="20" w:line="272"/>
            </w:pPr>
            <w:r>
              <w:rPr>
                <w:rFonts w:ascii="Noto Sans CJK TC" w:eastAsia="Noto Sans CJK TC" w:hAnsi="Noto Sans CJK TC"/>
                <w:b/>
                <w:bCs/>
                <w:color w:val="B02A37"/>
                <w:sz w:val="20"/>
                <w:szCs w:val="20"/>
              </w:rPr>
              <w:t xml:space="preserve">S2・靶點形（TargetType）</w:t>
            </w:r>
          </w:p>
          <w:p>
            <w:pPr>
              <w:spacing w:after="10" w:line="238"/>
            </w:pPr>
            <w:r>
              <w:rPr>
                <w:rFonts w:ascii="Consolas" w:eastAsia="Noto Sans CJK TC" w:hAnsi="Consolas"/>
                <w:color w:val="1F2937"/>
                <w:sz w:val="18"/>
                <w:szCs w:val="18"/>
              </w:rPr>
              <w:t xml:space="preserve">延續情境卡，產出靶點形欄位卡。</w:t>
            </w:r>
          </w:p>
          <w:p>
            <w:pPr>
              <w:spacing w:after="10" w:line="238"/>
            </w:pPr>
            <w:r>
              <w:rPr>
                <w:rFonts w:ascii="Consolas" w:eastAsia="Noto Sans CJK TC" w:hAnsi="Consolas"/>
                <w:color w:val="1F2937"/>
                <w:sz w:val="18"/>
                <w:szCs w:val="18"/>
              </w:rPr>
              <w:t xml:space="preserve">欄位：靶點名稱／目標變異／適應症／機轉／判準 ∩(T)／證據來源。</w:t>
            </w:r>
          </w:p>
          <w:p>
            <w:pPr>
              <w:spacing w:after="10" w:line="238"/>
            </w:pPr>
            <w:r>
              <w:rPr>
                <w:rFonts w:ascii="Consolas" w:eastAsia="Noto Sans CJK TC" w:hAnsi="Consolas"/>
                <w:color w:val="1F2937"/>
                <w:sz w:val="18"/>
                <w:szCs w:val="18"/>
              </w:rPr>
              <w:t xml:space="preserve">要求：(1) 判準寫成四關（活性/選擇性/成藥/ADME），各附通過線與否決線；</w:t>
            </w:r>
          </w:p>
          <w:p>
            <w:pPr>
              <w:spacing w:after="10" w:line="238"/>
            </w:pPr>
            <w:r>
              <w:rPr>
                <w:rFonts w:ascii="Consolas" w:eastAsia="Noto Sans CJK TC" w:hAnsi="Consolas"/>
                <w:color w:val="1F2937"/>
                <w:sz w:val="18"/>
                <w:szCs w:val="18"/>
              </w:rPr>
              <w:t xml:space="preserve">(2) 每欄附證據來源與時間戳；(3) 未知欄位明寫『待補』，不得留空。</w:t>
            </w:r>
          </w:p>
        </w:tc>
      </w:tr>
    </w:tbl>
    <w:p>
      <w:pPr>
        <w:spacing w:after="0" w:line="70"/>
      </w:pP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0"/>
      </w:tblGrid>
      <w:tr>
        <w:trPr>
          <w:cantSplit/>
        </w:trPr>
        <w:tc>
          <w:tcPr>
            <w:tcW w:type="dxa" w:w="9380"/>
            <w:tcBorders>
              <w:top w:val="single" w:color="D8D2C4" w:sz="4"/>
              <w:left w:val="thick" w:color="B02A37" w:sz="24"/>
              <w:bottom w:val="single" w:color="D8D2C4" w:sz="4"/>
              <w:right w:val="single" w:color="D8D2C4" w:sz="4"/>
            </w:tcBorders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keepNext/>
              <w:spacing w:after="20" w:line="272"/>
            </w:pPr>
            <w:r>
              <w:rPr>
                <w:rFonts w:ascii="Noto Sans CJK TC" w:eastAsia="Noto Sans CJK TC" w:hAnsi="Noto Sans CJK TC"/>
                <w:b/>
                <w:bCs/>
                <w:color w:val="B02A37"/>
                <w:sz w:val="20"/>
                <w:szCs w:val="20"/>
              </w:rPr>
              <w:t xml:space="preserve">S3・苗頭形（HitType）</w:t>
            </w:r>
          </w:p>
          <w:p>
            <w:pPr>
              <w:spacing w:after="10" w:line="238"/>
            </w:pPr>
            <w:r>
              <w:rPr>
                <w:rFonts w:ascii="Consolas" w:eastAsia="Noto Sans CJK TC" w:hAnsi="Consolas"/>
                <w:color w:val="1F2937"/>
                <w:sz w:val="18"/>
                <w:szCs w:val="18"/>
              </w:rPr>
              <w:t xml:space="preserve">產出苗頭形欄位卡。</w:t>
            </w:r>
          </w:p>
          <w:p>
            <w:pPr>
              <w:spacing w:after="10" w:line="238"/>
            </w:pPr>
            <w:r>
              <w:rPr>
                <w:rFonts w:ascii="Consolas" w:eastAsia="Noto Sans CJK TC" w:hAnsi="Consolas"/>
                <w:color w:val="1F2937"/>
                <w:sz w:val="18"/>
                <w:szCs w:val="18"/>
              </w:rPr>
              <w:t xml:space="preserve">(1) 篩選路徑：虛擬庫→類藥過濾→對接→體外初篩，各階段數量；</w:t>
            </w:r>
          </w:p>
          <w:p>
            <w:pPr>
              <w:spacing w:after="10" w:line="238"/>
            </w:pPr>
            <w:r>
              <w:rPr>
                <w:rFonts w:ascii="Consolas" w:eastAsia="Noto Sans CJK TC" w:hAnsi="Consolas"/>
                <w:color w:val="1F2937"/>
                <w:sz w:val="18"/>
                <w:szCs w:val="18"/>
              </w:rPr>
              <w:t xml:space="preserve">(2) 代表苗頭：結構描述、IC50、LE、命中方式、雜訊排除記錄；</w:t>
            </w:r>
          </w:p>
          <w:p>
            <w:pPr>
              <w:spacing w:after="10" w:line="238"/>
            </w:pPr>
            <w:r>
              <w:rPr>
                <w:rFonts w:ascii="Consolas" w:eastAsia="Noto Sans CJK TC" w:hAnsi="Consolas"/>
                <w:color w:val="1F2937"/>
                <w:sz w:val="18"/>
                <w:szCs w:val="18"/>
              </w:rPr>
              <w:t xml:space="preserve">(3) 用三括號拆解苗頭（屬性/組成/容器）；</w:t>
            </w:r>
          </w:p>
          <w:p>
            <w:pPr>
              <w:spacing w:after="10" w:line="238"/>
            </w:pPr>
            <w:r>
              <w:rPr>
                <w:rFonts w:ascii="Consolas" w:eastAsia="Noto Sans CJK TC" w:hAnsi="Consolas"/>
                <w:color w:val="1F2937"/>
                <w:sz w:val="18"/>
                <w:szCs w:val="18"/>
              </w:rPr>
              <w:t xml:space="preserve">(4) 數據標註 n 與 R²；沒有原始檔的數字不得寫入。</w:t>
            </w:r>
          </w:p>
        </w:tc>
      </w:tr>
    </w:tbl>
    <w:p>
      <w:pPr>
        <w:spacing w:after="0" w:line="70"/>
      </w:pP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0"/>
      </w:tblGrid>
      <w:tr>
        <w:trPr>
          <w:cantSplit/>
        </w:trPr>
        <w:tc>
          <w:tcPr>
            <w:tcW w:type="dxa" w:w="9380"/>
            <w:tcBorders>
              <w:top w:val="single" w:color="D8D2C4" w:sz="4"/>
              <w:left w:val="thick" w:color="B02A37" w:sz="24"/>
              <w:bottom w:val="single" w:color="D8D2C4" w:sz="4"/>
              <w:right w:val="single" w:color="D8D2C4" w:sz="4"/>
            </w:tcBorders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keepNext/>
              <w:spacing w:after="20" w:line="272"/>
            </w:pPr>
            <w:r>
              <w:rPr>
                <w:rFonts w:ascii="Noto Sans CJK TC" w:eastAsia="Noto Sans CJK TC" w:hAnsi="Noto Sans CJK TC"/>
                <w:b/>
                <w:bCs/>
                <w:color w:val="B02A37"/>
                <w:sz w:val="20"/>
                <w:szCs w:val="20"/>
              </w:rPr>
              <w:t xml:space="preserve">S4・構效形（SARType）</w:t>
            </w:r>
          </w:p>
          <w:p>
            <w:pPr>
              <w:spacing w:after="10" w:line="238"/>
            </w:pPr>
            <w:r>
              <w:rPr>
                <w:rFonts w:ascii="Consolas" w:eastAsia="Noto Sans CJK TC" w:hAnsi="Consolas"/>
                <w:color w:val="1F2937"/>
                <w:sz w:val="18"/>
                <w:szCs w:val="18"/>
              </w:rPr>
              <w:t xml:space="preserve">產出構效形。</w:t>
            </w:r>
          </w:p>
          <w:p>
            <w:pPr>
              <w:spacing w:after="10" w:line="238"/>
            </w:pPr>
            <w:r>
              <w:rPr>
                <w:rFonts w:ascii="Consolas" w:eastAsia="Noto Sans CJK TC" w:hAnsi="Consolas"/>
                <w:color w:val="1F2937"/>
                <w:sz w:val="18"/>
                <w:szCs w:val="18"/>
              </w:rPr>
              <w:t xml:space="preserve">(1) 列出對照軸 R1/R2 與活性矩陣（一次只動一處）；</w:t>
            </w:r>
          </w:p>
          <w:p>
            <w:pPr>
              <w:spacing w:after="10" w:line="238"/>
            </w:pPr>
            <w:r>
              <w:rPr>
                <w:rFonts w:ascii="Consolas" w:eastAsia="Noto Sans CJK TC" w:hAnsi="Consolas"/>
                <w:color w:val="1F2937"/>
                <w:sz w:val="18"/>
                <w:szCs w:val="18"/>
              </w:rPr>
              <w:t xml:space="preserve">(2) 對最佳組合寫『改動→後果』因果鏈：前提→規則→預測；</w:t>
            </w:r>
          </w:p>
          <w:p>
            <w:pPr>
              <w:spacing w:after="10" w:line="238"/>
            </w:pPr>
            <w:r>
              <w:rPr>
                <w:rFonts w:ascii="Consolas" w:eastAsia="Noto Sans CJK TC" w:hAnsi="Consolas"/>
                <w:color w:val="1F2937"/>
                <w:sz w:val="18"/>
                <w:szCs w:val="18"/>
              </w:rPr>
              <w:t xml:space="preserve">(3) 寫一則 remove 反事實：拆掉關鍵部件會怎樣；</w:t>
            </w:r>
          </w:p>
          <w:p>
            <w:pPr>
              <w:spacing w:after="10" w:line="238"/>
            </w:pPr>
            <w:r>
              <w:rPr>
                <w:rFonts w:ascii="Consolas" w:eastAsia="Noto Sans CJK TC" w:hAnsi="Consolas"/>
                <w:color w:val="1F2937"/>
                <w:sz w:val="18"/>
                <w:szCs w:val="18"/>
              </w:rPr>
              <w:t xml:space="preserve">(4) 預測下一輪數值區間，明寫『預測先行、實測後到』。</w:t>
            </w:r>
          </w:p>
        </w:tc>
      </w:tr>
    </w:tbl>
    <w:p>
      <w:pPr>
        <w:spacing w:after="0" w:line="70"/>
      </w:pP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0"/>
      </w:tblGrid>
      <w:tr>
        <w:trPr>
          <w:cantSplit/>
        </w:trPr>
        <w:tc>
          <w:tcPr>
            <w:tcW w:type="dxa" w:w="9380"/>
            <w:tcBorders>
              <w:top w:val="single" w:color="D8D2C4" w:sz="4"/>
              <w:left w:val="thick" w:color="B02A37" w:sz="24"/>
              <w:bottom w:val="single" w:color="D8D2C4" w:sz="4"/>
              <w:right w:val="single" w:color="D8D2C4" w:sz="4"/>
            </w:tcBorders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keepNext/>
              <w:spacing w:after="20" w:line="272"/>
            </w:pPr>
            <w:r>
              <w:rPr>
                <w:rFonts w:ascii="Noto Sans CJK TC" w:eastAsia="Noto Sans CJK TC" w:hAnsi="Noto Sans CJK TC"/>
                <w:b/>
                <w:bCs/>
                <w:color w:val="B02A37"/>
                <w:sz w:val="20"/>
                <w:szCs w:val="20"/>
              </w:rPr>
              <w:t xml:space="preserve">S5・優化形（OptimizeType）</w:t>
            </w:r>
          </w:p>
          <w:p>
            <w:pPr>
              <w:spacing w:after="10" w:line="238"/>
            </w:pPr>
            <w:r>
              <w:rPr>
                <w:rFonts w:ascii="Consolas" w:eastAsia="Noto Sans CJK TC" w:hAnsi="Consolas"/>
                <w:color w:val="1F2937"/>
                <w:sz w:val="18"/>
                <w:szCs w:val="18"/>
              </w:rPr>
              <w:t xml:space="preserve">產出優化形本輪方案。</w:t>
            </w:r>
          </w:p>
          <w:p>
            <w:pPr>
              <w:spacing w:after="10" w:line="238"/>
            </w:pPr>
            <w:r>
              <w:rPr>
                <w:rFonts w:ascii="Consolas" w:eastAsia="Noto Sans CJK TC" w:hAnsi="Consolas"/>
                <w:color w:val="1F2937"/>
                <w:sz w:val="18"/>
                <w:szCs w:val="18"/>
              </w:rPr>
              <w:t xml:space="preserve">(1) 本輪目標（可量化）；(2) 約束不動的軸（六軸不倒退）；</w:t>
            </w:r>
          </w:p>
          <w:p>
            <w:pPr>
              <w:spacing w:after="10" w:line="238"/>
            </w:pPr>
            <w:r>
              <w:rPr>
                <w:rFonts w:ascii="Consolas" w:eastAsia="Noto Sans CJK TC" w:hAnsi="Consolas"/>
                <w:color w:val="1F2937"/>
                <w:sz w:val="18"/>
                <w:szCs w:val="18"/>
              </w:rPr>
              <w:t xml:space="preserve">(3) 設計旋鈕 2–3 個，附合成可行性（步數 ≤ 5）；</w:t>
            </w:r>
          </w:p>
          <w:p>
            <w:pPr>
              <w:spacing w:after="10" w:line="238"/>
            </w:pPr>
            <w:r>
              <w:rPr>
                <w:rFonts w:ascii="Consolas" w:eastAsia="Noto Sans CJK TC" w:hAnsi="Consolas"/>
                <w:color w:val="1F2937"/>
                <w:sz w:val="18"/>
                <w:szCs w:val="18"/>
              </w:rPr>
              <w:t xml:space="preserve">(4) 預期區間與退出條件；</w:t>
            </w:r>
          </w:p>
          <w:p>
            <w:pPr>
              <w:spacing w:after="10" w:line="238"/>
            </w:pPr>
            <w:r>
              <w:rPr>
                <w:rFonts w:ascii="Consolas" w:eastAsia="Noto Sans CJK TC" w:hAnsi="Consolas"/>
                <w:color w:val="1F2937"/>
                <w:sz w:val="18"/>
                <w:szCs w:val="18"/>
              </w:rPr>
              <w:t xml:space="preserve">(5) 挑招：從十四招挑 2–3 招並寫理由與換招條件。</w:t>
            </w:r>
          </w:p>
        </w:tc>
      </w:tr>
    </w:tbl>
    <w:p>
      <w:pPr>
        <w:spacing w:after="0" w:line="70"/>
      </w:pP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0"/>
      </w:tblGrid>
      <w:tr>
        <w:trPr>
          <w:cantSplit/>
        </w:trPr>
        <w:tc>
          <w:tcPr>
            <w:tcW w:type="dxa" w:w="9380"/>
            <w:tcBorders>
              <w:top w:val="single" w:color="D8D2C4" w:sz="4"/>
              <w:left w:val="thick" w:color="B02A37" w:sz="24"/>
              <w:bottom w:val="single" w:color="D8D2C4" w:sz="4"/>
              <w:right w:val="single" w:color="D8D2C4" w:sz="4"/>
            </w:tcBorders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keepNext/>
              <w:spacing w:after="20" w:line="272"/>
            </w:pPr>
            <w:r>
              <w:rPr>
                <w:rFonts w:ascii="Noto Sans CJK TC" w:eastAsia="Noto Sans CJK TC" w:hAnsi="Noto Sans CJK TC"/>
                <w:b/>
                <w:bCs/>
                <w:color w:val="B02A37"/>
                <w:sz w:val="20"/>
                <w:szCs w:val="20"/>
              </w:rPr>
              <w:t xml:space="preserve">S6・判決形（VerdictType）</w:t>
            </w:r>
          </w:p>
          <w:p>
            <w:pPr>
              <w:spacing w:after="10" w:line="238"/>
            </w:pPr>
            <w:r>
              <w:rPr>
                <w:rFonts w:ascii="Consolas" w:eastAsia="Noto Sans CJK TC" w:hAnsi="Consolas"/>
                <w:color w:val="1F2937"/>
                <w:sz w:val="18"/>
                <w:szCs w:val="18"/>
              </w:rPr>
              <w:t xml:space="preserve">產出判決書。</w:t>
            </w:r>
          </w:p>
          <w:p>
            <w:pPr>
              <w:spacing w:after="10" w:line="238"/>
            </w:pPr>
            <w:r>
              <w:rPr>
                <w:rFonts w:ascii="Consolas" w:eastAsia="Noto Sans CJK TC" w:hAnsi="Consolas"/>
                <w:color w:val="1F2937"/>
                <w:sz w:val="18"/>
                <w:szCs w:val="18"/>
              </w:rPr>
              <w:t xml:space="preserve">(1) 裁決對象與 id(C)；(2) 四關逐項裁決：過/不過＋數據，不許打包；</w:t>
            </w:r>
          </w:p>
          <w:p>
            <w:pPr>
              <w:spacing w:after="10" w:line="238"/>
            </w:pPr>
            <w:r>
              <w:rPr>
                <w:rFonts w:ascii="Consolas" w:eastAsia="Noto Sans CJK TC" w:hAnsi="Consolas"/>
                <w:color w:val="1F2937"/>
                <w:sz w:val="18"/>
                <w:szCs w:val="18"/>
              </w:rPr>
              <w:t xml:space="preserve">(3) 證據鏈六站逐站核對；(4) 結論三選一：升 PCC／退修／擱置；</w:t>
            </w:r>
          </w:p>
          <w:p>
            <w:pPr>
              <w:spacing w:after="10" w:line="238"/>
            </w:pPr>
            <w:r>
              <w:rPr>
                <w:rFonts w:ascii="Consolas" w:eastAsia="Noto Sans CJK TC" w:hAnsi="Consolas"/>
                <w:color w:val="1F2937"/>
                <w:sz w:val="18"/>
                <w:szCs w:val="18"/>
              </w:rPr>
              <w:t xml:space="preserve">(5) 簽核欄：人、時、判準版本。</w:t>
            </w:r>
          </w:p>
          <w:p>
            <w:pPr>
              <w:spacing w:after="10" w:line="238"/>
            </w:pPr>
            <w:r>
              <w:rPr>
                <w:rFonts w:ascii="Consolas" w:eastAsia="Noto Sans CJK TC" w:hAnsi="Consolas"/>
                <w:color w:val="1F2937"/>
                <w:sz w:val="18"/>
                <w:szCs w:val="18"/>
              </w:rPr>
              <w:t xml:space="preserve">全程只寫證據，不寫心情。</w:t>
            </w:r>
          </w:p>
        </w:tc>
      </w:tr>
    </w:tbl>
    <w:p>
      <w:pPr>
        <w:spacing w:after="0" w:line="70"/>
      </w:pP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0"/>
      </w:tblGrid>
      <w:tr>
        <w:trPr>
          <w:cantSplit/>
        </w:trPr>
        <w:tc>
          <w:tcPr>
            <w:tcW w:type="dxa" w:w="9380"/>
            <w:tcBorders>
              <w:top w:val="single" w:color="D8D2C4" w:sz="4"/>
              <w:left w:val="thick" w:color="B02A37" w:sz="24"/>
              <w:bottom w:val="single" w:color="D8D2C4" w:sz="4"/>
              <w:right w:val="single" w:color="D8D2C4" w:sz="4"/>
            </w:tcBorders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keepNext/>
              <w:spacing w:after="20" w:line="272"/>
            </w:pPr>
            <w:r>
              <w:rPr>
                <w:rFonts w:ascii="Noto Sans CJK TC" w:eastAsia="Noto Sans CJK TC" w:hAnsi="Noto Sans CJK TC"/>
                <w:b/>
                <w:bCs/>
                <w:color w:val="B02A37"/>
                <w:sz w:val="20"/>
                <w:szCs w:val="20"/>
              </w:rPr>
              <w:t xml:space="preserve">S7・演化形（EvolutionType）</w:t>
            </w:r>
          </w:p>
          <w:p>
            <w:pPr>
              <w:spacing w:after="10" w:line="238"/>
            </w:pPr>
            <w:r>
              <w:rPr>
                <w:rFonts w:ascii="Consolas" w:eastAsia="Noto Sans CJK TC" w:hAnsi="Consolas"/>
                <w:color w:val="1F2937"/>
                <w:sz w:val="18"/>
                <w:szCs w:val="18"/>
              </w:rPr>
              <w:t xml:space="preserve">產出演化帳頁。</w:t>
            </w:r>
          </w:p>
          <w:p>
            <w:pPr>
              <w:spacing w:after="10" w:line="238"/>
            </w:pPr>
            <w:r>
              <w:rPr>
                <w:rFonts w:ascii="Consolas" w:eastAsia="Noto Sans CJK TC" w:hAnsi="Consolas"/>
                <w:color w:val="1F2937"/>
                <w:sz w:val="18"/>
                <w:szCs w:val="18"/>
              </w:rPr>
              <w:t xml:space="preserve">(1) 本輪變更與結果變化（用數據）；(2) 歸因假說＋可檢驗方式；</w:t>
            </w:r>
          </w:p>
          <w:p>
            <w:pPr>
              <w:spacing w:after="10" w:line="238"/>
            </w:pPr>
            <w:r>
              <w:rPr>
                <w:rFonts w:ascii="Consolas" w:eastAsia="Noto Sans CJK TC" w:hAnsi="Consolas"/>
                <w:color w:val="1F2937"/>
                <w:sz w:val="18"/>
                <w:szCs w:val="18"/>
              </w:rPr>
              <w:t xml:space="preserve">(3) 判準庫異動；(4) 下一輪計畫與換招條件；</w:t>
            </w:r>
          </w:p>
          <w:p>
            <w:pPr>
              <w:spacing w:after="10" w:line="238"/>
            </w:pPr>
            <w:r>
              <w:rPr>
                <w:rFonts w:ascii="Consolas" w:eastAsia="Noto Sans CJK TC" w:hAnsi="Consolas"/>
                <w:color w:val="1F2937"/>
                <w:sz w:val="18"/>
                <w:szCs w:val="18"/>
              </w:rPr>
              <w:t xml:space="preserve">(5) 一句話寫給下一輪的自己。</w:t>
            </w:r>
          </w:p>
        </w:tc>
      </w:tr>
    </w:tbl>
    <w:p>
      <w:pPr>
        <w:spacing w:after="0" w:line="70"/>
      </w:pPr>
    </w:p>
    <w:p>
      <w:pPr>
        <w:spacing w:after="60" w:before="130" w:line="280"/>
      </w:pPr>
      <w:r>
        <w:rPr>
          <w:rFonts w:ascii="Noto Sans CJK TC" w:eastAsia="Noto Sans CJK TC" w:hAnsi="Noto Sans CJK TC"/>
          <w:b/>
          <w:bCs/>
          <w:color w:val="B02A37"/>
          <w:sz w:val="25"/>
          <w:szCs w:val="25"/>
        </w:rPr>
        <w:t xml:space="preserve">5.3　案例上半：靶點形與苗頭形</w:t>
      </w:r>
    </w:p>
    <w:p>
      <w:pPr>
        <w:spacing w:after="55" w:before="0" w:line="300"/>
        <w:jc w:val="both"/>
      </w:pPr>
      <w:r>
        <w:rPr>
          <w:rFonts w:ascii="Noto Sans CJK TC" w:eastAsia="Noto Sans CJK TC" w:hAnsi="Noto Sans CJK TC"/>
          <w:b w:val="false"/>
          <w:bCs w:val="false"/>
          <w:color w:val="1F2937"/>
          <w:sz w:val="21"/>
          <w:szCs w:val="21"/>
        </w:rPr>
        <w:t xml:space="preserve">案例背景：第四代 EGFR 抑制劑專案，目標是克服三代藥耐藥的 T790M/C797S 順式雙突變，同時放過野生型（WT）以降低皮疹與腹瀉毒性。以下數據均為示範性質，用於說明產出格式與自洽性。</w:t>
      </w:r>
    </w:p>
    <w:p>
      <w:pPr>
        <w:spacing w:after="0" w:before="20" w:line="240"/>
        <w:jc w:val="center"/>
      </w:pPr>
      <w:r>
        <w:drawing>
          <wp:inline distT="0" distB="0" distL="0" distR="0">
            <wp:extent cx="5286375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" w:line="240"/>
        <w:jc w:val="center"/>
      </w:pPr>
      <w:r>
        <w:rPr>
          <w:rFonts w:ascii="Noto Sans CJK TC" w:eastAsia="Noto Sans CJK TC" w:hAnsi="Noto Sans CJK TC"/>
          <w:b/>
          <w:bCs/>
          <w:color w:val="6B7280"/>
          <w:sz w:val="17"/>
          <w:szCs w:val="17"/>
        </w:rPr>
        <w:t xml:space="preserve">圖5-2　案例旅程：DX 系列從苗頭到 PCC</w:t>
      </w:r>
    </w:p>
    <w:p>
      <w:pPr>
        <w:keepNext/>
        <w:spacing w:after="30" w:before="40" w:line="240"/>
        <w:jc w:val="left"/>
      </w:pPr>
      <w:r>
        <w:rPr>
          <w:rFonts w:ascii="Noto Sans CJK TC" w:eastAsia="Noto Sans CJK TC" w:hAnsi="Noto Sans CJK TC"/>
          <w:b/>
          <w:bCs/>
          <w:color w:val="1F3864"/>
          <w:sz w:val="18"/>
          <w:szCs w:val="18"/>
        </w:rPr>
        <w:t xml:space="preserve">表5-2　靶點卡產出範例（S2）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230"/>
      </w:tblGrid>
      <w:tr>
        <w:trPr>
          <w:cantSplit/>
          <w:tblHeader/>
        </w:trPr>
        <w:tc>
          <w:tcPr>
            <w:tcW w:type="dxa" w:w="21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欄位</w:t>
            </w:r>
          </w:p>
        </w:tc>
        <w:tc>
          <w:tcPr>
            <w:tcW w:type="dxa" w:w="723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21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靶點名稱</w:t>
            </w:r>
          </w:p>
        </w:tc>
        <w:tc>
          <w:tcPr>
            <w:tcW w:type="dxa" w:w="72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EGFR（HER1／ErbB1，酪胺酸激酶受體）</w:t>
            </w:r>
          </w:p>
        </w:tc>
      </w:tr>
      <w:tr>
        <w:trPr>
          <w:cantSplit/>
        </w:trPr>
        <w:tc>
          <w:tcPr>
            <w:tcW w:type="dxa" w:w="21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目標變異</w:t>
            </w:r>
          </w:p>
        </w:tc>
        <w:tc>
          <w:tcPr>
            <w:tcW w:type="dxa" w:w="72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T790M / C797S 順式雙突變（三代藥耐藥主因）</w:t>
            </w:r>
          </w:p>
        </w:tc>
      </w:tr>
      <w:tr>
        <w:trPr>
          <w:cantSplit/>
        </w:trPr>
        <w:tc>
          <w:tcPr>
            <w:tcW w:type="dxa" w:w="21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適應症</w:t>
            </w:r>
          </w:p>
        </w:tc>
        <w:tc>
          <w:tcPr>
            <w:tcW w:type="dxa" w:w="72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非小細胞肺癌（NSCLC）耐藥人群</w:t>
            </w:r>
          </w:p>
        </w:tc>
      </w:tr>
      <w:tr>
        <w:trPr>
          <w:cantSplit/>
        </w:trPr>
        <w:tc>
          <w:tcPr>
            <w:tcW w:type="dxa" w:w="21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機轉</w:t>
            </w:r>
          </w:p>
        </w:tc>
        <w:tc>
          <w:tcPr>
            <w:tcW w:type="dxa" w:w="72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ATP 競爭性抑制；要求突變選擇性、放過 WT</w:t>
            </w:r>
          </w:p>
        </w:tc>
      </w:tr>
      <w:tr>
        <w:trPr>
          <w:cantSplit/>
        </w:trPr>
        <w:tc>
          <w:tcPr>
            <w:tcW w:type="dxa" w:w="21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判準 ∩(T)</w:t>
            </w:r>
          </w:p>
        </w:tc>
        <w:tc>
          <w:tcPr>
            <w:tcW w:type="dxa" w:w="72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四關通過線與否決線（依表3-1，版本 v1.2）</w:t>
            </w:r>
          </w:p>
        </w:tc>
      </w:tr>
      <w:tr>
        <w:trPr>
          <w:cantSplit/>
        </w:trPr>
        <w:tc>
          <w:tcPr>
            <w:tcW w:type="dxa" w:w="21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證據來源</w:t>
            </w:r>
          </w:p>
        </w:tc>
        <w:tc>
          <w:tcPr>
            <w:tcW w:type="dxa" w:w="72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文獻・專利・臨床耐藥資料（示範，含時戳）</w:t>
            </w:r>
          </w:p>
        </w:tc>
      </w:tr>
    </w:tbl>
    <w:p>
      <w:pPr>
        <w:spacing w:after="0" w:line="70"/>
      </w:pPr>
    </w:p>
    <w:p>
      <w:pPr>
        <w:keepNext/>
        <w:spacing w:after="30" w:before="40" w:line="240"/>
        <w:jc w:val="left"/>
      </w:pPr>
      <w:r>
        <w:rPr>
          <w:rFonts w:ascii="Noto Sans CJK TC" w:eastAsia="Noto Sans CJK TC" w:hAnsi="Noto Sans CJK TC"/>
          <w:b/>
          <w:bCs/>
          <w:color w:val="1F3864"/>
          <w:sz w:val="18"/>
          <w:szCs w:val="18"/>
        </w:rPr>
        <w:t xml:space="preserve">表5-3　苗頭卡產出範例（S3）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230"/>
      </w:tblGrid>
      <w:tr>
        <w:trPr>
          <w:cantSplit/>
          <w:tblHeader/>
        </w:trPr>
        <w:tc>
          <w:tcPr>
            <w:tcW w:type="dxa" w:w="21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欄位</w:t>
            </w:r>
          </w:p>
        </w:tc>
        <w:tc>
          <w:tcPr>
            <w:tcW w:type="dxa" w:w="723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21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篩選路徑</w:t>
            </w:r>
          </w:p>
        </w:tc>
        <w:tc>
          <w:tcPr>
            <w:tcW w:type="dxa" w:w="72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虛擬庫 50,000 → 類藥過濾 8,200 → 對接 640 → 體外 86 → 確認 12</w:t>
            </w:r>
          </w:p>
        </w:tc>
      </w:tr>
      <w:tr>
        <w:trPr>
          <w:cantSplit/>
        </w:trPr>
        <w:tc>
          <w:tcPr>
            <w:tcW w:type="dxa" w:w="21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代表苗頭</w:t>
            </w:r>
          </w:p>
        </w:tc>
        <w:tc>
          <w:tcPr>
            <w:tcW w:type="dxa" w:w="72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DX-201：苯基嘧啶雙環醯胺（分片篩選命中）</w:t>
            </w:r>
          </w:p>
        </w:tc>
      </w:tr>
      <w:tr>
        <w:trPr>
          <w:cantSplit/>
        </w:trPr>
        <w:tc>
          <w:tcPr>
            <w:tcW w:type="dxa" w:w="21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初始活性</w:t>
            </w:r>
          </w:p>
        </w:tc>
        <w:tc>
          <w:tcPr>
            <w:tcW w:type="dxa" w:w="72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IC50 = 2.4 μM（n = 3，R² = 0.98）；pIC50 = 5.62</w:t>
            </w:r>
          </w:p>
        </w:tc>
      </w:tr>
      <w:tr>
        <w:trPr>
          <w:cantSplit/>
        </w:trPr>
        <w:tc>
          <w:tcPr>
            <w:tcW w:type="dxa" w:w="21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配體效率</w:t>
            </w:r>
          </w:p>
        </w:tc>
        <w:tc>
          <w:tcPr>
            <w:tcW w:type="dxa" w:w="72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LE = 0.31（≥ 0.3 方可入列）</w:t>
            </w:r>
          </w:p>
        </w:tc>
      </w:tr>
      <w:tr>
        <w:trPr>
          <w:cantSplit/>
        </w:trPr>
        <w:tc>
          <w:tcPr>
            <w:tcW w:type="dxa" w:w="21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雜訊排除</w:t>
            </w:r>
          </w:p>
        </w:tc>
        <w:tc>
          <w:tcPr>
            <w:tcW w:type="dxa" w:w="72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PAINS 陰性・無聚集・無螢光干擾</w:t>
            </w:r>
          </w:p>
        </w:tc>
      </w:tr>
      <w:tr>
        <w:trPr>
          <w:cantSplit/>
        </w:trPr>
        <w:tc>
          <w:tcPr>
            <w:tcW w:type="dxa" w:w="21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三括號拆解</w:t>
            </w:r>
          </w:p>
        </w:tc>
        <w:tc>
          <w:tcPr>
            <w:tcW w:type="dxa" w:w="72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[ ] μM 級活性・可溶；{ } 雙環＋醯胺鍵；( ) 第四代專案容器</w:t>
            </w:r>
          </w:p>
        </w:tc>
      </w:tr>
    </w:tbl>
    <w:p>
      <w:pPr>
        <w:spacing w:after="0" w:line="70"/>
      </w:pPr>
    </w:p>
    <w:p>
      <w:pPr>
        <w:spacing w:after="60" w:before="130" w:line="280"/>
      </w:pPr>
      <w:r>
        <w:rPr>
          <w:rFonts w:ascii="Noto Sans CJK TC" w:eastAsia="Noto Sans CJK TC" w:hAnsi="Noto Sans CJK TC"/>
          <w:b/>
          <w:bCs/>
          <w:color w:val="B02A37"/>
          <w:sz w:val="25"/>
          <w:szCs w:val="25"/>
        </w:rPr>
        <w:t xml:space="preserve">5.4　案例中段：構效形與優化形</w:t>
      </w:r>
    </w:p>
    <w:p>
      <w:pPr>
        <w:spacing w:after="55" w:before="0" w:line="300"/>
        <w:jc w:val="both"/>
      </w:pPr>
      <w:r>
        <w:rPr>
          <w:rFonts w:ascii="Noto Sans CJK TC" w:eastAsia="Noto Sans CJK TC" w:hAnsi="Noto Sans CJK TC"/>
          <w:b w:val="false"/>
          <w:bCs w:val="false"/>
          <w:color w:val="1F2937"/>
          <w:sz w:val="21"/>
          <w:szCs w:val="21"/>
        </w:rPr>
        <w:t xml:space="preserve">構效段以 R1×R2 雙軸對照推進：R1 供電子基提升親和力，R2 換嘧啶形成第二氫鍵。活性矩陣如表5-4——最佳組合 R2=嘧啶＋R1=OMe 實測 24 nM（DX-268），與預測區間 20–30 nM 相符。</w:t>
      </w:r>
    </w:p>
    <w:p>
      <w:pPr>
        <w:keepNext/>
        <w:spacing w:after="30" w:before="40" w:line="240"/>
        <w:jc w:val="left"/>
      </w:pPr>
      <w:r>
        <w:rPr>
          <w:rFonts w:ascii="Noto Sans CJK TC" w:eastAsia="Noto Sans CJK TC" w:hAnsi="Noto Sans CJK TC"/>
          <w:b/>
          <w:bCs/>
          <w:color w:val="1F3864"/>
          <w:sz w:val="18"/>
          <w:szCs w:val="18"/>
        </w:rPr>
        <w:t xml:space="preserve">表5-4　SAR 矩陣（IC50，n = 3 平均）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550"/>
        <w:gridCol w:w="2550"/>
        <w:gridCol w:w="2530"/>
      </w:tblGrid>
      <w:tr>
        <w:trPr>
          <w:cantSplit/>
          <w:tblHeader/>
        </w:trPr>
        <w:tc>
          <w:tcPr>
            <w:tcW w:type="dxa" w:w="17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R1＼R2</w:t>
            </w:r>
          </w:p>
        </w:tc>
        <w:tc>
          <w:tcPr>
            <w:tcW w:type="dxa" w:w="25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苯基</w:t>
            </w:r>
          </w:p>
        </w:tc>
        <w:tc>
          <w:tcPr>
            <w:tcW w:type="dxa" w:w="25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嘧啶</w:t>
            </w:r>
          </w:p>
        </w:tc>
        <w:tc>
          <w:tcPr>
            <w:tcW w:type="dxa" w:w="253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吡啶</w:t>
            </w:r>
          </w:p>
        </w:tc>
      </w:tr>
      <w:tr>
        <w:trPr>
          <w:cantSplit/>
        </w:trPr>
        <w:tc>
          <w:tcPr>
            <w:tcW w:type="dxa" w:w="17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H</w:t>
            </w:r>
          </w:p>
        </w:tc>
        <w:tc>
          <w:tcPr>
            <w:tcW w:type="dxa" w:w="25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2.4 μM（DX-201）</w:t>
            </w:r>
          </w:p>
        </w:tc>
        <w:tc>
          <w:tcPr>
            <w:tcW w:type="dxa" w:w="25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5.8 μM</w:t>
            </w:r>
          </w:p>
        </w:tc>
        <w:tc>
          <w:tcPr>
            <w:tcW w:type="dxa" w:w="25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3.2 μM</w:t>
            </w:r>
          </w:p>
        </w:tc>
      </w:tr>
      <w:tr>
        <w:trPr>
          <w:cantSplit/>
        </w:trPr>
        <w:tc>
          <w:tcPr>
            <w:tcW w:type="dxa" w:w="17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Me</w:t>
            </w:r>
          </w:p>
        </w:tc>
        <w:tc>
          <w:tcPr>
            <w:tcW w:type="dxa" w:w="25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310 nM（DX-231）</w:t>
            </w:r>
          </w:p>
        </w:tc>
        <w:tc>
          <w:tcPr>
            <w:tcW w:type="dxa" w:w="25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92 nM</w:t>
            </w:r>
          </w:p>
        </w:tc>
        <w:tc>
          <w:tcPr>
            <w:tcW w:type="dxa" w:w="25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220 nM</w:t>
            </w:r>
          </w:p>
        </w:tc>
      </w:tr>
      <w:tr>
        <w:trPr>
          <w:cantSplit/>
        </w:trPr>
        <w:tc>
          <w:tcPr>
            <w:tcW w:type="dxa" w:w="17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OMe</w:t>
            </w:r>
          </w:p>
        </w:tc>
        <w:tc>
          <w:tcPr>
            <w:tcW w:type="dxa" w:w="25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86 nM（DX-245）</w:t>
            </w:r>
          </w:p>
        </w:tc>
        <w:tc>
          <w:tcPr>
            <w:tcW w:type="dxa" w:w="25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24 nM（DX-268）</w:t>
            </w:r>
          </w:p>
        </w:tc>
        <w:tc>
          <w:tcPr>
            <w:tcW w:type="dxa" w:w="25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48 nM（DX-277）</w:t>
            </w:r>
          </w:p>
        </w:tc>
      </w:tr>
      <w:tr>
        <w:trPr>
          <w:cantSplit/>
        </w:trPr>
        <w:tc>
          <w:tcPr>
            <w:tcW w:type="dxa" w:w="17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F</w:t>
            </w:r>
          </w:p>
        </w:tc>
        <w:tc>
          <w:tcPr>
            <w:tcW w:type="dxa" w:w="25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1.1 μM</w:t>
            </w:r>
          </w:p>
        </w:tc>
        <w:tc>
          <w:tcPr>
            <w:tcW w:type="dxa" w:w="25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480 nM</w:t>
            </w:r>
          </w:p>
        </w:tc>
        <w:tc>
          <w:tcPr>
            <w:tcW w:type="dxa" w:w="25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760 nM</w:t>
            </w:r>
          </w:p>
        </w:tc>
      </w:tr>
    </w:tbl>
    <w:p>
      <w:pPr>
        <w:spacing w:after="0" w:line="70"/>
      </w:pPr>
    </w:p>
    <w:p>
      <w:pPr>
        <w:spacing w:after="55" w:before="0" w:line="300"/>
        <w:jc w:val="both"/>
      </w:pPr>
      <w:r>
        <w:rPr>
          <w:rFonts w:ascii="Noto Sans CJK TC" w:eastAsia="Noto Sans CJK TC" w:hAnsi="Noto Sans CJK TC"/>
          <w:b w:val="false"/>
          <w:bCs w:val="false"/>
          <w:color w:val="1F2937"/>
          <w:sz w:val="21"/>
          <w:szCs w:val="21"/>
        </w:rPr>
        <w:t xml:space="preserve">優化段接續：DX-268 活性漂亮但微粒體 t1/2 僅 18 min，ADME 關未過。依演繹骨架推導（表3-2），封阻苯環 3 位代謝軟點，得 DX-288——六軸全面達標。</w:t>
      </w:r>
    </w:p>
    <w:p>
      <w:pPr>
        <w:keepNext/>
        <w:spacing w:after="30" w:before="40" w:line="240"/>
        <w:jc w:val="left"/>
      </w:pPr>
      <w:r>
        <w:rPr>
          <w:rFonts w:ascii="Noto Sans CJK TC" w:eastAsia="Noto Sans CJK TC" w:hAnsi="Noto Sans CJK TC"/>
          <w:b/>
          <w:bCs/>
          <w:color w:val="1F3864"/>
          <w:sz w:val="18"/>
          <w:szCs w:val="18"/>
        </w:rPr>
        <w:t xml:space="preserve">表5-5　優化里程碑（S5 產出摘要）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2650"/>
        <w:gridCol w:w="1350"/>
        <w:gridCol w:w="1150"/>
        <w:gridCol w:w="1550"/>
        <w:gridCol w:w="1330"/>
      </w:tblGrid>
      <w:tr>
        <w:trPr>
          <w:cantSplit/>
          <w:tblHeader/>
        </w:trPr>
        <w:tc>
          <w:tcPr>
            <w:tcW w:type="dxa" w:w="13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分子</w:t>
            </w:r>
          </w:p>
        </w:tc>
        <w:tc>
          <w:tcPr>
            <w:tcW w:type="dxa" w:w="26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改了什麼</w:t>
            </w:r>
          </w:p>
        </w:tc>
        <w:tc>
          <w:tcPr>
            <w:tcW w:type="dxa" w:w="13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IC50</w:t>
            </w:r>
          </w:p>
        </w:tc>
        <w:tc>
          <w:tcPr>
            <w:tcW w:type="dxa" w:w="11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SI</w:t>
            </w:r>
          </w:p>
        </w:tc>
        <w:tc>
          <w:tcPr>
            <w:tcW w:type="dxa" w:w="15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微粒體 t1/2</w:t>
            </w:r>
          </w:p>
        </w:tc>
        <w:tc>
          <w:tcPr>
            <w:tcW w:type="dxa" w:w="133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判定</w:t>
            </w:r>
          </w:p>
        </w:tc>
      </w:tr>
      <w:tr>
        <w:trPr>
          <w:cantSplit/>
        </w:trPr>
        <w:tc>
          <w:tcPr>
            <w:tcW w:type="dxa" w:w="13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DX-245</w:t>
            </w:r>
          </w:p>
        </w:tc>
        <w:tc>
          <w:tcPr>
            <w:tcW w:type="dxa" w:w="26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R1=OMe 親和力修飾</w:t>
            </w:r>
          </w:p>
        </w:tc>
        <w:tc>
          <w:tcPr>
            <w:tcW w:type="dxa" w:w="13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86 nM</w:t>
            </w:r>
          </w:p>
        </w:tc>
        <w:tc>
          <w:tcPr>
            <w:tcW w:type="dxa" w:w="11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62</w:t>
            </w:r>
          </w:p>
        </w:tc>
        <w:tc>
          <w:tcPr>
            <w:tcW w:type="dxa" w:w="15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26 min</w:t>
            </w:r>
          </w:p>
        </w:tc>
        <w:tc>
          <w:tcPr>
            <w:tcW w:type="dxa" w:w="13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先導確立</w:t>
            </w:r>
          </w:p>
        </w:tc>
      </w:tr>
      <w:tr>
        <w:trPr>
          <w:cantSplit/>
        </w:trPr>
        <w:tc>
          <w:tcPr>
            <w:tcW w:type="dxa" w:w="13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DX-268</w:t>
            </w:r>
          </w:p>
        </w:tc>
        <w:tc>
          <w:tcPr>
            <w:tcW w:type="dxa" w:w="26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R2=嘧啶第二氫鍵</w:t>
            </w:r>
          </w:p>
        </w:tc>
        <w:tc>
          <w:tcPr>
            <w:tcW w:type="dxa" w:w="13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24 nM</w:t>
            </w:r>
          </w:p>
        </w:tc>
        <w:tc>
          <w:tcPr>
            <w:tcW w:type="dxa" w:w="11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85</w:t>
            </w:r>
          </w:p>
        </w:tc>
        <w:tc>
          <w:tcPr>
            <w:tcW w:type="dxa" w:w="15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18 min</w:t>
            </w:r>
          </w:p>
        </w:tc>
        <w:tc>
          <w:tcPr>
            <w:tcW w:type="dxa" w:w="13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ADME 不過</w:t>
            </w:r>
          </w:p>
        </w:tc>
      </w:tr>
      <w:tr>
        <w:trPr>
          <w:cantSplit/>
        </w:trPr>
        <w:tc>
          <w:tcPr>
            <w:tcW w:type="dxa" w:w="13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DX-288</w:t>
            </w:r>
          </w:p>
        </w:tc>
        <w:tc>
          <w:tcPr>
            <w:tcW w:type="dxa" w:w="26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3 位封阻代謝軟點</w:t>
            </w:r>
          </w:p>
        </w:tc>
        <w:tc>
          <w:tcPr>
            <w:tcW w:type="dxa" w:w="13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12 nM</w:t>
            </w:r>
          </w:p>
        </w:tc>
        <w:tc>
          <w:tcPr>
            <w:tcW w:type="dxa" w:w="11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118</w:t>
            </w:r>
          </w:p>
        </w:tc>
        <w:tc>
          <w:tcPr>
            <w:tcW w:type="dxa" w:w="15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42 min</w:t>
            </w:r>
          </w:p>
        </w:tc>
        <w:tc>
          <w:tcPr>
            <w:tcW w:type="dxa" w:w="13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四關全過</w:t>
            </w:r>
          </w:p>
        </w:tc>
      </w:tr>
    </w:tbl>
    <w:p>
      <w:pPr>
        <w:spacing w:after="0" w:line="70"/>
      </w:pPr>
    </w:p>
    <w:p>
      <w:pPr>
        <w:spacing w:after="60" w:before="130" w:line="280"/>
      </w:pPr>
      <w:r>
        <w:rPr>
          <w:rFonts w:ascii="Noto Sans CJK TC" w:eastAsia="Noto Sans CJK TC" w:hAnsi="Noto Sans CJK TC"/>
          <w:b/>
          <w:bCs/>
          <w:color w:val="B02A37"/>
          <w:sz w:val="25"/>
          <w:szCs w:val="25"/>
        </w:rPr>
        <w:t xml:space="preserve">5.5　案例下半：判決形與演化形</w:t>
      </w:r>
    </w:p>
    <w:p>
      <w:pPr>
        <w:spacing w:after="55" w:before="0" w:line="300"/>
        <w:jc w:val="both"/>
      </w:pPr>
      <w:r>
        <w:rPr>
          <w:rFonts w:ascii="Noto Sans CJK TC" w:eastAsia="Noto Sans CJK TC" w:hAnsi="Noto Sans CJK TC"/>
          <w:b w:val="false"/>
          <w:bCs w:val="false"/>
          <w:color w:val="1F2937"/>
          <w:sz w:val="21"/>
          <w:szCs w:val="21"/>
        </w:rPr>
        <w:t xml:space="preserve">優化三輪後進入判決。判決書逐關列證據——不打包、不寫心情；演化帳記錄本輪的變更、歸因與判準異動，作為臨床前開發的起點。</w:t>
      </w:r>
    </w:p>
    <w:p>
      <w:pPr>
        <w:spacing w:after="0" w:before="20" w:line="240"/>
        <w:jc w:val="center"/>
      </w:pPr>
      <w:r>
        <w:drawing>
          <wp:inline distT="0" distB="0" distL="0" distR="0">
            <wp:extent cx="5286375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" w:line="240"/>
        <w:jc w:val="center"/>
      </w:pPr>
      <w:r>
        <w:rPr>
          <w:rFonts w:ascii="Noto Sans CJK TC" w:eastAsia="Noto Sans CJK TC" w:hAnsi="Noto Sans CJK TC"/>
          <w:b/>
          <w:bCs/>
          <w:color w:val="6B7280"/>
          <w:sz w:val="17"/>
          <w:szCs w:val="17"/>
        </w:rPr>
        <w:t xml:space="preserve">圖5-3　判決書與演化帳：一輪的兩份收尾</w:t>
      </w:r>
    </w:p>
    <w:p>
      <w:pPr>
        <w:keepNext/>
        <w:spacing w:after="30" w:before="40" w:line="240"/>
        <w:jc w:val="left"/>
      </w:pPr>
      <w:r>
        <w:rPr>
          <w:rFonts w:ascii="Noto Sans CJK TC" w:eastAsia="Noto Sans CJK TC" w:hAnsi="Noto Sans CJK TC"/>
          <w:b/>
          <w:bCs/>
          <w:color w:val="1F3864"/>
          <w:sz w:val="18"/>
          <w:szCs w:val="18"/>
        </w:rPr>
        <w:t xml:space="preserve">表5-6　PCC 判決書產出範例（S6）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230"/>
      </w:tblGrid>
      <w:tr>
        <w:trPr>
          <w:cantSplit/>
          <w:tblHeader/>
        </w:trPr>
        <w:tc>
          <w:tcPr>
            <w:tcW w:type="dxa" w:w="21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項目</w:t>
            </w:r>
          </w:p>
        </w:tc>
        <w:tc>
          <w:tcPr>
            <w:tcW w:type="dxa" w:w="723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21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裁決對象</w:t>
            </w:r>
          </w:p>
        </w:tc>
        <w:tc>
          <w:tcPr>
            <w:tcW w:type="dxa" w:w="72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DX-288（id(C)：DX-268 系列升級）</w:t>
            </w:r>
          </w:p>
        </w:tc>
      </w:tr>
      <w:tr>
        <w:trPr>
          <w:cantSplit/>
        </w:trPr>
        <w:tc>
          <w:tcPr>
            <w:tcW w:type="dxa" w:w="21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活性關</w:t>
            </w:r>
          </w:p>
        </w:tc>
        <w:tc>
          <w:tcPr>
            <w:tcW w:type="dxa" w:w="72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IC50 = 12 nM ≤ 100 nM　通過（R² = 0.99）</w:t>
            </w:r>
          </w:p>
        </w:tc>
      </w:tr>
      <w:tr>
        <w:trPr>
          <w:cantSplit/>
        </w:trPr>
        <w:tc>
          <w:tcPr>
            <w:tcW w:type="dxa" w:w="21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選擇性關</w:t>
            </w:r>
          </w:p>
        </w:tc>
        <w:tc>
          <w:tcPr>
            <w:tcW w:type="dxa" w:w="72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SI = 118 ≥ 50　通過（WT IC50 = 1.42 μM）</w:t>
            </w:r>
          </w:p>
        </w:tc>
      </w:tr>
      <w:tr>
        <w:trPr>
          <w:cantSplit/>
        </w:trPr>
        <w:tc>
          <w:tcPr>
            <w:tcW w:type="dxa" w:w="21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成藥關</w:t>
            </w:r>
          </w:p>
        </w:tc>
        <w:tc>
          <w:tcPr>
            <w:tcW w:type="dxa" w:w="72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cLogP 3.1・tPSA 92・hERG 8.6 μM　通過</w:t>
            </w:r>
          </w:p>
        </w:tc>
      </w:tr>
      <w:tr>
        <w:trPr>
          <w:cantSplit/>
        </w:trPr>
        <w:tc>
          <w:tcPr>
            <w:tcW w:type="dxa" w:w="21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ADME 關</w:t>
            </w:r>
          </w:p>
        </w:tc>
        <w:tc>
          <w:tcPr>
            <w:tcW w:type="dxa" w:w="72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微粒體 t1/2 = 42 min・小鼠 F = 48%　通過</w:t>
            </w:r>
          </w:p>
        </w:tc>
      </w:tr>
      <w:tr>
        <w:trPr>
          <w:cantSplit/>
        </w:trPr>
        <w:tc>
          <w:tcPr>
            <w:tcW w:type="dxa" w:w="21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藥效抽驗</w:t>
            </w:r>
          </w:p>
        </w:tc>
        <w:tc>
          <w:tcPr>
            <w:tcW w:type="dxa" w:w="72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小鼠腫瘤模型 TGI = 85%（30 mg/kg QD ×14 天，示範）</w:t>
            </w:r>
          </w:p>
        </w:tc>
      </w:tr>
      <w:tr>
        <w:trPr>
          <w:cantSplit/>
        </w:trPr>
        <w:tc>
          <w:tcPr>
            <w:tcW w:type="dxa" w:w="21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證據鏈</w:t>
            </w:r>
          </w:p>
        </w:tc>
        <w:tc>
          <w:tcPr>
            <w:tcW w:type="dxa" w:w="72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六站全通：立形→產出→推導→驗證→判決→歸檔</w:t>
            </w:r>
          </w:p>
        </w:tc>
      </w:tr>
      <w:tr>
        <w:trPr>
          <w:cantSplit/>
        </w:trPr>
        <w:tc>
          <w:tcPr>
            <w:tcW w:type="dxa" w:w="21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結論</w:t>
            </w:r>
          </w:p>
        </w:tc>
        <w:tc>
          <w:tcPr>
            <w:tcW w:type="dxa" w:w="72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成立：升級 PCC（藥物候選）</w:t>
            </w:r>
          </w:p>
        </w:tc>
      </w:tr>
      <w:tr>
        <w:trPr>
          <w:cantSplit/>
        </w:trPr>
        <w:tc>
          <w:tcPr>
            <w:tcW w:type="dxa" w:w="21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簽核</w:t>
            </w:r>
          </w:p>
        </w:tc>
        <w:tc>
          <w:tcPr>
            <w:tcW w:type="dxa" w:w="72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研發負責人・判準版本 v1.2・日期（示範）</w:t>
            </w:r>
          </w:p>
        </w:tc>
      </w:tr>
    </w:tbl>
    <w:p>
      <w:pPr>
        <w:spacing w:after="0" w:line="70"/>
      </w:pPr>
    </w:p>
    <w:p>
      <w:pPr>
        <w:keepNext/>
        <w:spacing w:after="30" w:before="40" w:line="240"/>
        <w:jc w:val="left"/>
      </w:pPr>
      <w:r>
        <w:rPr>
          <w:rFonts w:ascii="Noto Sans CJK TC" w:eastAsia="Noto Sans CJK TC" w:hAnsi="Noto Sans CJK TC"/>
          <w:b/>
          <w:bCs/>
          <w:color w:val="1F3864"/>
          <w:sz w:val="18"/>
          <w:szCs w:val="18"/>
        </w:rPr>
        <w:t xml:space="preserve">表5-7　演化帳產出範例（S7）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230"/>
      </w:tblGrid>
      <w:tr>
        <w:trPr>
          <w:cantSplit/>
          <w:tblHeader/>
        </w:trPr>
        <w:tc>
          <w:tcPr>
            <w:tcW w:type="dxa" w:w="21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欄位</w:t>
            </w:r>
          </w:p>
        </w:tc>
        <w:tc>
          <w:tcPr>
            <w:tcW w:type="dxa" w:w="723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21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本輪變更</w:t>
            </w:r>
          </w:p>
        </w:tc>
        <w:tc>
          <w:tcPr>
            <w:tcW w:type="dxa" w:w="72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DX-268→DX-288：苯環 3 位導入甲基封阻（一次只動一處）</w:t>
            </w:r>
          </w:p>
        </w:tc>
      </w:tr>
      <w:tr>
        <w:trPr>
          <w:cantSplit/>
        </w:trPr>
        <w:tc>
          <w:tcPr>
            <w:tcW w:type="dxa" w:w="21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結果變化</w:t>
            </w:r>
          </w:p>
        </w:tc>
        <w:tc>
          <w:tcPr>
            <w:tcW w:type="dxa" w:w="72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t1/2 18→42 min・IC50 24→12 nM・hERG 4.1→8.6 μM</w:t>
            </w:r>
          </w:p>
        </w:tc>
      </w:tr>
      <w:tr>
        <w:trPr>
          <w:cantSplit/>
        </w:trPr>
        <w:tc>
          <w:tcPr>
            <w:tcW w:type="dxa" w:w="21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歸因假說</w:t>
            </w:r>
          </w:p>
        </w:tc>
        <w:tc>
          <w:tcPr>
            <w:tcW w:type="dxa" w:w="72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代謝軟點封阻降低清除率（可由微粒體代謝產物鑑定驗證）</w:t>
            </w:r>
          </w:p>
        </w:tc>
      </w:tr>
      <w:tr>
        <w:trPr>
          <w:cantSplit/>
        </w:trPr>
        <w:tc>
          <w:tcPr>
            <w:tcW w:type="dxa" w:w="21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判準更新</w:t>
            </w:r>
          </w:p>
        </w:tc>
        <w:tc>
          <w:tcPr>
            <w:tcW w:type="dxa" w:w="72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新增規則「3 位裸露＝代謝軟點」入判準庫（版本 v1.3）</w:t>
            </w:r>
          </w:p>
        </w:tc>
      </w:tr>
      <w:tr>
        <w:trPr>
          <w:cantSplit/>
        </w:trPr>
        <w:tc>
          <w:tcPr>
            <w:tcW w:type="dxa" w:w="21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下一輪計畫</w:t>
            </w:r>
          </w:p>
        </w:tc>
        <w:tc>
          <w:tcPr>
            <w:tcW w:type="dxa" w:w="72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轉臨床前開發：毒理・製劑規劃；備用招：前藥策略</w:t>
            </w:r>
          </w:p>
        </w:tc>
      </w:tr>
      <w:tr>
        <w:trPr>
          <w:cantSplit/>
        </w:trPr>
        <w:tc>
          <w:tcPr>
            <w:tcW w:type="dxa" w:w="21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給下輪的自己</w:t>
            </w:r>
          </w:p>
        </w:tc>
        <w:tc>
          <w:tcPr>
            <w:tcW w:type="dxa" w:w="72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活性會騙人，代謝不會——六軸一起看。</w:t>
            </w:r>
          </w:p>
        </w:tc>
      </w:tr>
    </w:tbl>
    <w:p>
      <w:pPr>
        <w:spacing w:after="0" w:line="70"/>
      </w:pPr>
    </w:p>
    <w:p>
      <w:pPr>
        <w:keepNext/>
        <w:spacing w:after="30" w:before="40" w:line="240"/>
        <w:jc w:val="left"/>
      </w:pPr>
      <w:r>
        <w:rPr>
          <w:rFonts w:ascii="Noto Sans CJK TC" w:eastAsia="Noto Sans CJK TC" w:hAnsi="Noto Sans CJK TC"/>
          <w:b/>
          <w:bCs/>
          <w:color w:val="1F3864"/>
          <w:sz w:val="18"/>
          <w:szCs w:val="18"/>
        </w:rPr>
        <w:t xml:space="preserve">表5-8　提示詞使用守則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8630"/>
      </w:tblGrid>
      <w:tr>
        <w:trPr>
          <w:cantSplit/>
          <w:tblHeader/>
        </w:trPr>
        <w:tc>
          <w:tcPr>
            <w:tcW w:type="dxa" w:w="7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#</w:t>
            </w:r>
          </w:p>
        </w:tc>
        <w:tc>
          <w:tcPr>
            <w:tcW w:type="dxa" w:w="863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守則</w:t>
            </w:r>
          </w:p>
        </w:tc>
      </w:tr>
      <w:tr>
        <w:trPr>
          <w:cantSplit/>
        </w:trPr>
        <w:tc>
          <w:tcPr>
            <w:tcW w:type="dxa" w:w="7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86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一次只跑一段：上一段過關才開下一段</w:t>
            </w:r>
          </w:p>
        </w:tc>
      </w:tr>
      <w:tr>
        <w:trPr>
          <w:cantSplit/>
        </w:trPr>
        <w:tc>
          <w:tcPr>
            <w:tcW w:type="dxa" w:w="7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86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數字必附 n 與 R²；沒有原始檔的數字不進產出</w:t>
            </w:r>
          </w:p>
        </w:tc>
      </w:tr>
      <w:tr>
        <w:trPr>
          <w:cantSplit/>
        </w:trPr>
        <w:tc>
          <w:tcPr>
            <w:tcW w:type="dxa" w:w="7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86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預測必帶區間，明寫『預測先行、實測後到』</w:t>
            </w:r>
          </w:p>
        </w:tc>
      </w:tr>
      <w:tr>
        <w:trPr>
          <w:cantSplit/>
        </w:trPr>
        <w:tc>
          <w:tcPr>
            <w:tcW w:type="dxa" w:w="7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86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判準線先立後用；改線必留痕（人・時・因）</w:t>
            </w:r>
          </w:p>
        </w:tc>
      </w:tr>
      <w:tr>
        <w:trPr>
          <w:cantSplit/>
        </w:trPr>
        <w:tc>
          <w:tcPr>
            <w:tcW w:type="dxa" w:w="7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86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輸出『待補』是功能不是故障——待補不丟人，編造才丟人</w:t>
            </w:r>
          </w:p>
        </w:tc>
      </w:tr>
      <w:tr>
        <w:trPr>
          <w:cantSplit/>
        </w:trPr>
        <w:tc>
          <w:tcPr>
            <w:tcW w:type="dxa" w:w="7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86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每輪結束必寫演化帳頁，隔天再看才准開新輪</w:t>
            </w:r>
          </w:p>
        </w:tc>
      </w:tr>
    </w:tbl>
    <w:p>
      <w:pPr>
        <w:spacing w:after="0" w:line="70"/>
      </w:pP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0"/>
      </w:tblGrid>
      <w:tr>
        <w:trPr>
          <w:cantSplit/>
        </w:trPr>
        <w:tc>
          <w:tcPr>
            <w:tcW w:type="dxa" w:w="9380"/>
            <w:tcBorders>
              <w:top w:val="single" w:color="D8D2C4" w:sz="4"/>
              <w:left w:val="thick" w:color="B02A37" w:sz="24"/>
              <w:bottom w:val="single" w:color="D8D2C4" w:sz="4"/>
              <w:right w:val="single" w:color="D8D2C4" w:sz="4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keepNext/>
              <w:spacing w:after="20" w:line="272"/>
            </w:pPr>
            <w:r>
              <w:rPr>
                <w:rFonts w:ascii="Noto Sans CJK TC" w:eastAsia="Noto Sans CJK TC" w:hAnsi="Noto Sans CJK TC"/>
                <w:b/>
                <w:bCs/>
                <w:color w:val="B02A37"/>
                <w:sz w:val="20"/>
                <w:szCs w:val="20"/>
              </w:rPr>
              <w:t xml:space="preserve">本章重點</w:t>
            </w:r>
          </w:p>
          <w:p>
            <w:pPr>
              <w:spacing w:after="10" w:line="272"/>
            </w:pPr>
            <w:r>
              <w:rPr>
                <w:rFonts w:ascii="Noto Sans CJK TC" w:eastAsia="Noto Sans CJK TC" w:hAnsi="Noto Sans CJK TC"/>
                <w:color w:val="1F2937"/>
                <w:sz w:val="18"/>
                <w:szCs w:val="18"/>
              </w:rPr>
              <w:t xml:space="preserve">七段接力的骨架＝角色＋輸入＋要求＋輸出格式；紀律只有一條——不寫未經證據支持的數字。</w:t>
            </w:r>
          </w:p>
          <w:p>
            <w:pPr>
              <w:spacing w:after="10" w:line="272"/>
            </w:pPr>
            <w:r>
              <w:rPr>
                <w:rFonts w:ascii="Noto Sans CJK TC" w:eastAsia="Noto Sans CJK TC" w:hAnsi="Noto Sans CJK TC"/>
                <w:color w:val="1F2937"/>
                <w:sz w:val="18"/>
                <w:szCs w:val="18"/>
              </w:rPr>
              <w:t xml:space="preserve">DX 系列全程數據自洽：2.4 μM 到 12 nM 共 200 倍，每一步都有判準、有推導、有證據。</w:t>
            </w:r>
          </w:p>
          <w:p>
            <w:pPr>
              <w:spacing w:after="10" w:line="272"/>
            </w:pPr>
            <w:r>
              <w:rPr>
                <w:rFonts w:ascii="Noto Sans CJK TC" w:eastAsia="Noto Sans CJK TC" w:hAnsi="Noto Sans CJK TC"/>
                <w:color w:val="1F2937"/>
                <w:sz w:val="18"/>
                <w:szCs w:val="18"/>
              </w:rPr>
              <w:t xml:space="preserve">判決書與演化帳是一輪的兩份收尾：一份對外交代「成不成」，一份對內交代「學到什麼」。</w:t>
            </w:r>
          </w:p>
        </w:tc>
      </w:tr>
    </w:tbl>
    <w:p>
      <w:pPr>
        <w:spacing w:after="0" w:line="70"/>
      </w:pPr>
    </w:p>
    <w:p>
      <w:pPr>
        <w:spacing w:after="0" w:line="70"/>
      </w:pPr>
    </w:p>
    <w:p>
      <w:pPr>
        <w:pageBreakBefore/>
        <w:pBdr>
          <w:bottom w:val="thickThinSmallGap" w:color="C9A227" w:sz="12" w:space="4"/>
        </w:pBdr>
        <w:spacing w:after="110" w:before="0" w:line="300"/>
      </w:pPr>
      <w:r>
        <w:rPr>
          <w:rFonts w:ascii="Noto Serif CJK TC" w:eastAsia="Noto Serif CJK TC" w:hAnsi="Noto Serif CJK TC"/>
          <w:b/>
          <w:bCs/>
          <w:color w:val="1F3864"/>
          <w:sz w:val="32"/>
          <w:szCs w:val="32"/>
        </w:rPr>
        <w:t xml:space="preserve">第 6 章　誤用對照與成熟度</w:t>
      </w:r>
    </w:p>
    <w:p>
      <w:pPr>
        <w:spacing w:after="0" w:before="40" w:line="24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0" w:line="240"/>
        <w:jc w:val="center"/>
      </w:pPr>
      <w:r>
        <w:rPr>
          <w:rFonts w:ascii="Noto Sans CJK TC" w:eastAsia="Noto Sans CJK TC" w:hAnsi="Noto Sans CJK TC"/>
          <w:b/>
          <w:bCs/>
          <w:color w:val="6B7280"/>
          <w:sz w:val="17"/>
          <w:szCs w:val="17"/>
        </w:rPr>
        <w:t xml:space="preserve">五種誤用・十問清單・L1 至 L4</w:t>
      </w:r>
    </w:p>
    <w:p>
      <w:pPr>
        <w:spacing w:after="55" w:before="0" w:line="300"/>
        <w:jc w:val="both"/>
      </w:pPr>
      <w:r>
        <w:rPr>
          <w:rFonts w:ascii="Noto Sans CJK TC" w:eastAsia="Noto Sans CJK TC" w:hAnsi="Noto Sans CJK TC"/>
          <w:b w:val="false"/>
          <w:bCs w:val="false"/>
          <w:color w:val="1F2937"/>
          <w:sz w:val="21"/>
          <w:szCs w:val="21"/>
        </w:rPr>
        <w:t xml:space="preserve">方法給了，最後一件事是防止用歪。本章給出五種常見誤用的對照、十問自檢清單、成熟度四級與九十天藍圖——從「會用」一路升級到「用活」。</w:t>
      </w:r>
    </w:p>
    <w:p>
      <w:pPr>
        <w:spacing w:after="60" w:before="130" w:line="280"/>
      </w:pPr>
      <w:r>
        <w:rPr>
          <w:rFonts w:ascii="Noto Sans CJK TC" w:eastAsia="Noto Sans CJK TC" w:hAnsi="Noto Sans CJK TC"/>
          <w:b/>
          <w:bCs/>
          <w:color w:val="1F3864"/>
          <w:sz w:val="25"/>
          <w:szCs w:val="25"/>
        </w:rPr>
        <w:t xml:space="preserve">6.1　誤用五種</w:t>
      </w:r>
    </w:p>
    <w:p>
      <w:pPr>
        <w:spacing w:after="55" w:before="0" w:line="300"/>
        <w:jc w:val="both"/>
      </w:pPr>
      <w:r>
        <w:rPr>
          <w:rFonts w:ascii="Noto Sans CJK TC" w:eastAsia="Noto Sans CJK TC" w:hAnsi="Noto Sans CJK TC"/>
          <w:b w:val="false"/>
          <w:bCs w:val="false"/>
          <w:color w:val="1F2937"/>
          <w:sz w:val="21"/>
          <w:szCs w:val="21"/>
        </w:rPr>
        <w:t xml:space="preserve">五種誤用各有各的翻車法，但根因相同：想跳過關卡。關卡跳過去的，成本會在後面加倍討回來。</w:t>
      </w:r>
    </w:p>
    <w:p>
      <w:pPr>
        <w:spacing w:after="0" w:before="20" w:line="240"/>
        <w:jc w:val="center"/>
      </w:pPr>
      <w:r>
        <w:drawing>
          <wp:inline distT="0" distB="0" distL="0" distR="0">
            <wp:extent cx="5286375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" w:line="240"/>
        <w:jc w:val="center"/>
      </w:pPr>
      <w:r>
        <w:rPr>
          <w:rFonts w:ascii="Noto Sans CJK TC" w:eastAsia="Noto Sans CJK TC" w:hAnsi="Noto Sans CJK TC"/>
          <w:b/>
          <w:bCs/>
          <w:color w:val="6B7280"/>
          <w:sz w:val="17"/>
          <w:szCs w:val="17"/>
        </w:rPr>
        <w:t xml:space="preserve">圖6-1　五種常見誤用</w:t>
      </w:r>
    </w:p>
    <w:p>
      <w:pPr>
        <w:keepNext/>
        <w:spacing w:after="30" w:before="40" w:line="240"/>
        <w:jc w:val="left"/>
      </w:pPr>
      <w:r>
        <w:rPr>
          <w:rFonts w:ascii="Noto Sans CJK TC" w:eastAsia="Noto Sans CJK TC" w:hAnsi="Noto Sans CJK TC"/>
          <w:b/>
          <w:bCs/>
          <w:color w:val="1F3864"/>
          <w:sz w:val="18"/>
          <w:szCs w:val="18"/>
        </w:rPr>
        <w:t xml:space="preserve">表6-1　誤用對照表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450"/>
        <w:gridCol w:w="2350"/>
        <w:gridCol w:w="2830"/>
      </w:tblGrid>
      <w:tr>
        <w:trPr>
          <w:cantSplit/>
          <w:tblHeader/>
        </w:trPr>
        <w:tc>
          <w:tcPr>
            <w:tcW w:type="dxa" w:w="17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誤用</w:t>
            </w:r>
          </w:p>
        </w:tc>
        <w:tc>
          <w:tcPr>
            <w:tcW w:type="dxa" w:w="24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症狀</w:t>
            </w:r>
          </w:p>
        </w:tc>
        <w:tc>
          <w:tcPr>
            <w:tcW w:type="dxa" w:w="23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後果</w:t>
            </w:r>
          </w:p>
        </w:tc>
        <w:tc>
          <w:tcPr>
            <w:tcW w:type="dxa" w:w="283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解方</w:t>
            </w:r>
          </w:p>
        </w:tc>
      </w:tr>
      <w:tr>
        <w:trPr>
          <w:cantSplit/>
        </w:trPr>
        <w:tc>
          <w:tcPr>
            <w:tcW w:type="dxa" w:w="17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把類比當結論</w:t>
            </w:r>
          </w:p>
        </w:tc>
        <w:tc>
          <w:tcPr>
            <w:tcW w:type="dxa" w:w="24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「結構像」直接套用</w:t>
            </w:r>
          </w:p>
        </w:tc>
        <w:tc>
          <w:tcPr>
            <w:tcW w:type="dxa" w:w="23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系列全軍覆沒</w:t>
            </w:r>
          </w:p>
        </w:tc>
        <w:tc>
          <w:tcPr>
            <w:tcW w:type="dxa" w:w="28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類比只當假說，過 ∩(T) 才算數</w:t>
            </w:r>
          </w:p>
        </w:tc>
      </w:tr>
      <w:tr>
        <w:trPr>
          <w:cantSplit/>
        </w:trPr>
        <w:tc>
          <w:tcPr>
            <w:tcW w:type="dxa" w:w="17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只看活性一軸</w:t>
            </w:r>
          </w:p>
        </w:tc>
        <w:tc>
          <w:tcPr>
            <w:tcW w:type="dxa" w:w="24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IC50 優化到底</w:t>
            </w:r>
          </w:p>
        </w:tc>
        <w:tc>
          <w:tcPr>
            <w:tcW w:type="dxa" w:w="23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ADMET 與安全全掛</w:t>
            </w:r>
          </w:p>
        </w:tc>
        <w:tc>
          <w:tcPr>
            <w:tcW w:type="dxa" w:w="28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六軸同看，任何軸不倒退</w:t>
            </w:r>
          </w:p>
        </w:tc>
      </w:tr>
      <w:tr>
        <w:trPr>
          <w:cantSplit/>
        </w:trPr>
        <w:tc>
          <w:tcPr>
            <w:tcW w:type="dxa" w:w="17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判準事後放寬</w:t>
            </w:r>
          </w:p>
        </w:tc>
        <w:tc>
          <w:tcPr>
            <w:tcW w:type="dxa" w:w="24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過不了就改線</w:t>
            </w:r>
          </w:p>
        </w:tc>
        <w:tc>
          <w:tcPr>
            <w:tcW w:type="dxa" w:w="23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判準失去公信力</w:t>
            </w:r>
          </w:p>
        </w:tc>
        <w:tc>
          <w:tcPr>
            <w:tcW w:type="dxa" w:w="28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改線留痕＋版本升級</w:t>
            </w:r>
          </w:p>
        </w:tc>
      </w:tr>
      <w:tr>
        <w:trPr>
          <w:cantSplit/>
        </w:trPr>
        <w:tc>
          <w:tcPr>
            <w:tcW w:type="dxa" w:w="17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斷鏈照推</w:t>
            </w:r>
          </w:p>
        </w:tc>
        <w:tc>
          <w:tcPr>
            <w:tcW w:type="dxa" w:w="24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缺數據繼續跑</w:t>
            </w:r>
          </w:p>
        </w:tc>
        <w:tc>
          <w:tcPr>
            <w:tcW w:type="dxa" w:w="23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冤枉債一路累積</w:t>
            </w:r>
          </w:p>
        </w:tc>
        <w:tc>
          <w:tcPr>
            <w:tcW w:type="dxa" w:w="28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斷鏈即回退補證</w:t>
            </w:r>
          </w:p>
        </w:tc>
      </w:tr>
      <w:tr>
        <w:trPr>
          <w:cantSplit/>
        </w:trPr>
        <w:tc>
          <w:tcPr>
            <w:tcW w:type="dxa" w:w="17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演化帳不記帳</w:t>
            </w:r>
          </w:p>
        </w:tc>
        <w:tc>
          <w:tcPr>
            <w:tcW w:type="dxa" w:w="24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檢討會靠印象</w:t>
            </w:r>
          </w:p>
        </w:tc>
        <w:tc>
          <w:tcPr>
            <w:tcW w:type="dxa" w:w="23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同一個坑重複摔</w:t>
            </w:r>
          </w:p>
        </w:tc>
        <w:tc>
          <w:tcPr>
            <w:tcW w:type="dxa" w:w="28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一輪一頁，錯不過夜</w:t>
            </w:r>
          </w:p>
        </w:tc>
      </w:tr>
    </w:tbl>
    <w:p>
      <w:pPr>
        <w:spacing w:after="0" w:line="70"/>
      </w:pPr>
    </w:p>
    <w:p>
      <w:pPr>
        <w:spacing w:after="60" w:before="130" w:line="280"/>
      </w:pPr>
      <w:r>
        <w:rPr>
          <w:rFonts w:ascii="Noto Sans CJK TC" w:eastAsia="Noto Sans CJK TC" w:hAnsi="Noto Sans CJK TC"/>
          <w:b/>
          <w:bCs/>
          <w:color w:val="1F3864"/>
          <w:sz w:val="25"/>
          <w:szCs w:val="25"/>
        </w:rPr>
        <w:t xml:space="preserve">6.2　十問清單</w:t>
      </w:r>
    </w:p>
    <w:p>
      <w:pPr>
        <w:spacing w:after="55" w:before="0" w:line="300"/>
        <w:jc w:val="both"/>
      </w:pPr>
      <w:r>
        <w:rPr>
          <w:rFonts w:ascii="Noto Sans CJK TC" w:eastAsia="Noto Sans CJK TC" w:hAnsi="Noto Sans CJK TC"/>
          <w:b w:val="false"/>
          <w:bCs w:val="false"/>
          <w:color w:val="1F2937"/>
          <w:sz w:val="21"/>
          <w:szCs w:val="21"/>
        </w:rPr>
        <w:t xml:space="preserve">每份產出離開大腦之前，用十個問題自檢。十問全過再交件；有一問卡住，就回到對應關卡補課。</w:t>
      </w:r>
    </w:p>
    <w:p>
      <w:pPr>
        <w:keepNext/>
        <w:spacing w:after="30" w:before="40" w:line="240"/>
        <w:jc w:val="left"/>
      </w:pPr>
      <w:r>
        <w:rPr>
          <w:rFonts w:ascii="Noto Sans CJK TC" w:eastAsia="Noto Sans CJK TC" w:hAnsi="Noto Sans CJK TC"/>
          <w:b/>
          <w:bCs/>
          <w:color w:val="1F3864"/>
          <w:sz w:val="18"/>
          <w:szCs w:val="18"/>
        </w:rPr>
        <w:t xml:space="preserve">表6-2　十問清單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8630"/>
      </w:tblGrid>
      <w:tr>
        <w:trPr>
          <w:cantSplit/>
          <w:tblHeader/>
        </w:trPr>
        <w:tc>
          <w:tcPr>
            <w:tcW w:type="dxa" w:w="7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#</w:t>
            </w:r>
          </w:p>
        </w:tc>
        <w:tc>
          <w:tcPr>
            <w:tcW w:type="dxa" w:w="863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自檢問</w:t>
            </w:r>
          </w:p>
        </w:tc>
      </w:tr>
      <w:tr>
        <w:trPr>
          <w:cantSplit/>
        </w:trPr>
        <w:tc>
          <w:tcPr>
            <w:tcW w:type="dxa" w:w="7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86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這份產出屬於哪個容器？id(C) 對得上嗎？</w:t>
            </w:r>
          </w:p>
        </w:tc>
      </w:tr>
      <w:tr>
        <w:trPr>
          <w:cantSplit/>
        </w:trPr>
        <w:tc>
          <w:tcPr>
            <w:tcW w:type="dxa" w:w="7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86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六形欄位有沒有除『待補』以外的空白？</w:t>
            </w:r>
          </w:p>
        </w:tc>
      </w:tr>
      <w:tr>
        <w:trPr>
          <w:cantSplit/>
        </w:trPr>
        <w:tc>
          <w:tcPr>
            <w:tcW w:type="dxa" w:w="7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86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判準是先立的還是後補的？版本號是多少？</w:t>
            </w:r>
          </w:p>
        </w:tc>
      </w:tr>
      <w:tr>
        <w:trPr>
          <w:cantSplit/>
        </w:trPr>
        <w:tc>
          <w:tcPr>
            <w:tcW w:type="dxa" w:w="7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86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預測有沒有區間？實測有沒有做校正？</w:t>
            </w:r>
          </w:p>
        </w:tc>
      </w:tr>
      <w:tr>
        <w:trPr>
          <w:cantSplit/>
        </w:trPr>
        <w:tc>
          <w:tcPr>
            <w:tcW w:type="dxa" w:w="7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86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關鍵結論能不能一站一站點回原始數據？</w:t>
            </w:r>
          </w:p>
        </w:tc>
      </w:tr>
      <w:tr>
        <w:trPr>
          <w:cantSplit/>
        </w:trPr>
        <w:tc>
          <w:tcPr>
            <w:tcW w:type="dxa" w:w="7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86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這一輪動了幾處？有沒有一次動三處的偷跑？</w:t>
            </w:r>
          </w:p>
        </w:tc>
      </w:tr>
      <w:tr>
        <w:trPr>
          <w:cantSplit/>
        </w:trPr>
        <w:tc>
          <w:tcPr>
            <w:tcW w:type="dxa" w:w="7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dxa" w:w="86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六軸有沒有任何一軸倒退而沒記錄？</w:t>
            </w:r>
          </w:p>
        </w:tc>
      </w:tr>
      <w:tr>
        <w:trPr>
          <w:cantSplit/>
        </w:trPr>
        <w:tc>
          <w:tcPr>
            <w:tcW w:type="dxa" w:w="7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86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用的招式對得上情境嗎？退出條件寫了嗎？</w:t>
            </w:r>
          </w:p>
        </w:tc>
      </w:tr>
      <w:tr>
        <w:trPr>
          <w:cantSplit/>
        </w:trPr>
        <w:tc>
          <w:tcPr>
            <w:tcW w:type="dxa" w:w="7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tcW w:type="dxa" w:w="86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這一輪的錯進演化帳了嗎？歸因有名字嗎？</w:t>
            </w:r>
          </w:p>
        </w:tc>
      </w:tr>
      <w:tr>
        <w:trPr>
          <w:cantSplit/>
        </w:trPr>
        <w:tc>
          <w:tcPr>
            <w:tcW w:type="dxa" w:w="7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dxa" w:w="86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把這份產出交給下一輪的自己，接得住嗎？</w:t>
            </w:r>
          </w:p>
        </w:tc>
      </w:tr>
    </w:tbl>
    <w:p>
      <w:pPr>
        <w:spacing w:after="0" w:line="70"/>
      </w:pPr>
    </w:p>
    <w:p>
      <w:pPr>
        <w:spacing w:after="60" w:before="130" w:line="280"/>
      </w:pPr>
      <w:r>
        <w:rPr>
          <w:rFonts w:ascii="Noto Sans CJK TC" w:eastAsia="Noto Sans CJK TC" w:hAnsi="Noto Sans CJK TC"/>
          <w:b/>
          <w:bCs/>
          <w:color w:val="1F3864"/>
          <w:sz w:val="25"/>
          <w:szCs w:val="25"/>
        </w:rPr>
        <w:t xml:space="preserve">6.3　成熟度 L1–L4</w:t>
      </w:r>
    </w:p>
    <w:p>
      <w:pPr>
        <w:spacing w:after="55" w:before="0" w:line="300"/>
        <w:jc w:val="both"/>
      </w:pPr>
      <w:r>
        <w:rPr>
          <w:rFonts w:ascii="Noto Sans CJK TC" w:eastAsia="Noto Sans CJK TC" w:hAnsi="Noto Sans CJK TC"/>
          <w:b w:val="false"/>
          <w:bCs w:val="false"/>
          <w:color w:val="1F2937"/>
          <w:sz w:val="21"/>
          <w:szCs w:val="21"/>
        </w:rPr>
        <w:t xml:space="preserve">成熟度不是榮譽，是穩定度。四級各有達標線與常見卡點——升級看證據，不看口號。</w:t>
      </w:r>
    </w:p>
    <w:p>
      <w:pPr>
        <w:spacing w:after="0" w:before="20" w:line="240"/>
        <w:jc w:val="center"/>
      </w:pPr>
      <w:r>
        <w:drawing>
          <wp:inline distT="0" distB="0" distL="0" distR="0">
            <wp:extent cx="5286375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" w:line="240"/>
        <w:jc w:val="center"/>
      </w:pPr>
      <w:r>
        <w:rPr>
          <w:rFonts w:ascii="Noto Sans CJK TC" w:eastAsia="Noto Sans CJK TC" w:hAnsi="Noto Sans CJK TC"/>
          <w:b/>
          <w:bCs/>
          <w:color w:val="6B7280"/>
          <w:sz w:val="17"/>
          <w:szCs w:val="17"/>
        </w:rPr>
        <w:t xml:space="preserve">圖6-2　成熟度階梯</w:t>
      </w:r>
    </w:p>
    <w:p>
      <w:pPr>
        <w:keepNext/>
        <w:spacing w:after="30" w:before="40" w:line="240"/>
        <w:jc w:val="left"/>
      </w:pPr>
      <w:r>
        <w:rPr>
          <w:rFonts w:ascii="Noto Sans CJK TC" w:eastAsia="Noto Sans CJK TC" w:hAnsi="Noto Sans CJK TC"/>
          <w:b/>
          <w:bCs/>
          <w:color w:val="1F3864"/>
          <w:sz w:val="18"/>
          <w:szCs w:val="18"/>
        </w:rPr>
        <w:t xml:space="preserve">表6-3　成熟度四級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550"/>
        <w:gridCol w:w="2650"/>
        <w:gridCol w:w="2730"/>
      </w:tblGrid>
      <w:tr>
        <w:trPr>
          <w:cantSplit/>
          <w:tblHeader/>
        </w:trPr>
        <w:tc>
          <w:tcPr>
            <w:tcW w:type="dxa" w:w="14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級</w:t>
            </w:r>
          </w:p>
        </w:tc>
        <w:tc>
          <w:tcPr>
            <w:tcW w:type="dxa" w:w="25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特徵</w:t>
            </w:r>
          </w:p>
        </w:tc>
        <w:tc>
          <w:tcPr>
            <w:tcW w:type="dxa" w:w="26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達標線</w:t>
            </w:r>
          </w:p>
        </w:tc>
        <w:tc>
          <w:tcPr>
            <w:tcW w:type="dxa" w:w="273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常見卡點</w:t>
            </w:r>
          </w:p>
        </w:tc>
      </w:tr>
      <w:tr>
        <w:trPr>
          <w:cantSplit/>
        </w:trPr>
        <w:tc>
          <w:tcPr>
            <w:tcW w:type="dxa" w:w="14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L1・會用</w:t>
            </w:r>
          </w:p>
        </w:tc>
        <w:tc>
          <w:tcPr>
            <w:tcW w:type="dxa" w:w="25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六形能產出</w:t>
            </w:r>
          </w:p>
        </w:tc>
        <w:tc>
          <w:tcPr>
            <w:tcW w:type="dxa" w:w="26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每形都有欄位卡</w:t>
            </w:r>
          </w:p>
        </w:tc>
        <w:tc>
          <w:tcPr>
            <w:tcW w:type="dxa" w:w="27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欄位照抄、判準空轉</w:t>
            </w:r>
          </w:p>
        </w:tc>
      </w:tr>
      <w:tr>
        <w:trPr>
          <w:cantSplit/>
        </w:trPr>
        <w:tc>
          <w:tcPr>
            <w:tcW w:type="dxa" w:w="14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L2・用對</w:t>
            </w:r>
          </w:p>
        </w:tc>
        <w:tc>
          <w:tcPr>
            <w:tcW w:type="dxa" w:w="25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判準能落地</w:t>
            </w:r>
          </w:p>
        </w:tc>
        <w:tc>
          <w:tcPr>
            <w:tcW w:type="dxa" w:w="26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四關有通過線與否決線</w:t>
            </w:r>
          </w:p>
        </w:tc>
        <w:tc>
          <w:tcPr>
            <w:tcW w:type="dxa" w:w="27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判準後補、改線不留痕</w:t>
            </w:r>
          </w:p>
        </w:tc>
      </w:tr>
      <w:tr>
        <w:trPr>
          <w:cantSplit/>
        </w:trPr>
        <w:tc>
          <w:tcPr>
            <w:tcW w:type="dxa" w:w="14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L3・用精</w:t>
            </w:r>
          </w:p>
        </w:tc>
        <w:tc>
          <w:tcPr>
            <w:tcW w:type="dxa" w:w="25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證據鏈完整</w:t>
            </w:r>
          </w:p>
        </w:tc>
        <w:tc>
          <w:tcPr>
            <w:tcW w:type="dxa" w:w="26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六站零斷點</w:t>
            </w:r>
          </w:p>
        </w:tc>
        <w:tc>
          <w:tcPr>
            <w:tcW w:type="dxa" w:w="27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原始檔散落、推導跳步</w:t>
            </w:r>
          </w:p>
        </w:tc>
      </w:tr>
      <w:tr>
        <w:trPr>
          <w:cantSplit/>
        </w:trPr>
        <w:tc>
          <w:tcPr>
            <w:tcW w:type="dxa" w:w="14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L4・用活</w:t>
            </w:r>
          </w:p>
        </w:tc>
        <w:tc>
          <w:tcPr>
            <w:tcW w:type="dxa" w:w="25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演化自我修正</w:t>
            </w:r>
          </w:p>
        </w:tc>
        <w:tc>
          <w:tcPr>
            <w:tcW w:type="dxa" w:w="26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判準庫每輪有異動</w:t>
            </w:r>
          </w:p>
        </w:tc>
        <w:tc>
          <w:tcPr>
            <w:tcW w:type="dxa" w:w="27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歸因寫不清、換招遲疑</w:t>
            </w:r>
          </w:p>
        </w:tc>
      </w:tr>
    </w:tbl>
    <w:p>
      <w:pPr>
        <w:spacing w:after="0" w:line="70"/>
      </w:pPr>
    </w:p>
    <w:p>
      <w:pPr>
        <w:spacing w:after="60" w:before="130" w:line="280"/>
      </w:pPr>
      <w:r>
        <w:rPr>
          <w:rFonts w:ascii="Noto Sans CJK TC" w:eastAsia="Noto Sans CJK TC" w:hAnsi="Noto Sans CJK TC"/>
          <w:b/>
          <w:bCs/>
          <w:color w:val="1F3864"/>
          <w:sz w:val="25"/>
          <w:szCs w:val="25"/>
        </w:rPr>
        <w:t xml:space="preserve">6.4　九十天導入藍圖</w:t>
      </w:r>
    </w:p>
    <w:p>
      <w:pPr>
        <w:spacing w:after="55" w:before="0" w:line="300"/>
        <w:jc w:val="both"/>
      </w:pPr>
      <w:r>
        <w:rPr>
          <w:rFonts w:ascii="Noto Sans CJK TC" w:eastAsia="Noto Sans CJK TC" w:hAnsi="Noto Sans CJK TC"/>
          <w:b w:val="false"/>
          <w:bCs w:val="false"/>
          <w:color w:val="1F2937"/>
          <w:sz w:val="21"/>
          <w:szCs w:val="21"/>
        </w:rPr>
        <w:t xml:space="preserve">導入不用一步到位：三十天立形、三十天立鏈、三十天立帳。Day 90 的驗收標準只有一個——開檢討會時拿得出演化帳，而不是拿印象。</w:t>
      </w:r>
    </w:p>
    <w:p>
      <w:pPr>
        <w:spacing w:after="0" w:before="20" w:line="240"/>
        <w:jc w:val="center"/>
      </w:pPr>
      <w:r>
        <w:drawing>
          <wp:inline distT="0" distB="0" distL="0" distR="0">
            <wp:extent cx="5286375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" w:line="240"/>
        <w:jc w:val="center"/>
      </w:pPr>
      <w:r>
        <w:rPr>
          <w:rFonts w:ascii="Noto Sans CJK TC" w:eastAsia="Noto Sans CJK TC" w:hAnsi="Noto Sans CJK TC"/>
          <w:b/>
          <w:bCs/>
          <w:color w:val="6B7280"/>
          <w:sz w:val="17"/>
          <w:szCs w:val="17"/>
        </w:rPr>
        <w:t xml:space="preserve">圖6-3　九十天導入藍圖</w:t>
      </w:r>
    </w:p>
    <w:p>
      <w:pPr>
        <w:keepNext/>
        <w:spacing w:after="30" w:before="40" w:line="240"/>
        <w:jc w:val="left"/>
      </w:pPr>
      <w:r>
        <w:rPr>
          <w:rFonts w:ascii="Noto Sans CJK TC" w:eastAsia="Noto Sans CJK TC" w:hAnsi="Noto Sans CJK TC"/>
          <w:b/>
          <w:bCs/>
          <w:color w:val="1F3864"/>
          <w:sz w:val="18"/>
          <w:szCs w:val="18"/>
        </w:rPr>
        <w:t xml:space="preserve">表6-4　九十天藍圖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650"/>
        <w:gridCol w:w="3150"/>
        <w:gridCol w:w="2730"/>
      </w:tblGrid>
      <w:tr>
        <w:trPr>
          <w:cantSplit/>
          <w:tblHeader/>
        </w:trPr>
        <w:tc>
          <w:tcPr>
            <w:tcW w:type="dxa" w:w="18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時程</w:t>
            </w:r>
          </w:p>
        </w:tc>
        <w:tc>
          <w:tcPr>
            <w:tcW w:type="dxa" w:w="16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主題</w:t>
            </w:r>
          </w:p>
        </w:tc>
        <w:tc>
          <w:tcPr>
            <w:tcW w:type="dxa" w:w="31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里程碑</w:t>
            </w:r>
          </w:p>
        </w:tc>
        <w:tc>
          <w:tcPr>
            <w:tcW w:type="dxa" w:w="273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驗收</w:t>
            </w:r>
          </w:p>
        </w:tc>
      </w:tr>
      <w:tr>
        <w:trPr>
          <w:cantSplit/>
        </w:trPr>
        <w:tc>
          <w:tcPr>
            <w:tcW w:type="dxa" w:w="18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Day 1–30</w:t>
            </w:r>
          </w:p>
        </w:tc>
        <w:tc>
          <w:tcPr>
            <w:tcW w:type="dxa" w:w="16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立形</w:t>
            </w:r>
          </w:p>
        </w:tc>
        <w:tc>
          <w:tcPr>
            <w:tcW w:type="dxa" w:w="31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六形欄位卡定稿・判準四關試寫</w:t>
            </w:r>
          </w:p>
        </w:tc>
        <w:tc>
          <w:tcPr>
            <w:tcW w:type="dxa" w:w="27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一個小專案跑完一輪</w:t>
            </w:r>
          </w:p>
        </w:tc>
      </w:tr>
      <w:tr>
        <w:trPr>
          <w:cantSplit/>
        </w:trPr>
        <w:tc>
          <w:tcPr>
            <w:tcW w:type="dxa" w:w="18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Day 31–60</w:t>
            </w:r>
          </w:p>
        </w:tc>
        <w:tc>
          <w:tcPr>
            <w:tcW w:type="dxa" w:w="16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立鏈</w:t>
            </w:r>
          </w:p>
        </w:tc>
        <w:tc>
          <w:tcPr>
            <w:tcW w:type="dxa" w:w="31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證據鏈六站接通・接力跑兩輪</w:t>
            </w:r>
          </w:p>
        </w:tc>
        <w:tc>
          <w:tcPr>
            <w:tcW w:type="dxa" w:w="273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誤用表上牆・十問抽檢</w:t>
            </w:r>
          </w:p>
        </w:tc>
      </w:tr>
      <w:tr>
        <w:trPr>
          <w:cantSplit/>
        </w:trPr>
        <w:tc>
          <w:tcPr>
            <w:tcW w:type="dxa" w:w="18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Day 61–90</w:t>
            </w:r>
          </w:p>
        </w:tc>
        <w:tc>
          <w:tcPr>
            <w:tcW w:type="dxa" w:w="16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立帳</w:t>
            </w:r>
          </w:p>
        </w:tc>
        <w:tc>
          <w:tcPr>
            <w:tcW w:type="dxa" w:w="31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演化帳常態化・判準庫啟用</w:t>
            </w:r>
          </w:p>
        </w:tc>
        <w:tc>
          <w:tcPr>
            <w:tcW w:type="dxa" w:w="273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成熟度評上 L2・換招機制定稿</w:t>
            </w:r>
          </w:p>
        </w:tc>
      </w:tr>
    </w:tbl>
    <w:p>
      <w:pPr>
        <w:spacing w:after="0" w:line="70"/>
      </w:pP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0"/>
      </w:tblGrid>
      <w:tr>
        <w:trPr>
          <w:cantSplit/>
        </w:trPr>
        <w:tc>
          <w:tcPr>
            <w:tcW w:type="dxa" w:w="9380"/>
            <w:tcBorders>
              <w:top w:val="single" w:color="D8D2C4" w:sz="4"/>
              <w:left w:val="thick" w:color="1F3864" w:sz="24"/>
              <w:bottom w:val="single" w:color="D8D2C4" w:sz="4"/>
              <w:right w:val="single" w:color="D8D2C4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keepNext/>
              <w:spacing w:after="20" w:line="272"/>
            </w:pPr>
            <w:r>
              <w:rPr>
                <w:rFonts w:ascii="Noto Sans CJK TC" w:eastAsia="Noto Sans CJK TC" w:hAnsi="Noto Sans CJK TC"/>
                <w:b/>
                <w:bCs/>
                <w:color w:val="1F3864"/>
                <w:sz w:val="20"/>
                <w:szCs w:val="20"/>
              </w:rPr>
              <w:t xml:space="preserve">本章重點</w:t>
            </w:r>
          </w:p>
          <w:p>
            <w:pPr>
              <w:spacing w:after="10" w:line="272"/>
            </w:pPr>
            <w:r>
              <w:rPr>
                <w:rFonts w:ascii="Noto Sans CJK TC" w:eastAsia="Noto Sans CJK TC" w:hAnsi="Noto Sans CJK TC"/>
                <w:color w:val="1F2937"/>
                <w:sz w:val="18"/>
                <w:szCs w:val="18"/>
              </w:rPr>
              <w:t xml:space="preserve">五種誤用的根因都是「想跳關卡」——跳過去的成本會加倍討回來。</w:t>
            </w:r>
          </w:p>
          <w:p>
            <w:pPr>
              <w:spacing w:after="10" w:line="272"/>
            </w:pPr>
            <w:r>
              <w:rPr>
                <w:rFonts w:ascii="Noto Sans CJK TC" w:eastAsia="Noto Sans CJK TC" w:hAnsi="Noto Sans CJK TC"/>
                <w:color w:val="1F2937"/>
                <w:sz w:val="18"/>
                <w:szCs w:val="18"/>
              </w:rPr>
              <w:t xml:space="preserve">十問清單是交件前的最後防線；成熟度升級看證據：判準版本、鏈斷點數、演化帳頁數都會說話。</w:t>
            </w:r>
          </w:p>
          <w:p>
            <w:pPr>
              <w:spacing w:after="10" w:line="272"/>
            </w:pPr>
            <w:r>
              <w:rPr>
                <w:rFonts w:ascii="Noto Sans CJK TC" w:eastAsia="Noto Sans CJK TC" w:hAnsi="Noto Sans CJK TC"/>
                <w:color w:val="1F2937"/>
                <w:sz w:val="18"/>
                <w:szCs w:val="18"/>
              </w:rPr>
              <w:t xml:space="preserve">九十天分三段走：先立形、再立鏈、後立帳——Day 90 拿演化帳開檢討會。</w:t>
            </w:r>
          </w:p>
        </w:tc>
      </w:tr>
    </w:tbl>
    <w:p>
      <w:pPr>
        <w:spacing w:after="0" w:line="70"/>
      </w:pPr>
    </w:p>
    <w:p>
      <w:pPr>
        <w:spacing w:after="0" w:line="70"/>
      </w:pPr>
    </w:p>
    <w:p>
      <w:pPr>
        <w:pBdr>
          <w:bottom w:val="thickThinSmallGap" w:color="C9A227" w:sz="12" w:space="4"/>
        </w:pBdr>
        <w:spacing w:after="110" w:before="0" w:line="300"/>
      </w:pPr>
      <w:r>
        <w:rPr>
          <w:rFonts w:ascii="Noto Serif CJK TC" w:eastAsia="Noto Serif CJK TC" w:hAnsi="Noto Serif CJK TC"/>
          <w:b/>
          <w:bCs/>
          <w:color w:val="1F3864"/>
          <w:sz w:val="32"/>
          <w:szCs w:val="32"/>
        </w:rPr>
        <w:t xml:space="preserve">回顧：三個帶走</w:t>
      </w:r>
    </w:p>
    <w:p>
      <w:pPr>
        <w:spacing w:after="0" w:before="20" w:line="240"/>
        <w:jc w:val="center"/>
      </w:pPr>
      <w:r>
        <w:drawing>
          <wp:inline distT="0" distB="0" distL="0" distR="0">
            <wp:extent cx="5286375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" w:line="240"/>
        <w:jc w:val="center"/>
      </w:pPr>
      <w:r>
        <w:rPr>
          <w:rFonts w:ascii="Noto Sans CJK TC" w:eastAsia="Noto Sans CJK TC" w:hAnsi="Noto Sans CJK TC"/>
          <w:b/>
          <w:bCs/>
          <w:color w:val="6B7280"/>
          <w:sz w:val="17"/>
          <w:szCs w:val="17"/>
        </w:rPr>
        <w:t xml:space="preserve">圖R-1　三個帶走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0"/>
      </w:tblGrid>
      <w:tr>
        <w:trPr>
          <w:cantSplit/>
        </w:trPr>
        <w:tc>
          <w:tcPr>
            <w:tcW w:type="dxa" w:w="9380"/>
            <w:tcBorders>
              <w:top w:val="single" w:color="D8D2C4" w:sz="4"/>
              <w:left w:val="thick" w:color="B4530A" w:sz="24"/>
              <w:bottom w:val="single" w:color="D8D2C4" w:sz="4"/>
              <w:right w:val="single" w:color="D8D2C4" w:sz="4"/>
            </w:tcBorders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keepNext/>
              <w:spacing w:after="20" w:line="272"/>
            </w:pPr>
            <w:r>
              <w:rPr>
                <w:rFonts w:ascii="Noto Sans CJK TC" w:eastAsia="Noto Sans CJK TC" w:hAnsi="Noto Sans CJK TC"/>
                <w:b/>
                <w:bCs/>
                <w:color w:val="B4530A"/>
                <w:sz w:val="20"/>
                <w:szCs w:val="20"/>
              </w:rPr>
              <w:t xml:space="preserve">帶走一・六形立產出（靶苗構優判演）</w:t>
            </w:r>
          </w:p>
          <w:p>
            <w:pPr>
              <w:spacing w:after="10" w:line="272"/>
            </w:pPr>
            <w:r>
              <w:rPr>
                <w:rFonts w:ascii="Noto Sans CJK TC" w:eastAsia="Noto Sans CJK TC" w:hAnsi="Noto Sans CJK TC"/>
                <w:color w:val="1F2937"/>
                <w:sz w:val="18"/>
                <w:szCs w:val="18"/>
              </w:rPr>
              <w:t xml:space="preserve">產出先立形，形立則準：靶點形、苗頭形、構效形、優化形、判決形、演化形——六形是研發產出的最小完全集。</w:t>
            </w:r>
          </w:p>
        </w:tc>
      </w:tr>
    </w:tbl>
    <w:p>
      <w:pPr>
        <w:spacing w:after="0" w:line="70"/>
      </w:pP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0"/>
      </w:tblGrid>
      <w:tr>
        <w:trPr>
          <w:cantSplit/>
        </w:trPr>
        <w:tc>
          <w:tcPr>
            <w:tcW w:type="dxa" w:w="9380"/>
            <w:tcBorders>
              <w:top w:val="single" w:color="D8D2C4" w:sz="4"/>
              <w:left w:val="thick" w:color="2F6B2F" w:sz="24"/>
              <w:bottom w:val="single" w:color="D8D2C4" w:sz="4"/>
              <w:right w:val="single" w:color="D8D2C4" w:sz="4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keepNext/>
              <w:spacing w:after="20" w:line="272"/>
            </w:pPr>
            <w:r>
              <w:rPr>
                <w:rFonts w:ascii="Noto Sans CJK TC" w:eastAsia="Noto Sans CJK TC" w:hAnsi="Noto Sans CJK TC"/>
                <w:b/>
                <w:bCs/>
                <w:color w:val="2F6B2F"/>
                <w:sz w:val="20"/>
                <w:szCs w:val="20"/>
              </w:rPr>
              <w:t xml:space="preserve">帶走二・四層保準確（判準・推導・驗證・鏈）</w:t>
            </w:r>
          </w:p>
          <w:p>
            <w:pPr>
              <w:spacing w:after="10" w:line="272"/>
            </w:pPr>
            <w:r>
              <w:rPr>
                <w:rFonts w:ascii="Noto Sans CJK TC" w:eastAsia="Noto Sans CJK TC" w:hAnsi="Noto Sans CJK TC"/>
                <w:color w:val="1F2937"/>
                <w:sz w:val="18"/>
                <w:szCs w:val="18"/>
              </w:rPr>
              <w:t xml:space="preserve">準確不是感覺，是關卡：∩(T) 管資格、演繹骨架管推理、三件套管真實、六站管查核——四層都過才算數。</w:t>
            </w:r>
          </w:p>
        </w:tc>
      </w:tr>
    </w:tbl>
    <w:p>
      <w:pPr>
        <w:spacing w:after="0" w:line="70"/>
      </w:pP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0"/>
      </w:tblGrid>
      <w:tr>
        <w:trPr>
          <w:cantSplit/>
        </w:trPr>
        <w:tc>
          <w:tcPr>
            <w:tcW w:type="dxa" w:w="9380"/>
            <w:tcBorders>
              <w:top w:val="single" w:color="D8D2C4" w:sz="4"/>
              <w:left w:val="thick" w:color="5B3A8E" w:sz="24"/>
              <w:bottom w:val="single" w:color="D8D2C4" w:sz="4"/>
              <w:right w:val="single" w:color="D8D2C4" w:sz="4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keepNext/>
              <w:spacing w:after="20" w:line="272"/>
            </w:pPr>
            <w:r>
              <w:rPr>
                <w:rFonts w:ascii="Noto Sans CJK TC" w:eastAsia="Noto Sans CJK TC" w:hAnsi="Noto Sans CJK TC"/>
                <w:b/>
                <w:bCs/>
                <w:color w:val="5B3A8E"/>
                <w:sz w:val="20"/>
                <w:szCs w:val="20"/>
              </w:rPr>
              <w:t xml:space="preserve">帶走三・演化帳長跑（記帳・歸因・換招）</w:t>
            </w:r>
          </w:p>
          <w:p>
            <w:pPr>
              <w:spacing w:after="10" w:line="272"/>
            </w:pPr>
            <w:r>
              <w:rPr>
                <w:rFonts w:ascii="Noto Sans CJK TC" w:eastAsia="Noto Sans CJK TC" w:hAnsi="Noto Sans CJK TC"/>
                <w:color w:val="1F2937"/>
                <w:sz w:val="18"/>
                <w:szCs w:val="18"/>
              </w:rPr>
              <w:t xml:space="preserve">一輪一頁、錯不過夜：記了帳，錯誤才會變成判準；換了招，停滯才會變成推進。</w:t>
            </w:r>
          </w:p>
        </w:tc>
      </w:tr>
    </w:tbl>
    <w:p>
      <w:pPr>
        <w:spacing w:after="0" w:line="70"/>
      </w:pPr>
    </w:p>
    <w:p>
      <w:pPr>
        <w:keepNext/>
        <w:spacing w:after="30" w:before="40" w:line="240"/>
        <w:jc w:val="left"/>
      </w:pPr>
      <w:r>
        <w:rPr>
          <w:rFonts w:ascii="Noto Sans CJK TC" w:eastAsia="Noto Sans CJK TC" w:hAnsi="Noto Sans CJK TC"/>
          <w:b/>
          <w:bCs/>
          <w:color w:val="1F3864"/>
          <w:sz w:val="18"/>
          <w:szCs w:val="18"/>
        </w:rPr>
        <w:t xml:space="preserve">表R-1　全書重點總表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3650"/>
        <w:gridCol w:w="4380"/>
      </w:tblGrid>
      <w:tr>
        <w:trPr>
          <w:cantSplit/>
          <w:tblHeader/>
        </w:trPr>
        <w:tc>
          <w:tcPr>
            <w:tcW w:type="dxa" w:w="13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章</w:t>
            </w:r>
          </w:p>
        </w:tc>
        <w:tc>
          <w:tcPr>
            <w:tcW w:type="dxa" w:w="36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帶走什麼</w:t>
            </w:r>
          </w:p>
        </w:tc>
        <w:tc>
          <w:tcPr>
            <w:tcW w:type="dxa" w:w="438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關鍵工具</w:t>
            </w:r>
          </w:p>
        </w:tc>
      </w:tr>
      <w:tr>
        <w:trPr>
          <w:cantSplit/>
        </w:trPr>
        <w:tc>
          <w:tcPr>
            <w:tcW w:type="dxa" w:w="13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第 1 章</w:t>
            </w:r>
          </w:p>
        </w:tc>
        <w:tc>
          <w:tcPr>
            <w:tcW w:type="dxa" w:w="36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可推理副本的世界觀</w:t>
            </w:r>
          </w:p>
        </w:tc>
        <w:tc>
          <w:tcPr>
            <w:tcW w:type="dxa" w:w="43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形＋數・雙本形・四層關卡預告</w:t>
            </w:r>
          </w:p>
        </w:tc>
      </w:tr>
      <w:tr>
        <w:trPr>
          <w:cantSplit/>
        </w:trPr>
        <w:tc>
          <w:tcPr>
            <w:tcW w:type="dxa" w:w="13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第 2 章</w:t>
            </w:r>
          </w:p>
        </w:tc>
        <w:tc>
          <w:tcPr>
            <w:tcW w:type="dxa" w:w="36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六形欄位卡與三括號拆解</w:t>
            </w:r>
          </w:p>
        </w:tc>
        <w:tc>
          <w:tcPr>
            <w:tcW w:type="dxa" w:w="438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靶苗構優判演・remove 三級・id(C)</w:t>
            </w:r>
          </w:p>
        </w:tc>
      </w:tr>
      <w:tr>
        <w:trPr>
          <w:cantSplit/>
        </w:trPr>
        <w:tc>
          <w:tcPr>
            <w:tcW w:type="dxa" w:w="13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第 3 章</w:t>
            </w:r>
          </w:p>
        </w:tc>
        <w:tc>
          <w:tcPr>
            <w:tcW w:type="dxa" w:w="36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準確性四道關卡</w:t>
            </w:r>
          </w:p>
        </w:tc>
        <w:tc>
          <w:tcPr>
            <w:tcW w:type="dxa" w:w="43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∩(T)・演繹骨架・三件套・六站</w:t>
            </w:r>
          </w:p>
        </w:tc>
      </w:tr>
      <w:tr>
        <w:trPr>
          <w:cantSplit/>
        </w:trPr>
        <w:tc>
          <w:tcPr>
            <w:tcW w:type="dxa" w:w="13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第 4 章</w:t>
            </w:r>
          </w:p>
        </w:tc>
        <w:tc>
          <w:tcPr>
            <w:tcW w:type="dxa" w:w="36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可開工的流程</w:t>
            </w:r>
          </w:p>
        </w:tc>
        <w:tc>
          <w:tcPr>
            <w:tcW w:type="dxa" w:w="438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框架四步驟・六步驟・三層判斷</w:t>
            </w:r>
          </w:p>
        </w:tc>
      </w:tr>
      <w:tr>
        <w:trPr>
          <w:cantSplit/>
        </w:trPr>
        <w:tc>
          <w:tcPr>
            <w:tcW w:type="dxa" w:w="13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第 5 章</w:t>
            </w:r>
          </w:p>
        </w:tc>
        <w:tc>
          <w:tcPr>
            <w:tcW w:type="dxa" w:w="36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提示詞與全程案例</w:t>
            </w:r>
          </w:p>
        </w:tc>
        <w:tc>
          <w:tcPr>
            <w:tcW w:type="dxa" w:w="43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七段接力・DX 系列・使用守則</w:t>
            </w:r>
          </w:p>
        </w:tc>
      </w:tr>
      <w:tr>
        <w:trPr>
          <w:cantSplit/>
        </w:trPr>
        <w:tc>
          <w:tcPr>
            <w:tcW w:type="dxa" w:w="13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第 6 章</w:t>
            </w:r>
          </w:p>
        </w:tc>
        <w:tc>
          <w:tcPr>
            <w:tcW w:type="dxa" w:w="36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對照檢查與升級路徑</w:t>
            </w:r>
          </w:p>
        </w:tc>
        <w:tc>
          <w:tcPr>
            <w:tcW w:type="dxa" w:w="438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誤用對照・十問・L1 至 L4</w:t>
            </w:r>
          </w:p>
        </w:tc>
      </w:tr>
    </w:tbl>
    <w:p>
      <w:pPr>
        <w:spacing w:after="0" w:line="70"/>
      </w:pP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0"/>
      </w:tblGrid>
      <w:tr>
        <w:trPr>
          <w:cantSplit/>
        </w:trPr>
        <w:tc>
          <w:tcPr>
            <w:tcW w:type="dxa" w:w="9380"/>
            <w:tcBorders>
              <w:top w:val="single" w:color="D8D2C4" w:sz="4"/>
              <w:left w:val="thick" w:color="B02A37" w:sz="24"/>
              <w:bottom w:val="single" w:color="D8D2C4" w:sz="4"/>
              <w:right w:val="single" w:color="D8D2C4" w:sz="4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keepNext/>
              <w:spacing w:after="20" w:line="272"/>
            </w:pPr>
            <w:r>
              <w:rPr>
                <w:rFonts w:ascii="Noto Sans CJK TC" w:eastAsia="Noto Sans CJK TC" w:hAnsi="Noto Sans CJK TC"/>
                <w:b/>
                <w:bCs/>
                <w:color w:val="B02A37"/>
                <w:sz w:val="20"/>
                <w:szCs w:val="20"/>
              </w:rPr>
              <w:t xml:space="preserve">最後提醒</w:t>
            </w:r>
          </w:p>
          <w:p>
            <w:pPr>
              <w:spacing w:after="10" w:line="272"/>
            </w:pPr>
            <w:r>
              <w:rPr>
                <w:rFonts w:ascii="Noto Sans CJK TC" w:eastAsia="Noto Sans CJK TC" w:hAnsi="Noto Sans CJK TC"/>
                <w:color w:val="1F2937"/>
                <w:sz w:val="18"/>
                <w:szCs w:val="18"/>
              </w:rPr>
              <w:t xml:space="preserve">本書案例與數據均為示範性質，用於說明方法；真實研發請以實驗數據、法規要求與專業判斷為準。AI 藥物研發大腦是研發團隊的可推理副本——它放大專業，不取代專業。</w:t>
            </w:r>
          </w:p>
        </w:tc>
      </w:tr>
    </w:tbl>
    <w:p>
      <w:pPr>
        <w:spacing w:after="0" w:line="70"/>
      </w:pPr>
    </w:p>
    <w:p>
      <w:pPr>
        <w:spacing w:after="0" w:line="70"/>
      </w:pPr>
    </w:p>
    <w:p>
      <w:pPr>
        <w:pageBreakBefore/>
        <w:pBdr>
          <w:bottom w:val="thickThinSmallGap" w:color="C9A227" w:sz="12" w:space="4"/>
        </w:pBdr>
        <w:spacing w:after="110" w:before="0" w:line="300"/>
      </w:pPr>
      <w:r>
        <w:rPr>
          <w:rFonts w:ascii="Noto Serif CJK TC" w:eastAsia="Noto Serif CJK TC" w:hAnsi="Noto Serif CJK TC"/>
          <w:b/>
          <w:bCs/>
          <w:color w:val="1F3864"/>
          <w:sz w:val="32"/>
          <w:szCs w:val="32"/>
        </w:rPr>
        <w:t xml:space="preserve">附錄 A　工具箱</w:t>
      </w:r>
    </w:p>
    <w:p>
      <w:pPr>
        <w:spacing w:after="55" w:before="0" w:line="300"/>
        <w:jc w:val="both"/>
      </w:pPr>
      <w:r>
        <w:rPr>
          <w:rFonts w:ascii="Noto Sans CJK TC" w:eastAsia="Noto Sans CJK TC" w:hAnsi="Noto Sans CJK TC"/>
          <w:b w:val="false"/>
          <w:bCs w:val="false"/>
          <w:color w:val="1F2937"/>
          <w:sz w:val="21"/>
          <w:szCs w:val="21"/>
        </w:rPr>
        <w:t xml:space="preserve">三張速查表：術語、招式、記號。讀書時當索引，開工時當桌面卡。</w:t>
      </w:r>
    </w:p>
    <w:p>
      <w:pPr>
        <w:keepNext/>
        <w:spacing w:after="30" w:before="40" w:line="240"/>
        <w:jc w:val="left"/>
      </w:pPr>
      <w:r>
        <w:rPr>
          <w:rFonts w:ascii="Noto Sans CJK TC" w:eastAsia="Noto Sans CJK TC" w:hAnsi="Noto Sans CJK TC"/>
          <w:b/>
          <w:bCs/>
          <w:color w:val="1F3864"/>
          <w:sz w:val="18"/>
          <w:szCs w:val="18"/>
        </w:rPr>
        <w:t xml:space="preserve">表A-1　術語速查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350"/>
        <w:gridCol w:w="5180"/>
      </w:tblGrid>
      <w:tr>
        <w:trPr>
          <w:cantSplit/>
          <w:tblHeader/>
        </w:trPr>
        <w:tc>
          <w:tcPr>
            <w:tcW w:type="dxa" w:w="18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術語</w:t>
            </w:r>
          </w:p>
        </w:tc>
        <w:tc>
          <w:tcPr>
            <w:tcW w:type="dxa" w:w="23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英文</w:t>
            </w:r>
          </w:p>
        </w:tc>
        <w:tc>
          <w:tcPr>
            <w:tcW w:type="dxa" w:w="518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一句話</w:t>
            </w:r>
          </w:p>
        </w:tc>
      </w:tr>
      <w:tr>
        <w:trPr>
          <w:cantSplit/>
        </w:trPr>
        <w:tc>
          <w:tcPr>
            <w:tcW w:type="dxa" w:w="18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形</w:t>
            </w:r>
          </w:p>
        </w:tc>
        <w:tc>
          <w:tcPr>
            <w:tcW w:type="dxa" w:w="23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Type</w:t>
            </w:r>
          </w:p>
        </w:tc>
        <w:tc>
          <w:tcPr>
            <w:tcW w:type="dxa" w:w="51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「是什麼」的完整表記——英文用 Type，不是 Form</w:t>
            </w:r>
          </w:p>
        </w:tc>
      </w:tr>
      <w:tr>
        <w:trPr>
          <w:cantSplit/>
        </w:trPr>
        <w:tc>
          <w:tcPr>
            <w:tcW w:type="dxa" w:w="18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形集合</w:t>
            </w:r>
          </w:p>
        </w:tc>
        <w:tc>
          <w:tcPr>
            <w:tcW w:type="dxa" w:w="23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Type Set</w:t>
            </w:r>
          </w:p>
        </w:tc>
        <w:tc>
          <w:tcPr>
            <w:tcW w:type="dxa" w:w="518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T = ( F(T), ∩(T) )：生成規則＋交集判準</w:t>
            </w:r>
          </w:p>
        </w:tc>
      </w:tr>
      <w:tr>
        <w:trPr>
          <w:cantSplit/>
        </w:trPr>
        <w:tc>
          <w:tcPr>
            <w:tcW w:type="dxa" w:w="18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交集判準</w:t>
            </w:r>
          </w:p>
        </w:tc>
        <w:tc>
          <w:tcPr>
            <w:tcW w:type="dxa" w:w="23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∩(T)</w:t>
            </w:r>
          </w:p>
        </w:tc>
        <w:tc>
          <w:tcPr>
            <w:tcW w:type="dxa" w:w="51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合格產出的生成規則：既是這個形、又過所有判準</w:t>
            </w:r>
          </w:p>
        </w:tc>
      </w:tr>
      <w:tr>
        <w:trPr>
          <w:cantSplit/>
        </w:trPr>
        <w:tc>
          <w:tcPr>
            <w:tcW w:type="dxa" w:w="18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屬性</w:t>
            </w:r>
          </w:p>
        </w:tc>
        <w:tc>
          <w:tcPr>
            <w:tcW w:type="dxa" w:w="23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Property</w:t>
            </w:r>
          </w:p>
        </w:tc>
        <w:tc>
          <w:tcPr>
            <w:tcW w:type="dxa" w:w="518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[ ] 抽象集合・刻度軸</w:t>
            </w:r>
          </w:p>
        </w:tc>
      </w:tr>
      <w:tr>
        <w:trPr>
          <w:cantSplit/>
        </w:trPr>
        <w:tc>
          <w:tcPr>
            <w:tcW w:type="dxa" w:w="18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組成</w:t>
            </w:r>
          </w:p>
        </w:tc>
        <w:tc>
          <w:tcPr>
            <w:tcW w:type="dxa" w:w="23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BOM</w:t>
            </w:r>
          </w:p>
        </w:tc>
        <w:tc>
          <w:tcPr>
            <w:tcW w:type="dxa" w:w="51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{ } 組成集合・部件依存軸</w:t>
            </w:r>
          </w:p>
        </w:tc>
      </w:tr>
      <w:tr>
        <w:trPr>
          <w:cantSplit/>
        </w:trPr>
        <w:tc>
          <w:tcPr>
            <w:tcW w:type="dxa" w:w="18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容器</w:t>
            </w:r>
          </w:p>
        </w:tc>
        <w:tc>
          <w:tcPr>
            <w:tcW w:type="dxa" w:w="23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Container</w:t>
            </w:r>
          </w:p>
        </w:tc>
        <w:tc>
          <w:tcPr>
            <w:tcW w:type="dxa" w:w="518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( ) 空間容器・專案到分子的空間軸</w:t>
            </w:r>
          </w:p>
        </w:tc>
      </w:tr>
      <w:tr>
        <w:trPr>
          <w:cantSplit/>
        </w:trPr>
        <w:tc>
          <w:tcPr>
            <w:tcW w:type="dxa" w:w="18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身份錨</w:t>
            </w:r>
          </w:p>
        </w:tc>
        <w:tc>
          <w:tcPr>
            <w:tcW w:type="dxa" w:w="23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id(C)</w:t>
            </w:r>
          </w:p>
        </w:tc>
        <w:tc>
          <w:tcPr>
            <w:tcW w:type="dxa" w:w="51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改名換代仍認得自己的穩定身份</w:t>
            </w:r>
          </w:p>
        </w:tc>
      </w:tr>
      <w:tr>
        <w:trPr>
          <w:cantSplit/>
        </w:trPr>
        <w:tc>
          <w:tcPr>
            <w:tcW w:type="dxa" w:w="18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remove 三級</w:t>
            </w:r>
          </w:p>
        </w:tc>
        <w:tc>
          <w:tcPr>
            <w:tcW w:type="dxa" w:w="23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remove</w:t>
            </w:r>
          </w:p>
        </w:tc>
        <w:tc>
          <w:tcPr>
            <w:tcW w:type="dxa" w:w="518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拆下來認得自己：關鍵/骨架/裝飾三級</w:t>
            </w:r>
          </w:p>
        </w:tc>
      </w:tr>
      <w:tr>
        <w:trPr>
          <w:cantSplit/>
        </w:trPr>
        <w:tc>
          <w:tcPr>
            <w:tcW w:type="dxa" w:w="18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招式</w:t>
            </w:r>
          </w:p>
        </w:tc>
        <w:tc>
          <w:tcPr>
            <w:tcW w:type="dxa" w:w="23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Motion / Function</w:t>
            </w:r>
          </w:p>
        </w:tc>
        <w:tc>
          <w:tcPr>
            <w:tcW w:type="dxa" w:w="51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時間本形＝動詞＝函式＝方法</w:t>
            </w:r>
          </w:p>
        </w:tc>
      </w:tr>
      <w:tr>
        <w:trPr>
          <w:cantSplit/>
        </w:trPr>
        <w:tc>
          <w:tcPr>
            <w:tcW w:type="dxa" w:w="18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演化帳</w:t>
            </w:r>
          </w:p>
        </w:tc>
        <w:tc>
          <w:tcPr>
            <w:tcW w:type="dxa" w:w="23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Evolution Log</w:t>
            </w:r>
          </w:p>
        </w:tc>
        <w:tc>
          <w:tcPr>
            <w:tcW w:type="dxa" w:w="518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一輪一頁：變更・歸因・判準異動・計畫</w:t>
            </w:r>
          </w:p>
        </w:tc>
      </w:tr>
      <w:tr>
        <w:trPr>
          <w:cantSplit/>
        </w:trPr>
        <w:tc>
          <w:tcPr>
            <w:tcW w:type="dxa" w:w="18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PCC</w:t>
            </w:r>
          </w:p>
        </w:tc>
        <w:tc>
          <w:tcPr>
            <w:tcW w:type="dxa" w:w="23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Preclinical Candidate</w:t>
            </w:r>
          </w:p>
        </w:tc>
        <w:tc>
          <w:tcPr>
            <w:tcW w:type="dxa" w:w="51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藥物候選：判決形的升級對象</w:t>
            </w:r>
          </w:p>
        </w:tc>
      </w:tr>
      <w:tr>
        <w:trPr>
          <w:cantSplit/>
        </w:trPr>
        <w:tc>
          <w:tcPr>
            <w:tcW w:type="dxa" w:w="18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MPO</w:t>
            </w:r>
          </w:p>
        </w:tc>
        <w:tc>
          <w:tcPr>
            <w:tcW w:type="dxa" w:w="23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Multi-Parameter Optimization</w:t>
            </w:r>
          </w:p>
        </w:tc>
        <w:tc>
          <w:tcPr>
            <w:tcW w:type="dxa" w:w="518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多參數優化：六軸不倒退</w:t>
            </w:r>
          </w:p>
        </w:tc>
      </w:tr>
      <w:tr>
        <w:trPr>
          <w:cantSplit/>
        </w:trPr>
        <w:tc>
          <w:tcPr>
            <w:tcW w:type="dxa" w:w="18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SAR</w:t>
            </w:r>
          </w:p>
        </w:tc>
        <w:tc>
          <w:tcPr>
            <w:tcW w:type="dxa" w:w="23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Structure-Activity Relationship</w:t>
            </w:r>
          </w:p>
        </w:tc>
        <w:tc>
          <w:tcPr>
            <w:tcW w:type="dxa" w:w="51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構效關係：改動→後果的可推導關係</w:t>
            </w:r>
          </w:p>
        </w:tc>
      </w:tr>
    </w:tbl>
    <w:p>
      <w:pPr>
        <w:spacing w:after="0" w:line="70"/>
      </w:pPr>
    </w:p>
    <w:p>
      <w:pPr>
        <w:keepNext/>
        <w:spacing w:after="30" w:before="40" w:line="240"/>
        <w:jc w:val="left"/>
      </w:pPr>
      <w:r>
        <w:rPr>
          <w:rFonts w:ascii="Noto Sans CJK TC" w:eastAsia="Noto Sans CJK TC" w:hAnsi="Noto Sans CJK TC"/>
          <w:b/>
          <w:bCs/>
          <w:color w:val="1F3864"/>
          <w:sz w:val="18"/>
          <w:szCs w:val="18"/>
        </w:rPr>
        <w:t xml:space="preserve">表A-2　十四招速查（時間本形落點）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850"/>
        <w:gridCol w:w="5480"/>
      </w:tblGrid>
      <w:tr>
        <w:trPr>
          <w:cantSplit/>
          <w:tblHeader/>
        </w:trPr>
        <w:tc>
          <w:tcPr>
            <w:tcW w:type="dxa" w:w="10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組</w:t>
            </w:r>
          </w:p>
        </w:tc>
        <w:tc>
          <w:tcPr>
            <w:tcW w:type="dxa" w:w="28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招式</w:t>
            </w:r>
          </w:p>
        </w:tc>
        <w:tc>
          <w:tcPr>
            <w:tcW w:type="dxa" w:w="548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藥物研發一句話</w:t>
            </w:r>
          </w:p>
        </w:tc>
      </w:tr>
      <w:tr>
        <w:trPr>
          <w:cantSplit/>
        </w:trPr>
        <w:tc>
          <w:tcPr>
            <w:tcW w:type="dxa" w:w="10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一・搜尋萃取</w:t>
            </w:r>
          </w:p>
        </w:tc>
        <w:tc>
          <w:tcPr>
            <w:tcW w:type="dxa" w:w="28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形時間函式搜尋</w:t>
            </w:r>
          </w:p>
        </w:tc>
        <w:tc>
          <w:tcPr>
            <w:tcW w:type="dxa" w:w="54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文獻・專利・資料庫找答案</w:t>
            </w:r>
          </w:p>
        </w:tc>
      </w:tr>
      <w:tr>
        <w:trPr>
          <w:cantSplit/>
        </w:trPr>
        <w:tc>
          <w:tcPr>
            <w:tcW w:type="dxa" w:w="10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一・搜尋萃取</w:t>
            </w:r>
          </w:p>
        </w:tc>
        <w:tc>
          <w:tcPr>
            <w:tcW w:type="dxa" w:w="28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設計搜尋與萃取</w:t>
            </w:r>
          </w:p>
        </w:tc>
        <w:tc>
          <w:tcPr>
            <w:tcW w:type="dxa" w:w="548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虛擬庫與分片篩選找分子</w:t>
            </w:r>
          </w:p>
        </w:tc>
      </w:tr>
      <w:tr>
        <w:trPr>
          <w:cantSplit/>
        </w:trPr>
        <w:tc>
          <w:tcPr>
            <w:tcW w:type="dxa" w:w="10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二・推理思考</w:t>
            </w:r>
          </w:p>
        </w:tc>
        <w:tc>
          <w:tcPr>
            <w:tcW w:type="dxa" w:w="28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推理</w:t>
            </w:r>
          </w:p>
        </w:tc>
        <w:tc>
          <w:tcPr>
            <w:tcW w:type="dxa" w:w="54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因果/逆向/統計：解開 SAR 與代謝之謎</w:t>
            </w:r>
          </w:p>
        </w:tc>
      </w:tr>
      <w:tr>
        <w:trPr>
          <w:cantSplit/>
        </w:trPr>
        <w:tc>
          <w:tcPr>
            <w:tcW w:type="dxa" w:w="10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二・推理思考</w:t>
            </w:r>
          </w:p>
        </w:tc>
        <w:tc>
          <w:tcPr>
            <w:tcW w:type="dxa" w:w="28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思考法</w:t>
            </w:r>
          </w:p>
        </w:tc>
        <w:tc>
          <w:tcPr>
            <w:tcW w:type="dxa" w:w="548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第一性原理看骨架，逆向看失敗</w:t>
            </w:r>
          </w:p>
        </w:tc>
      </w:tr>
      <w:tr>
        <w:trPr>
          <w:cantSplit/>
        </w:trPr>
        <w:tc>
          <w:tcPr>
            <w:tcW w:type="dxa" w:w="10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二・推理思考</w:t>
            </w:r>
          </w:p>
        </w:tc>
        <w:tc>
          <w:tcPr>
            <w:tcW w:type="dxa" w:w="28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解題</w:t>
            </w:r>
          </w:p>
        </w:tc>
        <w:tc>
          <w:tcPr>
            <w:tcW w:type="dxa" w:w="54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多參數互斥先拆哪個結</w:t>
            </w:r>
          </w:p>
        </w:tc>
      </w:tr>
      <w:tr>
        <w:trPr>
          <w:cantSplit/>
        </w:trPr>
        <w:tc>
          <w:tcPr>
            <w:tcW w:type="dxa" w:w="10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二・推理思考</w:t>
            </w:r>
          </w:p>
        </w:tc>
        <w:tc>
          <w:tcPr>
            <w:tcW w:type="dxa" w:w="28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分析</w:t>
            </w:r>
          </w:p>
        </w:tc>
        <w:tc>
          <w:tcPr>
            <w:tcW w:type="dxa" w:w="548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對接模式與警訊數據在說什麼</w:t>
            </w:r>
          </w:p>
        </w:tc>
      </w:tr>
      <w:tr>
        <w:trPr>
          <w:cantSplit/>
        </w:trPr>
        <w:tc>
          <w:tcPr>
            <w:tcW w:type="dxa" w:w="10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三・設計生成</w:t>
            </w:r>
          </w:p>
        </w:tc>
        <w:tc>
          <w:tcPr>
            <w:tcW w:type="dxa" w:w="28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設計（創造與創新）</w:t>
            </w:r>
          </w:p>
        </w:tc>
        <w:tc>
          <w:tcPr>
            <w:tcW w:type="dxa" w:w="54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新骨架與修飾位點的創造</w:t>
            </w:r>
          </w:p>
        </w:tc>
      </w:tr>
      <w:tr>
        <w:trPr>
          <w:cantSplit/>
        </w:trPr>
        <w:tc>
          <w:tcPr>
            <w:tcW w:type="dxa" w:w="10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三・設計生成</w:t>
            </w:r>
          </w:p>
        </w:tc>
        <w:tc>
          <w:tcPr>
            <w:tcW w:type="dxa" w:w="28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設計模式</w:t>
            </w:r>
          </w:p>
        </w:tc>
        <w:tc>
          <w:tcPr>
            <w:tcW w:type="dxa" w:w="548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生物電子等排・前藥策略直接套</w:t>
            </w:r>
          </w:p>
        </w:tc>
      </w:tr>
      <w:tr>
        <w:trPr>
          <w:cantSplit/>
        </w:trPr>
        <w:tc>
          <w:tcPr>
            <w:tcW w:type="dxa" w:w="10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三・設計生成</w:t>
            </w:r>
          </w:p>
        </w:tc>
        <w:tc>
          <w:tcPr>
            <w:tcW w:type="dxa" w:w="28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邏輯生成與應用</w:t>
            </w:r>
          </w:p>
        </w:tc>
        <w:tc>
          <w:tcPr>
            <w:tcW w:type="dxa" w:w="54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合成逆推：做得出才進得了下一關</w:t>
            </w:r>
          </w:p>
        </w:tc>
      </w:tr>
      <w:tr>
        <w:trPr>
          <w:cantSplit/>
        </w:trPr>
        <w:tc>
          <w:tcPr>
            <w:tcW w:type="dxa" w:w="10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三・設計生成</w:t>
            </w:r>
          </w:p>
        </w:tc>
        <w:tc>
          <w:tcPr>
            <w:tcW w:type="dxa" w:w="28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函式生成與應用</w:t>
            </w:r>
          </w:p>
        </w:tc>
        <w:tc>
          <w:tcPr>
            <w:tcW w:type="dxa" w:w="548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生成式設計：給我一批新候選</w:t>
            </w:r>
          </w:p>
        </w:tc>
      </w:tr>
      <w:tr>
        <w:trPr>
          <w:cantSplit/>
        </w:trPr>
        <w:tc>
          <w:tcPr>
            <w:tcW w:type="dxa" w:w="10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四・學習演化</w:t>
            </w:r>
          </w:p>
        </w:tc>
        <w:tc>
          <w:tcPr>
            <w:tcW w:type="dxa" w:w="28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持續學習</w:t>
            </w:r>
          </w:p>
        </w:tc>
        <w:tc>
          <w:tcPr>
            <w:tcW w:type="dxa" w:w="54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每輪數據回灌，判準跟著長</w:t>
            </w:r>
          </w:p>
        </w:tc>
      </w:tr>
      <w:tr>
        <w:trPr>
          <w:cantSplit/>
        </w:trPr>
        <w:tc>
          <w:tcPr>
            <w:tcW w:type="dxa" w:w="10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四・學習演化</w:t>
            </w:r>
          </w:p>
        </w:tc>
        <w:tc>
          <w:tcPr>
            <w:tcW w:type="dxa" w:w="28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重構與重組</w:t>
            </w:r>
          </w:p>
        </w:tc>
        <w:tc>
          <w:tcPr>
            <w:tcW w:type="dxa" w:w="548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骨架跳躍，逃出局部最優</w:t>
            </w:r>
          </w:p>
        </w:tc>
      </w:tr>
      <w:tr>
        <w:trPr>
          <w:cantSplit/>
        </w:trPr>
        <w:tc>
          <w:tcPr>
            <w:tcW w:type="dxa" w:w="10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四・學習演化</w:t>
            </w:r>
          </w:p>
        </w:tc>
        <w:tc>
          <w:tcPr>
            <w:tcW w:type="dxa" w:w="28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研發與探索</w:t>
            </w:r>
          </w:p>
        </w:tc>
        <w:tc>
          <w:tcPr>
            <w:tcW w:type="dxa" w:w="54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新靶點・新適應症的探索</w:t>
            </w:r>
          </w:p>
        </w:tc>
      </w:tr>
      <w:tr>
        <w:trPr>
          <w:cantSplit/>
        </w:trPr>
        <w:tc>
          <w:tcPr>
            <w:tcW w:type="dxa" w:w="10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四・學習演化</w:t>
            </w:r>
          </w:p>
        </w:tc>
        <w:tc>
          <w:tcPr>
            <w:tcW w:type="dxa" w:w="28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自我演化</w:t>
            </w:r>
          </w:p>
        </w:tc>
        <w:tc>
          <w:tcPr>
            <w:tcW w:type="dxa" w:w="548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演化帳到下一輪計畫的閉環</w:t>
            </w:r>
          </w:p>
        </w:tc>
      </w:tr>
    </w:tbl>
    <w:p>
      <w:pPr>
        <w:spacing w:after="0" w:line="70"/>
      </w:pPr>
    </w:p>
    <w:p>
      <w:pPr>
        <w:keepNext/>
        <w:spacing w:after="30" w:before="40" w:line="240"/>
        <w:jc w:val="left"/>
      </w:pPr>
      <w:r>
        <w:rPr>
          <w:rFonts w:ascii="Noto Sans CJK TC" w:eastAsia="Noto Sans CJK TC" w:hAnsi="Noto Sans CJK TC"/>
          <w:b/>
          <w:bCs/>
          <w:color w:val="1F3864"/>
          <w:sz w:val="18"/>
          <w:szCs w:val="18"/>
        </w:rPr>
        <w:t xml:space="preserve">表A-3　記號速查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0"/>
        <w:gridCol w:w="1950"/>
        <w:gridCol w:w="4580"/>
      </w:tblGrid>
      <w:tr>
        <w:trPr>
          <w:cantSplit/>
          <w:tblHeader/>
        </w:trPr>
        <w:tc>
          <w:tcPr>
            <w:tcW w:type="dxa" w:w="28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記號</w:t>
            </w:r>
          </w:p>
        </w:tc>
        <w:tc>
          <w:tcPr>
            <w:tcW w:type="dxa" w:w="195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讀作</w:t>
            </w:r>
          </w:p>
        </w:tc>
        <w:tc>
          <w:tcPr>
            <w:tcW w:type="dxa" w:w="4580"/>
            <w:shd w:fill="DBEAFE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center"/>
            </w:pPr>
            <w:r>
              <w:rPr>
                <w:rFonts w:ascii="Noto Sans CJK TC" w:eastAsia="Noto Sans CJK TC" w:hAnsi="Noto Sans CJK TC"/>
                <w:b/>
                <w:bCs/>
                <w:color w:val="1F2937"/>
                <w:sz w:val="18"/>
                <w:szCs w:val="18"/>
              </w:rPr>
              <w:t xml:space="preserve">意義</w:t>
            </w:r>
          </w:p>
        </w:tc>
      </w:tr>
      <w:tr>
        <w:trPr>
          <w:cantSplit/>
        </w:trPr>
        <w:tc>
          <w:tcPr>
            <w:tcW w:type="dxa" w:w="28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[  ]</w:t>
            </w:r>
          </w:p>
        </w:tc>
        <w:tc>
          <w:tcPr>
            <w:tcW w:type="dxa" w:w="19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方括號</w:t>
            </w:r>
          </w:p>
        </w:tc>
        <w:tc>
          <w:tcPr>
            <w:tcW w:type="dxa" w:w="45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抽象集合・屬性 Property（X 軸）</w:t>
            </w:r>
          </w:p>
        </w:tc>
      </w:tr>
      <w:tr>
        <w:trPr>
          <w:cantSplit/>
        </w:trPr>
        <w:tc>
          <w:tcPr>
            <w:tcW w:type="dxa" w:w="28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{  }</w:t>
            </w:r>
          </w:p>
        </w:tc>
        <w:tc>
          <w:tcPr>
            <w:tcW w:type="dxa" w:w="19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花括號</w:t>
            </w:r>
          </w:p>
        </w:tc>
        <w:tc>
          <w:tcPr>
            <w:tcW w:type="dxa" w:w="458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組成集合・BOM（Y 軸）</w:t>
            </w:r>
          </w:p>
        </w:tc>
      </w:tr>
      <w:tr>
        <w:trPr>
          <w:cantSplit/>
        </w:trPr>
        <w:tc>
          <w:tcPr>
            <w:tcW w:type="dxa" w:w="28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(  )</w:t>
            </w:r>
          </w:p>
        </w:tc>
        <w:tc>
          <w:tcPr>
            <w:tcW w:type="dxa" w:w="19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圓括號</w:t>
            </w:r>
          </w:p>
        </w:tc>
        <w:tc>
          <w:tcPr>
            <w:tcW w:type="dxa" w:w="45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容器集合・空間容器（Z 軸）</w:t>
            </w:r>
          </w:p>
        </w:tc>
      </w:tr>
      <w:tr>
        <w:trPr>
          <w:cantSplit/>
        </w:trPr>
        <w:tc>
          <w:tcPr>
            <w:tcW w:type="dxa" w:w="28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T = ( F(T), ∩(T) )</w:t>
            </w:r>
          </w:p>
        </w:tc>
        <w:tc>
          <w:tcPr>
            <w:tcW w:type="dxa" w:w="19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形集合</w:t>
            </w:r>
          </w:p>
        </w:tc>
        <w:tc>
          <w:tcPr>
            <w:tcW w:type="dxa" w:w="458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形＝生成規則＋交集判準</w:t>
            </w:r>
          </w:p>
        </w:tc>
      </w:tr>
      <w:tr>
        <w:trPr>
          <w:cantSplit/>
        </w:trPr>
        <w:tc>
          <w:tcPr>
            <w:tcW w:type="dxa" w:w="28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C = ( id(C), S(C) )</w:t>
            </w:r>
          </w:p>
        </w:tc>
        <w:tc>
          <w:tcPr>
            <w:tcW w:type="dxa" w:w="19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容器</w:t>
            </w:r>
          </w:p>
        </w:tc>
        <w:tc>
          <w:tcPr>
            <w:tcW w:type="dxa" w:w="45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容器＝身份＋結構</w:t>
            </w:r>
          </w:p>
        </w:tc>
      </w:tr>
      <w:tr>
        <w:trPr>
          <w:cantSplit/>
        </w:trPr>
        <w:tc>
          <w:tcPr>
            <w:tcW w:type="dxa" w:w="28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∩(T)</w:t>
            </w:r>
          </w:p>
        </w:tc>
        <w:tc>
          <w:tcPr>
            <w:tcW w:type="dxa" w:w="19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交集判準</w:t>
            </w:r>
          </w:p>
        </w:tc>
        <w:tc>
          <w:tcPr>
            <w:tcW w:type="dxa" w:w="458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合格產出的判準</w:t>
            </w:r>
          </w:p>
        </w:tc>
      </w:tr>
      <w:tr>
        <w:trPr>
          <w:cantSplit/>
        </w:trPr>
        <w:tc>
          <w:tcPr>
            <w:tcW w:type="dxa" w:w="28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remove(p, M) ≠ M</w:t>
            </w:r>
          </w:p>
        </w:tc>
        <w:tc>
          <w:tcPr>
            <w:tcW w:type="dxa" w:w="19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remove</w:t>
            </w:r>
          </w:p>
        </w:tc>
        <w:tc>
          <w:tcPr>
            <w:tcW w:type="dxa" w:w="45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拆掉關鍵部件 p 就不是 M</w:t>
            </w:r>
          </w:p>
        </w:tc>
      </w:tr>
      <w:tr>
        <w:trPr>
          <w:cantSplit/>
        </w:trPr>
        <w:tc>
          <w:tcPr>
            <w:tcW w:type="dxa" w:w="28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S(t+1) = g(S(t), 招, 事件)</w:t>
            </w:r>
          </w:p>
        </w:tc>
        <w:tc>
          <w:tcPr>
            <w:tcW w:type="dxa" w:w="195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演化式</w:t>
            </w:r>
          </w:p>
        </w:tc>
        <w:tc>
          <w:tcPr>
            <w:tcW w:type="dxa" w:w="4580"/>
            <w:shd w:fill="F7F5E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時間本形的推進式</w:t>
            </w:r>
          </w:p>
        </w:tc>
      </w:tr>
      <w:tr>
        <w:trPr>
          <w:cantSplit/>
        </w:trPr>
        <w:tc>
          <w:tcPr>
            <w:tcW w:type="dxa" w:w="28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空間 × 時間</w:t>
            </w:r>
          </w:p>
        </w:tc>
        <w:tc>
          <w:tcPr>
            <w:tcW w:type="dxa" w:w="195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交叉</w:t>
            </w:r>
          </w:p>
        </w:tc>
        <w:tc>
          <w:tcPr>
            <w:tcW w:type="dxa" w:w="4580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  <w:vAlign w:val="center"/>
          </w:tcPr>
          <w:p>
            <w:pPr>
              <w:spacing w:after="0" w:line="228"/>
              <w:jc w:val="left"/>
            </w:pPr>
            <w:r>
              <w:rPr>
                <w:rFonts w:ascii="Noto Sans CJK TC" w:eastAsia="Noto Sans CJK TC" w:hAnsi="Noto Sans CJK TC"/>
                <w:b w:val="false"/>
                <w:bCs w:val="false"/>
                <w:color w:val="1F2937"/>
                <w:sz w:val="18"/>
                <w:szCs w:val="18"/>
              </w:rPr>
              <w:t xml:space="preserve">交叉驗收：兩邊都對得上才算數</w:t>
            </w:r>
          </w:p>
        </w:tc>
      </w:tr>
    </w:tbl>
    <w:p>
      <w:pPr>
        <w:spacing w:after="0" w:line="70"/>
      </w:pP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line="240"/>
      </w:pPr>
      <w:r>
        <w:drawing>
          <wp:anchor distT="0" distB="0" distL="0" distR="0" simplePos="0" allowOverlap="1" behindDoc="1" locked="0" layoutInCell="1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9"/>
      <w:footerReference w:type="default" r:id="rId10"/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line="200"/>
      <w:jc w:val="center"/>
    </w:pPr>
    <w:r>
      <w:rPr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2C4" w:sz="4" w:space="2"/>
      </w:pBdr>
      <w:spacing w:after="0" w:line="200"/>
      <w:jc w:val="right"/>
    </w:pPr>
    <w:r>
      <w:rPr>
        <w:rFonts w:ascii="Noto Sans CJK TC" w:eastAsia="Noto Sans CJK TC" w:hAnsi="Noto Sans CJK TC"/>
        <w:color w:val="6B7280"/>
        <w:sz w:val="15"/>
        <w:szCs w:val="15"/>
      </w:rPr>
      <w:t xml:space="preserve">AI藥物研發大腦　產出準確使用方法完全方案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haracterSpacingControl w:val="doNotCompress"/>
  <w:compat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eastAsia="Noto Sans CJK TC" w:hAnsi="Noto Sans CJK TC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6501b3c8b8a038c3d0a15ad5a52a1723115febbb.png"/><Relationship Id="rId12" Type="http://schemas.openxmlformats.org/officeDocument/2006/relationships/image" Target="media/eed3de7f5e1a511f55c4949eee8d2a44b43629db.png"/><Relationship Id="rId13" Type="http://schemas.openxmlformats.org/officeDocument/2006/relationships/image" Target="media/9273da7fee9691a8b235dbf08e2b82fb946712a5.png"/><Relationship Id="rId14" Type="http://schemas.openxmlformats.org/officeDocument/2006/relationships/image" Target="media/7ba4b22962852333397a24857b6cf1a2514112dd.png"/><Relationship Id="rId15" Type="http://schemas.openxmlformats.org/officeDocument/2006/relationships/image" Target="media/1236253e9b19dd516a29294b839964e68badf000.png"/><Relationship Id="rId16" Type="http://schemas.openxmlformats.org/officeDocument/2006/relationships/image" Target="media/c76ee6aa776de791da55a39ddcf08d32e618ef44.png"/><Relationship Id="rId17" Type="http://schemas.openxmlformats.org/officeDocument/2006/relationships/image" Target="media/a4fc22f43945cf8326425f564f256ec402a8d284.png"/><Relationship Id="rId18" Type="http://schemas.openxmlformats.org/officeDocument/2006/relationships/image" Target="media/be71fa20c30a2a0df503009f25f362954a9475c8.png"/><Relationship Id="rId19" Type="http://schemas.openxmlformats.org/officeDocument/2006/relationships/image" Target="media/ec9921d2922f96ea3ae65b86abaf5405b77c5923.png"/><Relationship Id="rId20" Type="http://schemas.openxmlformats.org/officeDocument/2006/relationships/image" Target="media/a5bea0e121a7ea2e1954a84828df7856b9a335c5.png"/><Relationship Id="rId21" Type="http://schemas.openxmlformats.org/officeDocument/2006/relationships/image" Target="media/afc05be565a22eaad1fea620f7ebb0d76d041fed.png"/><Relationship Id="rId22" Type="http://schemas.openxmlformats.org/officeDocument/2006/relationships/image" Target="media/a74935e35536c7a36417c6c77dfa344c49faeaf1.png"/><Relationship Id="rId23" Type="http://schemas.openxmlformats.org/officeDocument/2006/relationships/image" Target="media/8a1213aa1f23571d2274d1f04b2c4a5ca6be584d.png"/><Relationship Id="rId24" Type="http://schemas.openxmlformats.org/officeDocument/2006/relationships/image" Target="media/7d1971016e29c84fb3ed520e0101f72021d9cf87.png"/><Relationship Id="rId25" Type="http://schemas.openxmlformats.org/officeDocument/2006/relationships/image" Target="media/ffead560c2ffa89aac54eccf47ecadd98ee0c982.png"/><Relationship Id="rId26" Type="http://schemas.openxmlformats.org/officeDocument/2006/relationships/image" Target="media/1f609cab91ffd96445ab4520aa280105f65f36ad.png"/><Relationship Id="rId27" Type="http://schemas.openxmlformats.org/officeDocument/2006/relationships/image" Target="media/6c1ff1a67b713eeeb277f3ccdbdbc167b75a1990.png"/><Relationship Id="rId28" Type="http://schemas.openxmlformats.org/officeDocument/2006/relationships/image" Target="media/3813a3e803e514f3ec428c95c9243bfc2160ed0a.png"/><Relationship Id="rId29" Type="http://schemas.openxmlformats.org/officeDocument/2006/relationships/image" Target="media/de316fdf52ac1df704201b110fc5348f5a93f62f.png"/><Relationship Id="rId30" Type="http://schemas.openxmlformats.org/officeDocument/2006/relationships/image" Target="media/72b66a2828664b6f84fe8b0b85e5cf282a6da9d9.png"/><Relationship Id="rId31" Type="http://schemas.openxmlformats.org/officeDocument/2006/relationships/image" Target="media/8f1dff60a71ad67b8242126c28cc6a72b3cef2f0.png"/><Relationship Id="rId32" Type="http://schemas.openxmlformats.org/officeDocument/2006/relationships/image" Target="media/a157310886a8f57b4a03fc312c58fd51d479c99a.png"/><Relationship Id="rId33" Type="http://schemas.openxmlformats.org/officeDocument/2006/relationships/image" Target="media/75e4dff910f7792ac19483776328509c4ca1f536.png"/><Relationship Id="rId34" Type="http://schemas.openxmlformats.org/officeDocument/2006/relationships/image" Target="media/a086296df69c1f53bace468dd739259e54e1405b.png"/><Relationship Id="rId35" Type="http://schemas.openxmlformats.org/officeDocument/2006/relationships/image" Target="media/2d1d8944c28a5b23a9d3870205f325ed58d32136.png"/><Relationship Id="rId36" Type="http://schemas.openxmlformats.org/officeDocument/2006/relationships/image" Target="media/670bfeaa8ef2bfbb205a1a376e2873c46a2fcea1.png"/><Relationship Id="rId37" Type="http://schemas.openxmlformats.org/officeDocument/2006/relationships/image" Target="media/76a5b86cabb101d90099799fc22951c8aec97654.png"/><Relationship Id="rId38" Type="http://schemas.openxmlformats.org/officeDocument/2006/relationships/image" Target="media/c362ed1c5123137f75aee741b1ff5d8df6521a6f.png"/><Relationship Id="rId39" Type="http://schemas.openxmlformats.org/officeDocument/2006/relationships/image" Target="media/0fb42ff05117e9f51f43c9568ee92112c99c7ae8.png"/><Relationship Id="rId40" Type="http://schemas.openxmlformats.org/officeDocument/2006/relationships/image" Target="media/efae25864458154ea7da17be91f5f57b5e47c051.png"/><Relationship Id="rId41" Type="http://schemas.openxmlformats.org/officeDocument/2006/relationships/image" Target="media/7e68fd91dc4d87c0effa40b922bd660ffb65e383.png"/><Relationship Id="rId42" Type="http://schemas.openxmlformats.org/officeDocument/2006/relationships/image" Target="media/4861f2eb73797c1b52286ecd42ea3933c0aec36f.png"/><Relationship Id="rId43" Type="http://schemas.openxmlformats.org/officeDocument/2006/relationships/image" Target="media/3634e27334972a3c7995d220d473a33aed5ecb65.png"/><Relationship Id="rId44" Type="http://schemas.openxmlformats.org/officeDocument/2006/relationships/image" Target="media/13da8a7b101955db98448ab6c7254f6612ef2031.png"/><Relationship Id="rId45" Type="http://schemas.openxmlformats.org/officeDocument/2006/relationships/image" Target="media/262a3d396ff01cb953e011795721b1acd234ac29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2026-10-20T08:24:00.796Z</dcterms:created>
  <dcterms:modified xsi:type="dcterms:W3CDTF">2026-10-20T08:24:00.796Z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