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40"/>
          <w:szCs w:val="40"/>
        </w:rPr>
        <w:t xml:space="preserve">Noise-Dependent Corridor Center and Kramers Escape Formalism</w:t>
      </w:r>
    </w:p>
    <w:p>
      <w:pPr>
        <w:spacing w:after="100" w:before="0"/>
        <w:jc w:val="center"/>
      </w:pPr>
      <w:r>
        <w:rPr>
          <w:rFonts w:ascii="Times New Roman" w:cs="Times New Roman" w:eastAsia="Times New Roman" w:hAnsi="Times New Roman"/>
          <w:i/>
          <w:iCs/>
          <w:sz w:val="28"/>
          <w:szCs w:val="28"/>
        </w:rPr>
        <w:t xml:space="preserve">Technical Summary of Derivations</w:t>
      </w:r>
    </w:p>
    <w:p>
      <w:pPr>
        <w:spacing w:after="100" w:before="0"/>
        <w:jc w:val="center"/>
      </w:pPr>
      <w:r>
        <w:rPr>
          <w:rFonts w:ascii="Times New Roman" w:cs="Times New Roman" w:eastAsia="Times New Roman" w:hAnsi="Times New Roman"/>
          <w:sz w:val="24"/>
          <w:szCs w:val="24"/>
        </w:rPr>
        <w:t xml:space="preserve">Mindemann, M. — April 2026</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Abstract</w:t>
      </w:r>
    </w:p>
    <w:p>
      <w:pPr>
        <w:spacing w:after="80" w:before="80" w:line="276" w:lineRule="auto"/>
        <w:jc w:val="both"/>
      </w:pPr>
      <w:r>
        <w:rPr>
          <w:rFonts w:ascii="Times New Roman" w:cs="Times New Roman" w:eastAsia="Times New Roman" w:hAnsi="Times New Roman"/>
          <w:sz w:val="24"/>
          <w:szCs w:val="24"/>
        </w:rPr>
        <w:t xml:space="preserve">We derive the noise-dependent corridor center for systems operating between two structurally distinct failure boundaries: a transcritical bifurcation (starvation boundary) and a saddle-node bifurcation (cascade boundary). Using the Kramers escape formalism applied to the normal form potentials at each boundary, we show that the corridor center is the unique point where the mean first passage times toward both boundaries are equal. This condition defines a curve G*(D) in control-parameter/noise space. In the symmetric case the center is at normalized control parameter μ* = 4, selected by the equal barrier height condition, and is stable to first order in noise amplitude D. We introduce the basin asymmetry parameter Γ = β_SN/β_TC (ratio of Langer correction factors at each boundary) and the boundary scale ratio ρ = ΔG−/ΔG+, combining them into the corridor asymmetry parameter Λ = Γρ. The full corridor center condition with all corrections is ln(2Λ/√μ*) = Φ(μ*)/D where Φ(μ) = 4μ^{3/2}/3 − μ^3/6. We discuss recursive inheritance of the corridor geometry across hierarchical levels, the emergence of approximate self-similarity from boundary behavior rather than assumption, and the connection to the Hubble tension as a measurement of the corridor asymmetry parameter Λ at the cosmic scale.</w:t>
      </w:r>
    </w:p>
    <w:p>
      <w:pPr>
        <w:spacing w:after="60" w:before="60"/>
      </w:pPr>
      <w:r>
        <w:t xml:space="preserve"/>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1. The Minimal System and Boundary Classification</w:t>
      </w:r>
    </w:p>
    <w:p>
      <w:pPr>
        <w:spacing w:after="80" w:before="80" w:line="276" w:lineRule="auto"/>
        <w:jc w:val="both"/>
      </w:pPr>
      <w:r>
        <w:rPr>
          <w:rFonts w:ascii="Times New Roman" w:cs="Times New Roman" w:eastAsia="Times New Roman" w:hAnsi="Times New Roman"/>
          <w:sz w:val="24"/>
          <w:szCs w:val="24"/>
        </w:rPr>
        <w:t xml:space="preserve">We consider the activity-resource system:</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Ȧ = −A/τ_syn + φ(GRA),    Ṙ = (1−R)/τ_d − GRA</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with A ≥ 0 activity, R ∈ [0,1] synaptic resource, G &gt; 0 recurrent gain, φ saturating and smooth, and τ_syn ≪ τ_d. This is a stylized Tsodyks–Markram model but the results apply to any system with a self-exciting variable coupled to a depleting resource.</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system admits two failure boundaries in G-space:</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Starvation boundary at G_c (transcritical bifurcation): the nontrivial fixed point collides with the trivial one. The activity variable A crosses zero. Normal form: ẋ = μx − x².</w:t>
      </w:r>
    </w:p>
    <w:p>
      <w:pPr>
        <w:pStyle w:val="ListParagraph"/>
        <w:numPr>
          <w:ilvl w:val="0"/>
          <w:numId w:val="2"/>
        </w:numPr>
        <w:spacing w:after="60" w:before="60"/>
      </w:pPr>
      <w:r>
        <w:rPr>
          <w:rFonts w:ascii="Times New Roman" w:cs="Times New Roman" w:eastAsia="Times New Roman" w:hAnsi="Times New Roman"/>
          <w:sz w:val="24"/>
          <w:szCs w:val="24"/>
        </w:rPr>
        <w:t xml:space="preserve">Cascade boundary at G_f (saddle-node bifurcation): the nontrivial branch annihilates with an unstable branch. No fixed point persists. Normal form: ẋ = μ − x².</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two boundary types are structurally distinct. The transcritical boundary is generic for systems with a persistent trivial fixed point; the saddle-node is generic for annihilating branches. This distinction drives all subsequent results.</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2. Normal Form Potentials and Barrier Heights</w:t>
      </w:r>
    </w:p>
    <w:p>
      <w:pPr>
        <w:spacing w:after="80" w:before="80" w:line="276" w:lineRule="auto"/>
        <w:jc w:val="both"/>
      </w:pPr>
      <w:r>
        <w:rPr>
          <w:rFonts w:ascii="Times New Roman" w:cs="Times New Roman" w:eastAsia="Times New Roman" w:hAnsi="Times New Roman"/>
          <w:sz w:val="24"/>
          <w:szCs w:val="24"/>
        </w:rPr>
        <w:t xml:space="preserve">We write each normal form as a gradient system ẋ = −V'(x) to apply the Kramers formalism.</w:t>
      </w:r>
    </w:p>
    <w:p>
      <w:pPr>
        <w:pStyle w:val="Heading2"/>
        <w:spacing w:after="120" w:before="280"/>
      </w:pPr>
      <w:r>
        <w:rPr>
          <w:rFonts w:ascii="Times New Roman" w:cs="Times New Roman" w:eastAsia="Times New Roman" w:hAnsi="Times New Roman"/>
          <w:b/>
          <w:bCs/>
          <w:sz w:val="28"/>
          <w:szCs w:val="28"/>
        </w:rPr>
        <w:t xml:space="preserve">2.1 Transcritical boundary</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V_TC(x) = −μx²/2 + x³/3</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Fixed points: x = 0 (trivial, barrier top) and x = μ (nontrivial, well bottom).</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V_TC(0) = 0,    V_TC(μ) = −μ³/6</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ΔV_TC = μ³/6</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Curvatures: V_TC''(μ) = μ and V_TC''(0) = −μ, giving ω_well^{TC} = ω_barrier^{TC} = √μ.</w:t>
      </w:r>
    </w:p>
    <w:p>
      <w:pPr>
        <w:pStyle w:val="Heading2"/>
        <w:spacing w:after="120" w:before="280"/>
      </w:pPr>
      <w:r>
        <w:rPr>
          <w:rFonts w:ascii="Times New Roman" w:cs="Times New Roman" w:eastAsia="Times New Roman" w:hAnsi="Times New Roman"/>
          <w:b/>
          <w:bCs/>
          <w:sz w:val="28"/>
          <w:szCs w:val="28"/>
        </w:rPr>
        <w:t xml:space="preserve">2.2 Saddle-node boundary</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V_SN(x) = −μx + x³/3</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Fixed points: x = +√μ (stable, well bottom) and x = −√μ (unstable, barrier top).</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V_SN(√μ) = −2μ^{3/2}/3,    V_SN(−√μ) = +2μ^{3/2}/3</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ΔV_SN = 4μ^{3/2}/3</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Curvatures: V_SN''(√μ) = 2√μ, giving ω_well^{SN} = ω_barrier^{SN} = 2^{1/2}μ^{1/4}.</w:t>
      </w:r>
    </w:p>
    <w:p>
      <w:pPr>
        <w:pStyle w:val="Heading2"/>
        <w:spacing w:after="120" w:before="280"/>
      </w:pPr>
      <w:r>
        <w:rPr>
          <w:rFonts w:ascii="Times New Roman" w:cs="Times New Roman" w:eastAsia="Times New Roman" w:hAnsi="Times New Roman"/>
          <w:b/>
          <w:bCs/>
          <w:sz w:val="28"/>
          <w:szCs w:val="28"/>
        </w:rPr>
        <w:t xml:space="preserve">2.3 Key property</w:t>
      </w:r>
    </w:p>
    <w:p>
      <w:pPr>
        <w:spacing w:after="80" w:before="80" w:line="276" w:lineRule="auto"/>
        <w:jc w:val="both"/>
      </w:pPr>
      <w:r>
        <w:rPr>
          <w:rFonts w:ascii="Times New Roman" w:cs="Times New Roman" w:eastAsia="Times New Roman" w:hAnsi="Times New Roman"/>
          <w:sz w:val="24"/>
          <w:szCs w:val="24"/>
        </w:rPr>
        <w:t xml:space="preserve">Both normal forms have equal well and barrier curvatures (ω_well = ω_barrier). This is a property of these specific normal forms, not a general result, and simplifies the Kramers prefactors exactly rather than approximately.</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3. Kramers Escape Times</w:t>
      </w:r>
    </w:p>
    <w:p>
      <w:pPr>
        <w:spacing w:after="80" w:before="80" w:line="276" w:lineRule="auto"/>
        <w:jc w:val="both"/>
      </w:pPr>
      <w:r>
        <w:rPr>
          <w:rFonts w:ascii="Times New Roman" w:cs="Times New Roman" w:eastAsia="Times New Roman" w:hAnsi="Times New Roman"/>
          <w:sz w:val="24"/>
          <w:szCs w:val="24"/>
        </w:rPr>
        <w:t xml:space="preserve">The mean first passage time for escape over a barrier under additive noise √(2D)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T = (2π / ω_well · ω_barrier) × exp(ΔV/D)</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Applying to each boundary:</w:t>
      </w:r>
    </w:p>
    <w:p>
      <w:pPr>
        <w:pStyle w:val="Heading2"/>
        <w:spacing w:after="120" w:before="280"/>
      </w:pPr>
      <w:r>
        <w:rPr>
          <w:rFonts w:ascii="Times New Roman" w:cs="Times New Roman" w:eastAsia="Times New Roman" w:hAnsi="Times New Roman"/>
          <w:b/>
          <w:bCs/>
          <w:sz w:val="28"/>
          <w:szCs w:val="28"/>
        </w:rPr>
        <w:t xml:space="preserve">3.1 Transcritical (starvation)</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T_TC = (2π/μ) × exp(μ³/6D)</w:t>
      </w:r>
    </w:p>
    <w:p>
      <w:pPr>
        <w:pStyle w:val="Heading2"/>
        <w:spacing w:after="120" w:before="280"/>
      </w:pPr>
      <w:r>
        <w:rPr>
          <w:rFonts w:ascii="Times New Roman" w:cs="Times New Roman" w:eastAsia="Times New Roman" w:hAnsi="Times New Roman"/>
          <w:b/>
          <w:bCs/>
          <w:sz w:val="28"/>
          <w:szCs w:val="28"/>
        </w:rPr>
        <w:t xml:space="preserve">3.2 Saddle-node (cascade)</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T_SN = (π/√μ) × exp(4μ^{3/2}/3D)</w:t>
      </w:r>
    </w:p>
    <w:p>
      <w:pPr>
        <w:pStyle w:val="Heading2"/>
        <w:spacing w:after="120" w:before="280"/>
      </w:pPr>
      <w:r>
        <w:rPr>
          <w:rFonts w:ascii="Times New Roman" w:cs="Times New Roman" w:eastAsia="Times New Roman" w:hAnsi="Times New Roman"/>
          <w:b/>
          <w:bCs/>
          <w:sz w:val="28"/>
          <w:szCs w:val="28"/>
        </w:rPr>
        <w:t xml:space="preserve">3.3 Summary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T_TC (starvation)</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T_SN (cascade)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Prefactor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2π/μ</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π/√μ</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Barrier ΔV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μ³/6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4μ^{3/2}/3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Full expression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(2π/μ) exp(μ³/6D)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(π/√μ) exp(4μ^{3/2}/3D)</w:t>
            </w:r>
          </w:p>
        </w:tc>
      </w:tr>
    </w:tbl>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These are exact Kramers expressions for the normal form potentials. No approximations have been made at this stage.</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4. The Noise-Dependent Corridor Center G*(D)</w:t>
      </w:r>
    </w:p>
    <w:p>
      <w:pPr>
        <w:spacing w:after="80" w:before="80" w:line="276" w:lineRule="auto"/>
        <w:jc w:val="both"/>
      </w:pPr>
      <w:r>
        <w:rPr>
          <w:rFonts w:ascii="Times New Roman" w:cs="Times New Roman" w:eastAsia="Times New Roman" w:hAnsi="Times New Roman"/>
          <w:sz w:val="24"/>
          <w:szCs w:val="24"/>
        </w:rPr>
        <w:t xml:space="preserve">The corridor center is defined as the point where the mean first passage times toward both boundaries are equal: T_TC = T_SN. This is the equal MFPT condition.</w:t>
      </w:r>
    </w:p>
    <w:p>
      <w:pPr>
        <w:pStyle w:val="Heading2"/>
        <w:spacing w:after="120" w:before="280"/>
      </w:pPr>
      <w:r>
        <w:rPr>
          <w:rFonts w:ascii="Times New Roman" w:cs="Times New Roman" w:eastAsia="Times New Roman" w:hAnsi="Times New Roman"/>
          <w:b/>
          <w:bCs/>
          <w:sz w:val="28"/>
          <w:szCs w:val="28"/>
        </w:rPr>
        <w:t xml:space="preserve">4.1 Derivation</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(2π/μ) exp(μ³/6D) = (π/√μ) exp(4μ^{3/2}/3D)</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Dividing by π and rearranging prefactors: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2/√μ = exp((4μ^{3/2}/3 − μ³/6)/D)</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Taking the natural logarithm:</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ln(2/√μ*) = Φ(μ*)/D</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where the barrier difference function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Φ(μ) = 4μ^{3/2}/3 − μ³/6</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This is the fundamental corridor center equation. It is an implicit equation for μ*(D): given noise amplitude D, the center is at the value of μ satisfying the above.</w:t>
      </w:r>
    </w:p>
    <w:p>
      <w:pPr>
        <w:pStyle w:val="Heading2"/>
        <w:spacing w:after="120" w:before="280"/>
      </w:pPr>
      <w:r>
        <w:rPr>
          <w:rFonts w:ascii="Times New Roman" w:cs="Times New Roman" w:eastAsia="Times New Roman" w:hAnsi="Times New Roman"/>
          <w:b/>
          <w:bCs/>
          <w:sz w:val="28"/>
          <w:szCs w:val="28"/>
        </w:rPr>
        <w:t xml:space="preserve">4.2 Low-noise limit (D → 0)</w:t>
      </w:r>
    </w:p>
    <w:p>
      <w:pPr>
        <w:spacing w:after="80" w:before="80" w:line="276" w:lineRule="auto"/>
        <w:jc w:val="both"/>
      </w:pPr>
      <w:r>
        <w:rPr>
          <w:rFonts w:ascii="Times New Roman" w:cs="Times New Roman" w:eastAsia="Times New Roman" w:hAnsi="Times New Roman"/>
          <w:sz w:val="24"/>
          <w:szCs w:val="24"/>
        </w:rPr>
        <w:t xml:space="preserve">As D → 0 the right side Φ(μ)/D → ∞ unless Φ(μ) → 0. The equal barrier condition Φ(μ*) = 0 gives: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4μ^{3/2}/3 = μ³/6    ⇒    μ* = 4</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At low noise the corridor center is at μ* = 4, selected by equal barrier heights.</w:t>
      </w:r>
    </w:p>
    <w:p>
      <w:pPr>
        <w:pStyle w:val="Heading2"/>
        <w:spacing w:after="120" w:before="280"/>
      </w:pPr>
      <w:r>
        <w:rPr>
          <w:rFonts w:ascii="Times New Roman" w:cs="Times New Roman" w:eastAsia="Times New Roman" w:hAnsi="Times New Roman"/>
          <w:b/>
          <w:bCs/>
          <w:sz w:val="28"/>
          <w:szCs w:val="28"/>
        </w:rPr>
        <w:t xml:space="preserve">4.3 High-noise limit (D → ∞)</w:t>
      </w:r>
    </w:p>
    <w:p>
      <w:pPr>
        <w:spacing w:after="80" w:before="80" w:line="276" w:lineRule="auto"/>
        <w:jc w:val="both"/>
      </w:pPr>
      <w:r>
        <w:rPr>
          <w:rFonts w:ascii="Times New Roman" w:cs="Times New Roman" w:eastAsia="Times New Roman" w:hAnsi="Times New Roman"/>
          <w:sz w:val="24"/>
          <w:szCs w:val="24"/>
        </w:rPr>
        <w:t xml:space="preserve">As D → ∞ the right side Φ(μ)/D → 0, requiring ln(2/√μ*) → 0, giving μ* → 4. Both limits converge to the same point.</w:t>
      </w:r>
    </w:p>
    <w:p>
      <w:pPr>
        <w:pStyle w:val="Heading2"/>
        <w:spacing w:after="120" w:before="280"/>
      </w:pPr>
      <w:r>
        <w:rPr>
          <w:rFonts w:ascii="Times New Roman" w:cs="Times New Roman" w:eastAsia="Times New Roman" w:hAnsi="Times New Roman"/>
          <w:b/>
          <w:bCs/>
          <w:sz w:val="28"/>
          <w:szCs w:val="28"/>
        </w:rPr>
        <w:t xml:space="preserve">4.4 Stability of the corridor center</w:t>
      </w:r>
    </w:p>
    <w:p>
      <w:pPr>
        <w:spacing w:after="80" w:before="80" w:line="276" w:lineRule="auto"/>
        <w:jc w:val="both"/>
      </w:pPr>
      <w:r>
        <w:rPr>
          <w:rFonts w:ascii="Times New Roman" w:cs="Times New Roman" w:eastAsia="Times New Roman" w:hAnsi="Times New Roman"/>
          <w:sz w:val="24"/>
          <w:szCs w:val="24"/>
        </w:rPr>
        <w:t xml:space="preserve">Implicit differentiation of the center condition with respect to D:</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dμ*/dD = Φ(μ*) / D²[1/2μ* + Φ'(μ*)/D]</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At μ* = 4, Φ(4) = 4(8)/3 − 64/6 = 32/3 − 32/3 = 0. Therefore dμ*/dD = 0 at μ* = 4. The corridor center is a stationary point — it does not move to first order in D near the symmetric point. The equal MFPT attractor is stable against noise perturbations to first order.</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5. Attempt Frequencies at the Corridor Center</w:t>
      </w:r>
    </w:p>
    <w:p>
      <w:pPr>
        <w:spacing w:after="80" w:before="80" w:line="276" w:lineRule="auto"/>
        <w:jc w:val="both"/>
      </w:pPr>
      <w:r>
        <w:rPr>
          <w:rFonts w:ascii="Times New Roman" w:cs="Times New Roman" w:eastAsia="Times New Roman" w:hAnsi="Times New Roman"/>
          <w:sz w:val="24"/>
          <w:szCs w:val="24"/>
        </w:rPr>
        <w:t xml:space="preserve">At μ* = 4 the attempt frequencies at each boundary are:</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ω_0^{TC} = √μ* = √4 = 2</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ω_0^{SN} = (2√μ*)^{1/2} = (2 × 2)^{1/2} = 2</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attempt frequencies are equal at the equal MFPT corridor center. This is not imposed as an additional condition — it follows from the barrier height equality condition Φ(μ*) = 0 and the normal form geometry. The corridor center simultaneously equalizes both barrier heights and attempt frequencies.</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This result is stronger than the equal-barrier condition alone: the system at μ* = 4 is symmetric in both the static (barrier height) and dynamic (attempt frequency) sense.</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6. Basin Geometry Correction (Langer Term)</w:t>
      </w:r>
    </w:p>
    <w:p>
      <w:pPr>
        <w:spacing w:after="80" w:before="80" w:line="276" w:lineRule="auto"/>
        <w:jc w:val="both"/>
      </w:pPr>
      <w:r>
        <w:rPr>
          <w:rFonts w:ascii="Times New Roman" w:cs="Times New Roman" w:eastAsia="Times New Roman" w:hAnsi="Times New Roman"/>
          <w:sz w:val="24"/>
          <w:szCs w:val="24"/>
        </w:rPr>
        <w:t xml:space="preserve">The standard Kramers formula assumes barrier-limited escape from a symmetric well. When the basin geometry is asymmetric — when the flow field funnels trajectories toward one boundary more efficiently than the other — the effective attempt frequency is modified. This is Langer's correction.</w:t>
      </w:r>
    </w:p>
    <w:p>
      <w:pPr>
        <w:pStyle w:val="Heading2"/>
        <w:spacing w:after="120" w:before="280"/>
      </w:pPr>
      <w:r>
        <w:rPr>
          <w:rFonts w:ascii="Times New Roman" w:cs="Times New Roman" w:eastAsia="Times New Roman" w:hAnsi="Times New Roman"/>
          <w:b/>
          <w:bCs/>
          <w:sz w:val="28"/>
          <w:szCs w:val="28"/>
        </w:rPr>
        <w:t xml:space="preserve">6.1 The correction factor</w:t>
      </w:r>
    </w:p>
    <w:p>
      <w:pPr>
        <w:spacing w:after="80" w:before="80" w:line="276" w:lineRule="auto"/>
        <w:jc w:val="both"/>
      </w:pPr>
      <w:r>
        <w:rPr>
          <w:rFonts w:ascii="Times New Roman" w:cs="Times New Roman" w:eastAsia="Times New Roman" w:hAnsi="Times New Roman"/>
          <w:sz w:val="24"/>
          <w:szCs w:val="24"/>
        </w:rPr>
        <w:t xml:space="preserve">For the full two-dimensional Tsodyks–Markram system, the linearized drift matrix at the stable fixed point (A*, R*)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J = [[−1/τ_syn + Gφ'(R*A*)R*,   Gφ'(R*A*)A*], [−GR*,   −1/τ_d − GA*]]</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Langer correction introduces a factor β = |λ_⊥| / ω_well for each boundary, where λ_⊥ is the eigenvalue of J transverse to the escape direction. For the 1D normal forms β = 1 exactly. For the full 2D system β ≠ 1 in general.</w:t>
      </w:r>
    </w:p>
    <w:p>
      <w:pPr>
        <w:pStyle w:val="Heading2"/>
        <w:spacing w:after="120" w:before="280"/>
      </w:pPr>
      <w:r>
        <w:rPr>
          <w:rFonts w:ascii="Times New Roman" w:cs="Times New Roman" w:eastAsia="Times New Roman" w:hAnsi="Times New Roman"/>
          <w:b/>
          <w:bCs/>
          <w:sz w:val="28"/>
          <w:szCs w:val="28"/>
        </w:rPr>
        <w:t xml:space="preserve">6.2 Corrected escape times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T_TC^{corr} = (2π / β_TC · μ) × exp(μ³/6D)</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T_SN^{corr} = (π / β_SN · √μ) × exp(4μ^{3/2}/3D)</w:t>
      </w:r>
    </w:p>
    <w:p>
      <w:pPr>
        <w:pStyle w:val="Heading2"/>
        <w:spacing w:after="120" w:before="280"/>
      </w:pPr>
      <w:r>
        <w:rPr>
          <w:rFonts w:ascii="Times New Roman" w:cs="Times New Roman" w:eastAsia="Times New Roman" w:hAnsi="Times New Roman"/>
          <w:b/>
          <w:bCs/>
          <w:sz w:val="28"/>
          <w:szCs w:val="28"/>
        </w:rPr>
        <w:t xml:space="preserve">6.3 Physical interpretation</w:t>
      </w:r>
    </w:p>
    <w:p>
      <w:pPr>
        <w:spacing w:after="80" w:before="80" w:line="276" w:lineRule="auto"/>
        <w:jc w:val="both"/>
      </w:pPr>
      <w:r>
        <w:rPr>
          <w:rFonts w:ascii="Times New Roman" w:cs="Times New Roman" w:eastAsia="Times New Roman" w:hAnsi="Times New Roman"/>
          <w:sz w:val="24"/>
          <w:szCs w:val="24"/>
        </w:rPr>
        <w:t xml:space="preserve">Near the starvation boundary, escape is predominantly activity collapse while resource recovers slowly (timescale separation τ_syn ≪ τ_d). The escape is nearly 1D, giving β_TC ≈ 1. Near the cascade boundary, both A and R reorganize simultaneously through off-diagonal coupling in J, generically amplifying the escape rate: β_SN &gt; 1 for biological neural systems. The cascade boundary is dynamically easier to reach than the starvation boundary.</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7. The Corridor Asymmetry Parameter Λ</w:t>
      </w:r>
    </w:p>
    <w:p>
      <w:pPr>
        <w:spacing w:after="80" w:before="80" w:line="276" w:lineRule="auto"/>
        <w:jc w:val="both"/>
      </w:pPr>
      <w:r>
        <w:rPr>
          <w:rFonts w:ascii="Times New Roman" w:cs="Times New Roman" w:eastAsia="Times New Roman" w:hAnsi="Times New Roman"/>
          <w:sz w:val="24"/>
          <w:szCs w:val="24"/>
        </w:rPr>
        <w:t xml:space="preserve">We introduce two dimensionless asymmetry parameters:</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ρ = ΔG−/ΔG+ (boundary scale ratio): ratio of the natural scales of the starvation and cascade boundary types. ρ = 1 means symmetric corridor geometry.</w:t>
      </w:r>
    </w:p>
    <w:p>
      <w:pPr>
        <w:pStyle w:val="ListParagraph"/>
        <w:numPr>
          <w:ilvl w:val="0"/>
          <w:numId w:val="2"/>
        </w:numPr>
        <w:spacing w:after="60" w:before="60"/>
      </w:pPr>
      <w:r>
        <w:rPr>
          <w:rFonts w:ascii="Times New Roman" w:cs="Times New Roman" w:eastAsia="Times New Roman" w:hAnsi="Times New Roman"/>
          <w:sz w:val="24"/>
          <w:szCs w:val="24"/>
        </w:rPr>
        <w:t xml:space="preserve">Γ = β_SN/β_TC (basin asymmetry ratio): ratio of Langer correction factors. Γ = 1 means symmetric basin geometry. Γ &gt; 1 means cascade is dynamically easier to reach.</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Their product defines the corridor asymmetry parameter:</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Λ = Γρ = (β_SN/β_TC) × (ΔG−/ΔG+)</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full corrected center condition becomes: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ln(2Λ/√μ*) = Φ(μ*)/D</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This reduces to the symmetric result when Λ = 1. For Λ ≠ 1 the center shifts:</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Λ &gt; 1 (cascade dynamically favored): center shifts toward starvation boundary.</w:t>
      </w:r>
    </w:p>
    <w:p>
      <w:pPr>
        <w:pStyle w:val="ListParagraph"/>
        <w:numPr>
          <w:ilvl w:val="0"/>
          <w:numId w:val="2"/>
        </w:numPr>
        <w:spacing w:after="60" w:before="60"/>
      </w:pPr>
      <w:r>
        <w:rPr>
          <w:rFonts w:ascii="Times New Roman" w:cs="Times New Roman" w:eastAsia="Times New Roman" w:hAnsi="Times New Roman"/>
          <w:sz w:val="24"/>
          <w:szCs w:val="24"/>
        </w:rPr>
        <w:t xml:space="preserve">Λ &lt; 1 (starvation dynamically favored): center shifts toward cascade boundary.</w:t>
      </w:r>
    </w:p>
    <w:p>
      <w:pPr>
        <w:spacing w:after="60" w:before="60"/>
      </w:pPr>
      <w:r>
        <w:t xml:space="preserve"/>
      </w:r>
    </w:p>
    <w:p>
      <w:pPr>
        <w:pStyle w:val="Heading2"/>
        <w:spacing w:after="120" w:before="280"/>
      </w:pPr>
      <w:r>
        <w:rPr>
          <w:rFonts w:ascii="Times New Roman" w:cs="Times New Roman" w:eastAsia="Times New Roman" w:hAnsi="Times New Roman"/>
          <w:b/>
          <w:bCs/>
          <w:sz w:val="28"/>
          <w:szCs w:val="28"/>
        </w:rPr>
        <w:t xml:space="preserve">7.1 The asymmetric equal barrier condition</w:t>
      </w:r>
    </w:p>
    <w:p>
      <w:pPr>
        <w:spacing w:after="80" w:before="80" w:line="276" w:lineRule="auto"/>
        <w:jc w:val="both"/>
      </w:pPr>
      <w:r>
        <w:rPr>
          <w:rFonts w:ascii="Times New Roman" w:cs="Times New Roman" w:eastAsia="Times New Roman" w:hAnsi="Times New Roman"/>
          <w:sz w:val="24"/>
          <w:szCs w:val="24"/>
        </w:rPr>
        <w:t xml:space="preserve">With separate boundary scales, the barrier heights at position G become:</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ΔV_TC(μ−) = μ−³/6,    ΔV_SN(μ+) = 4μ+^{3/2}/3</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where μ− = (G − G_c)/ΔG− and μ+ = (G_f − G)/ΔG+. Setting μ− = μ+ = μ* and equal barriers: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μ*³/6 = (4/3)(ρμ*)^{3/2}    ⇒    μ* = 4ρ</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corridor center scales linearly with the boundary scale ratio ρ. At the offset center the attempt frequency ratio remains: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ω_0^{TC}/ω_0^{SN} = √(4ρ) / (2√(2√(4ρ²)))^{1/2} = 1</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equal attempt frequency condition is preserved at the offset corridor center. The symmetry of escape dynamics is robust to boundary scale asymmetry.</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8. Recursive Inheritance and Self-Similarity</w:t>
      </w:r>
    </w:p>
    <w:p>
      <w:pPr>
        <w:pStyle w:val="Heading2"/>
        <w:spacing w:after="120" w:before="280"/>
      </w:pPr>
      <w:r>
        <w:rPr>
          <w:rFonts w:ascii="Times New Roman" w:cs="Times New Roman" w:eastAsia="Times New Roman" w:hAnsi="Times New Roman"/>
          <w:b/>
          <w:bCs/>
          <w:sz w:val="28"/>
          <w:szCs w:val="28"/>
        </w:rPr>
        <w:t xml:space="preserve">8.1 The inheritance conditions</w:t>
      </w:r>
    </w:p>
    <w:p>
      <w:pPr>
        <w:spacing w:after="80" w:before="80" w:line="276" w:lineRule="auto"/>
        <w:jc w:val="both"/>
      </w:pPr>
      <w:r>
        <w:rPr>
          <w:rFonts w:ascii="Times New Roman" w:cs="Times New Roman" w:eastAsia="Times New Roman" w:hAnsi="Times New Roman"/>
          <w:sz w:val="24"/>
          <w:szCs w:val="24"/>
        </w:rPr>
        <w:t xml:space="preserve">In a hierarchical system with levels n = 0, 1, 2, ..., the boundary positions satisfy:</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G_c^n = G_f^{n−1}    (starvation of level n = cascade of level n−1)</w:t>
      </w:r>
    </w:p>
    <w:p>
      <w:pPr>
        <w:spacing w:after="120" w:before="120"/>
        <w:jc w:val="center"/>
      </w:pPr>
      <w:r>
        <w:rPr>
          <w:rFonts w:ascii="Times New Roman" w:cs="Times New Roman" w:eastAsia="Times New Roman" w:hAnsi="Times New Roman"/>
          <w:i/>
          <w:iCs/>
          <w:sz w:val="24"/>
          <w:szCs w:val="24"/>
        </w:rPr>
        <w:t xml:space="preserve">G_f^n = G_c^{n+1}    (cascade of level n = starvation of level n+1)</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These are structural facts about the hierarchy topology, not assumptions about scaling or self-similarity. They imply that the boundary natural scales are coupled across levels: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ΔG−^n = ΔG+^{n−1}    and    ΔG+^n = ΔG−^{n+1}</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Therefore:</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ρ^n = ΔG−^n/ΔG+^n = ΔG+^{n−1}/ΔG−^{n+1}</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geometric asymmetry at level n is determined by the cascade scale one level below and the starvation scale one level above. It is not a free parameter.</w:t>
      </w:r>
    </w:p>
    <w:p>
      <w:pPr>
        <w:pStyle w:val="Heading2"/>
        <w:spacing w:after="120" w:before="280"/>
      </w:pPr>
      <w:r>
        <w:rPr>
          <w:rFonts w:ascii="Times New Roman" w:cs="Times New Roman" w:eastAsia="Times New Roman" w:hAnsi="Times New Roman"/>
          <w:b/>
          <w:bCs/>
          <w:sz w:val="28"/>
          <w:szCs w:val="28"/>
        </w:rPr>
        <w:t xml:space="preserve">8.2 The product constraint</w:t>
      </w:r>
    </w:p>
    <w:p>
      <w:pPr>
        <w:spacing w:after="80" w:before="80" w:line="276" w:lineRule="auto"/>
        <w:jc w:val="both"/>
      </w:pPr>
      <w:r>
        <w:rPr>
          <w:rFonts w:ascii="Times New Roman" w:cs="Times New Roman" w:eastAsia="Times New Roman" w:hAnsi="Times New Roman"/>
          <w:sz w:val="24"/>
          <w:szCs w:val="24"/>
        </w:rPr>
        <w:t xml:space="preserve">The telescoping product of ρ^n across a finite hierarchy of N levels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∏_{n=1}^{N} ρ^n = (ΔG+^0 × ΔG+^1) / (ΔG−^N × ΔG−^{N+1})</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product of all geometric asymmetries is fixed by the boundary conditions at the top and bottom of the hierarchy. Individual ρ^n values are constrained, not free.</w:t>
      </w:r>
    </w:p>
    <w:p>
      <w:pPr>
        <w:pStyle w:val="Heading2"/>
        <w:spacing w:after="120" w:before="280"/>
      </w:pPr>
      <w:r>
        <w:rPr>
          <w:rFonts w:ascii="Times New Roman" w:cs="Times New Roman" w:eastAsia="Times New Roman" w:hAnsi="Times New Roman"/>
          <w:b/>
          <w:bCs/>
          <w:sz w:val="28"/>
          <w:szCs w:val="28"/>
        </w:rPr>
        <w:t xml:space="preserve">8.3 The recursion on Λ</w:t>
      </w:r>
    </w:p>
    <w:p>
      <w:pPr>
        <w:spacing w:after="80" w:before="80" w:line="276" w:lineRule="auto"/>
        <w:jc w:val="both"/>
      </w:pPr>
      <w:r>
        <w:rPr>
          <w:rFonts w:ascii="Times New Roman" w:cs="Times New Roman" w:eastAsia="Times New Roman" w:hAnsi="Times New Roman"/>
          <w:sz w:val="24"/>
          <w:szCs w:val="24"/>
        </w:rPr>
        <w:t xml:space="preserve">The corridor asymmetry Λ^n = Γ^nρ^n satisfies a recursion relation driven by the inheritance conditions and Jacobian coupling between adjacent levels. Specifically, the unstable eigenvalue at the cascade boundary of level n−1 enters the stochastic dynamics near the starvation boundary of level n, coupling Γ^n to Γ^{n−1}.</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recursion has the form:</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Λ^n = F(Λ^{n−1}, Λ^{n+1}, θ^n)</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where θ^n represents the local dynamical timescales at level n. Self-similarity (Λ^n = Λ* for all n) is a fixed point of F, not an assumption. Whether a given physical system is near this fixed point depends on its history of disruptive events and the consistency of selective pressure across levels.</w:t>
      </w:r>
    </w:p>
    <w:p>
      <w:pPr>
        <w:pStyle w:val="Heading2"/>
        <w:spacing w:after="120" w:before="280"/>
      </w:pPr>
      <w:r>
        <w:rPr>
          <w:rFonts w:ascii="Times New Roman" w:cs="Times New Roman" w:eastAsia="Times New Roman" w:hAnsi="Times New Roman"/>
          <w:b/>
          <w:bCs/>
          <w:sz w:val="28"/>
          <w:szCs w:val="28"/>
        </w:rPr>
        <w:t xml:space="preserve">8.4 Disruption and recovery</w:t>
      </w:r>
    </w:p>
    <w:p>
      <w:pPr>
        <w:spacing w:after="80" w:before="80" w:line="276" w:lineRule="auto"/>
        <w:jc w:val="both"/>
      </w:pPr>
      <w:r>
        <w:rPr>
          <w:rFonts w:ascii="Times New Roman" w:cs="Times New Roman" w:eastAsia="Times New Roman" w:hAnsi="Times New Roman"/>
          <w:sz w:val="24"/>
          <w:szCs w:val="24"/>
        </w:rPr>
        <w:t xml:space="preserve">A destructive event at level n (a boundary crossing) locally violates the inheritance conditions while leaving higher-level corridors intact. The product constraint on ∏Λ^k for k &gt; n is unaffected. Self-similarity is destroyed locally at the disruption level and below, while being preserved at resolutions above the disruption scale.</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After the event, the system re-establishes a corridor with a new Λ^n constrained by the same product condition. Recovery toward the fixed point Λ* proceeds from a different initial condition but under the same recursion F. Systems with longer uninterrupted histories exhibit tighter self-similarity at finer resolutions.</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Self-similarity in corridor-class systems is therefore approximate, level-dependent, and disruption-sensitive — similarity, not sameness, at each resolution.</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9. Observables and Predictions</w:t>
      </w:r>
    </w:p>
    <w:p>
      <w:pPr>
        <w:pStyle w:val="Heading2"/>
        <w:spacing w:after="120" w:before="280"/>
      </w:pPr>
      <w:r>
        <w:rPr>
          <w:rFonts w:ascii="Times New Roman" w:cs="Times New Roman" w:eastAsia="Times New Roman" w:hAnsi="Times New Roman"/>
          <w:b/>
          <w:bCs/>
          <w:sz w:val="28"/>
          <w:szCs w:val="28"/>
        </w:rPr>
        <w:t xml:space="preserve">9.1 The 2:1 exponent ratio (slopes)</w:t>
      </w:r>
    </w:p>
    <w:p>
      <w:pPr>
        <w:spacing w:after="80" w:before="80" w:line="276" w:lineRule="auto"/>
        <w:jc w:val="both"/>
      </w:pPr>
      <w:r>
        <w:rPr>
          <w:rFonts w:ascii="Times New Roman" w:cs="Times New Roman" w:eastAsia="Times New Roman" w:hAnsi="Times New Roman"/>
          <w:sz w:val="24"/>
          <w:szCs w:val="24"/>
        </w:rPr>
        <w:t xml:space="preserve">From the barrier heights ΔV_TC ~ μ³ and ΔV_SN ~ μ^{3/2}, the Kramers condition ΔV ~ D ln(ω_0τ_obs) gives: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ΔG− ~ D^{1/3}    (starvation corridor half-width)</w:t>
      </w:r>
    </w:p>
    <w:p>
      <w:pPr>
        <w:spacing w:after="120" w:before="120"/>
        <w:jc w:val="center"/>
      </w:pPr>
      <w:r>
        <w:rPr>
          <w:rFonts w:ascii="Times New Roman" w:cs="Times New Roman" w:eastAsia="Times New Roman" w:hAnsi="Times New Roman"/>
          <w:i/>
          <w:iCs/>
          <w:sz w:val="24"/>
          <w:szCs w:val="24"/>
        </w:rPr>
        <w:t xml:space="preserve">ΔG+ ~ D^{2/3}    (cascade corridor half-width)</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ratio of noise-scaling exponents is 2:1, independent of all model parameters. This is the primary prediction, testable from the slopes of log(ΔG) vs log(D) curves for each corridor boundary separately.</w:t>
      </w:r>
    </w:p>
    <w:p>
      <w:pPr>
        <w:pStyle w:val="Heading2"/>
        <w:spacing w:after="120" w:before="280"/>
      </w:pPr>
      <w:r>
        <w:rPr>
          <w:rFonts w:ascii="Times New Roman" w:cs="Times New Roman" w:eastAsia="Times New Roman" w:hAnsi="Times New Roman"/>
          <w:b/>
          <w:bCs/>
          <w:sz w:val="28"/>
          <w:szCs w:val="28"/>
        </w:rPr>
        <w:t xml:space="preserve">9.2 The prefactor ratio (amplitudes)</w:t>
      </w:r>
    </w:p>
    <w:p>
      <w:pPr>
        <w:spacing w:after="80" w:before="80" w:line="276" w:lineRule="auto"/>
        <w:jc w:val="both"/>
      </w:pPr>
      <w:r>
        <w:rPr>
          <w:rFonts w:ascii="Times New Roman" w:cs="Times New Roman" w:eastAsia="Times New Roman" w:hAnsi="Times New Roman"/>
          <w:sz w:val="24"/>
          <w:szCs w:val="24"/>
        </w:rPr>
        <w:t xml:space="preserve">Define the noise-scaling prefactors c− and c+ from:</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ΔG−(D) = c− · D^{1/3},    ΔG+(D) = c+ · D^{2/3}</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ratio c+/c− is a function of Λ alone:</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c+/c− = f(Λ)</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Measuring both the exponent ratio (2:1) and the prefactor ratio (c+/c−) from the noise-scaling curves fully characterizes the corridor asymmetry parameter Λ without requiring any direct measurement of the boundary positions.</w:t>
      </w:r>
    </w:p>
    <w:p>
      <w:pPr>
        <w:pStyle w:val="Heading2"/>
        <w:spacing w:after="120" w:before="280"/>
      </w:pPr>
      <w:r>
        <w:rPr>
          <w:rFonts w:ascii="Times New Roman" w:cs="Times New Roman" w:eastAsia="Times New Roman" w:hAnsi="Times New Roman"/>
          <w:b/>
          <w:bCs/>
          <w:sz w:val="28"/>
          <w:szCs w:val="28"/>
        </w:rPr>
        <w:t xml:space="preserve">9.3 Transient deviation during grokking</w:t>
      </w:r>
    </w:p>
    <w:p>
      <w:pPr>
        <w:spacing w:after="80" w:before="80" w:line="276" w:lineRule="auto"/>
        <w:jc w:val="both"/>
      </w:pPr>
      <w:r>
        <w:rPr>
          <w:rFonts w:ascii="Times New Roman" w:cs="Times New Roman" w:eastAsia="Times New Roman" w:hAnsi="Times New Roman"/>
          <w:sz w:val="24"/>
          <w:szCs w:val="24"/>
        </w:rPr>
        <w:t xml:space="preserve">During a cascade boundary crossing — the grokking transition itself — the inheritance conditions at the crossing level are temporarily violated. The exponent ratio should transiently deviate from 2:1 during the crossing and recover afterward. This is a prediction about the time-evolution of the noise-scaling exponents during training, not just their asymptotic values.</w:t>
      </w:r>
    </w:p>
    <w:p>
      <w:pPr>
        <w:pStyle w:val="Heading2"/>
        <w:spacing w:after="120" w:before="280"/>
      </w:pPr>
      <w:r>
        <w:rPr>
          <w:rFonts w:ascii="Times New Roman" w:cs="Times New Roman" w:eastAsia="Times New Roman" w:hAnsi="Times New Roman"/>
          <w:b/>
          <w:bCs/>
          <w:sz w:val="28"/>
          <w:szCs w:val="28"/>
        </w:rPr>
        <w:t xml:space="preserve">9.4 The Hubble tension as Λ</w:t>
      </w:r>
    </w:p>
    <w:p>
      <w:pPr>
        <w:spacing w:after="80" w:before="80" w:line="276" w:lineRule="auto"/>
        <w:jc w:val="both"/>
      </w:pPr>
      <w:r>
        <w:rPr>
          <w:rFonts w:ascii="Times New Roman" w:cs="Times New Roman" w:eastAsia="Times New Roman" w:hAnsi="Times New Roman"/>
          <w:sz w:val="24"/>
          <w:szCs w:val="24"/>
        </w:rPr>
        <w:t xml:space="preserve">The Hubble tension δH_0 = H_0^{ladder} − H_0^{CMB} is proportional to the offset δ* in the cosmic corridor — the displacement of the corridor center from the midpoint due to Λ ≠ 1 at the cosmic scale. Specifically:</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δH_0 ∝ ln(Λ) × (∂G*/∂[ln Λ])</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sign of the tension — local ladder higher than CMB — implies Λ &gt; 1 for the cosmic corridor: cascade (structure formation, gravitational runaway) is dynamically easier to reach than starvation (radiation-pressure equilibrium). The corridor center is shifted toward the CMB side, causing the CMB to systematically underestimate H_0 relative to the physical center.</w:t>
      </w:r>
    </w:p>
    <w:p>
      <w:pPr>
        <w:spacing w:after="60" w:before="60"/>
      </w:pPr>
      <w:r>
        <w:t xml:space="preserve"/>
      </w:r>
    </w:p>
    <w:p>
      <w:pPr>
        <w:spacing w:after="80" w:before="80" w:line="276" w:lineRule="auto"/>
        <w:jc w:val="both"/>
      </w:pPr>
      <w:r>
        <w:rPr>
          <w:rFonts w:ascii="Times New Roman" w:cs="Times New Roman" w:eastAsia="Times New Roman" w:hAnsi="Times New Roman"/>
          <w:sz w:val="24"/>
          <w:szCs w:val="24"/>
        </w:rPr>
        <w:t xml:space="preserve">The three physical contributions in the Hubble paper (kinematic void bias, Buchert backreaction, dark energy transition) are the mechanisms that generate Λ &gt; 1 at the cosmic scale. The corridor framework provides the deeper reason why they add coherently rather than canceling: they all contribute to the same asymmetry parameter.</w:t>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10. Summary of Key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Result</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Expression</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Symmetric corridor center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μ* =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Λ = 1, any 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Center condition (general)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ln(2Λ/√μ*) = Φ(μ*)/D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Φ(μ) = 4μ^{3/2}/3 − μ^3/6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Attempt freq. ratio at center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ω_0^{TC}/ω_0^{SN} =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μ* = 4ρ (any Λ)</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Starvation exponent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ΔG− ~ D^{1/3}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Transcritical barrier ~ μ³</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Cascade exponent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ΔG+ ~ D^{2/3}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Saddle-node barrier ~ μ^{3/2}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Exponent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Universal, parameter-independent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Asymmetric center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μ* = 4ρ</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Equal barrier condition with ρ ≠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Full asymmetry parameter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Λ = Γρ</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Γ = basin asymmetry, ρ = scale ratio</w:t>
            </w:r>
          </w:p>
        </w:tc>
      </w:tr>
    </w:tbl>
    <w:p>
      <w:pPr>
        <w:spacing w:after="60" w:before="60"/>
      </w:pPr>
      <w:r>
        <w:t xml:space="preserve"/>
      </w:r>
    </w:p>
    <w:p>
      <w:pPr>
        <w:pBdr>
          <w:bottom w:val="single" w:color="888888" w:sz="4" w:space="1"/>
        </w:pBdr>
        <w:spacing w:after="120" w:before="120"/>
      </w:pPr>
      <w:r>
        <w:t xml:space="preserve"/>
      </w:r>
    </w:p>
    <w:p>
      <w:pPr>
        <w:pStyle w:val="Heading1"/>
        <w:spacing w:after="160" w:before="360"/>
      </w:pPr>
      <w:r>
        <w:rPr>
          <w:rFonts w:ascii="Times New Roman" w:cs="Times New Roman" w:eastAsia="Times New Roman" w:hAnsi="Times New Roman"/>
          <w:b/>
          <w:bCs/>
          <w:sz w:val="32"/>
          <w:szCs w:val="32"/>
        </w:rPr>
        <w:t xml:space="preserve">11. Open Questions for the Full Paper</w:t>
      </w:r>
    </w:p>
    <w:p>
      <w:pPr>
        <w:spacing w:after="60" w:before="60"/>
      </w:pPr>
      <w:r>
        <w:t xml:space="preserve"/>
      </w:r>
    </w:p>
    <w:p>
      <w:pPr>
        <w:pStyle w:val="ListParagraph"/>
        <w:numPr>
          <w:ilvl w:val="0"/>
          <w:numId w:val="2"/>
        </w:numPr>
        <w:spacing w:after="80" w:before="80"/>
      </w:pPr>
      <w:r>
        <w:rPr>
          <w:rFonts w:ascii="Times New Roman" w:cs="Times New Roman" w:eastAsia="Times New Roman" w:hAnsi="Times New Roman"/>
          <w:sz w:val="24"/>
          <w:szCs w:val="24"/>
        </w:rPr>
        <w:t xml:space="preserve">Stability of the recursion: Is the fixed point Λ* of the recursion F a stable attractor? What are the eigenvalues of the linearized F around Λ*? This determines whether self-similarity is a generic outcome or a fine-tuned condition.</w:t>
      </w:r>
    </w:p>
    <w:p>
      <w:pPr>
        <w:pStyle w:val="ListParagraph"/>
        <w:numPr>
          <w:ilvl w:val="0"/>
          <w:numId w:val="2"/>
        </w:numPr>
        <w:spacing w:after="80" w:before="80"/>
      </w:pPr>
      <w:r>
        <w:rPr>
          <w:rFonts w:ascii="Times New Roman" w:cs="Times New Roman" w:eastAsia="Times New Roman" w:hAnsi="Times New Roman"/>
          <w:sz w:val="24"/>
          <w:szCs w:val="24"/>
        </w:rPr>
        <w:t xml:space="preserve">Basin geometry from Jacobian: Compute Γ explicitly from the Tsodyks–Markram Jacobian eigenvalues. Verify Γ &gt; 1 for biologically realistic parameters.</w:t>
      </w:r>
    </w:p>
    <w:p>
      <w:pPr>
        <w:pStyle w:val="ListParagraph"/>
        <w:numPr>
          <w:ilvl w:val="0"/>
          <w:numId w:val="2"/>
        </w:numPr>
        <w:spacing w:after="80" w:before="80"/>
      </w:pPr>
      <w:r>
        <w:rPr>
          <w:rFonts w:ascii="Times New Roman" w:cs="Times New Roman" w:eastAsia="Times New Roman" w:hAnsi="Times New Roman"/>
          <w:sz w:val="24"/>
          <w:szCs w:val="24"/>
        </w:rPr>
        <w:t xml:space="preserve">Hopf bifurcation extension: The current framework covers two boundary types (transcritical, saddle-node). Systems with oscillatory dynamics near the cascade boundary may exhibit a Hopf bifurcation as a third boundary type with a different normal form and a different escape scaling.</w:t>
      </w:r>
    </w:p>
    <w:p>
      <w:pPr>
        <w:pStyle w:val="ListParagraph"/>
        <w:numPr>
          <w:ilvl w:val="0"/>
          <w:numId w:val="2"/>
        </w:numPr>
        <w:spacing w:after="80" w:before="80"/>
      </w:pPr>
      <w:r>
        <w:rPr>
          <w:rFonts w:ascii="Times New Roman" w:cs="Times New Roman" w:eastAsia="Times New Roman" w:hAnsi="Times New Roman"/>
          <w:sz w:val="24"/>
          <w:szCs w:val="24"/>
        </w:rPr>
        <w:t xml:space="preserve">Empirical measurement of Λ: The prefactor ratio c+/c− from noise-scaling curves gives Λ directly. Design experiments on grokking infrastructure to measure both exponent slopes (2:1 prediction) and prefactor amplitudes (Λ prediction) simultaneously.</w:t>
      </w:r>
    </w:p>
    <w:p>
      <w:pPr>
        <w:pStyle w:val="ListParagraph"/>
        <w:numPr>
          <w:ilvl w:val="0"/>
          <w:numId w:val="2"/>
        </w:numPr>
        <w:spacing w:after="80" w:before="80"/>
      </w:pPr>
      <w:r>
        <w:rPr>
          <w:rFonts w:ascii="Times New Roman" w:cs="Times New Roman" w:eastAsia="Times New Roman" w:hAnsi="Times New Roman"/>
          <w:sz w:val="24"/>
          <w:szCs w:val="24"/>
        </w:rPr>
        <w:t xml:space="preserve">Transient deviation: Measure the noise-scaling exponent ratio during (not just before and after) a grokking transition. Predicted transient deviation from 2:1 at the crossing point.</w:t>
      </w:r>
    </w:p>
    <w:p>
      <w:pPr>
        <w:pStyle w:val="ListParagraph"/>
        <w:numPr>
          <w:ilvl w:val="0"/>
          <w:numId w:val="2"/>
        </w:numPr>
        <w:spacing w:after="80" w:before="80"/>
      </w:pPr>
      <w:r>
        <w:rPr>
          <w:rFonts w:ascii="Times New Roman" w:cs="Times New Roman" w:eastAsia="Times New Roman" w:hAnsi="Times New Roman"/>
          <w:sz w:val="24"/>
          <w:szCs w:val="24"/>
        </w:rPr>
        <w:t xml:space="preserve">Cosmic Λ: Compute Λ explicitly from the kinematic, backreaction, and dark energy contributions. Compare to the Hubble tension magnitude as a check on the proportionality δH_0 ∝ ln(Λ).</w:t>
      </w:r>
    </w:p>
    <w:p>
      <w:pPr>
        <w:spacing w:after="60" w:before="60"/>
      </w:pPr>
      <w:r>
        <w:t xml:space="preserve"/>
      </w:r>
    </w:p>
    <w:p>
      <w:pPr>
        <w:pBdr>
          <w:bottom w:val="single" w:color="888888" w:sz="4" w:space="1"/>
        </w:pBdr>
        <w:spacing w:after="120" w:before="120"/>
      </w:pPr>
      <w:r>
        <w:t xml:space="preserve"/>
      </w:r>
    </w:p>
    <w:p>
      <w:pPr>
        <w:spacing w:after="0" w:before="240"/>
        <w:jc w:val="center"/>
      </w:pPr>
      <w:r>
        <w:rPr>
          <w:rFonts w:ascii="Times New Roman" w:cs="Times New Roman" w:eastAsia="Times New Roman" w:hAnsi="Times New Roman"/>
          <w:i/>
          <w:iCs/>
          <w:color w:val="888888"/>
          <w:sz w:val="20"/>
          <w:szCs w:val="20"/>
        </w:rPr>
        <w:t xml:space="preserve">Mindemann, M. — Technical Notes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2026-04-14T04:53:34.792Z</dcterms:created>
  <dcterms:modified xsi:type="dcterms:W3CDTF">2026-04-14T04:53:34.793Z</dcterms:modified>
</cp:coreProperties>
</file>

<file path=docProps/custom.xml><?xml version="1.0" encoding="utf-8"?>
<Properties xmlns="http://schemas.openxmlformats.org/officeDocument/2006/custom-properties" xmlns:vt="http://schemas.openxmlformats.org/officeDocument/2006/docPropsVTypes"/>
</file>