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2e" w:val="solid"/>
        <w:spacing w:after="0" w:before="0"/>
        <w:ind w:left="-720" w:right="-720"/>
        <w:jc w:val="center"/>
      </w:pPr>
      <w:r>
        <w:rPr>
          <w:rFonts w:ascii="Calibri" w:cs="Calibri" w:eastAsia="Calibri" w:hAnsi="Calibri"/>
          <w:b/>
          <w:bCs/>
          <w:color w:val="ffffff"/>
          <w:sz w:val="56"/>
          <w:szCs w:val="56"/>
        </w:rPr>
        <w:t xml:space="preserve">The Mismatch Functional</w:t>
      </w:r>
    </w:p>
    <w:p>
      <w:pPr>
        <w:shd w:color="2d2d44" w:val="solid"/>
        <w:spacing w:after="400" w:before="0"/>
        <w:ind w:left="-720" w:right="-720"/>
        <w:jc w:val="center"/>
      </w:pPr>
      <w:r>
        <w:rPr>
          <w:rFonts w:ascii="Calibri" w:cs="Calibri" w:eastAsia="Calibri" w:hAnsi="Calibri"/>
          <w:i/>
          <w:iCs/>
          <w:color w:val="aaaacc"/>
          <w:sz w:val="22"/>
          <w:szCs w:val="22"/>
        </w:rPr>
        <w:t xml:space="preserve">M(s, C_j) — Derivation, Physical Hierarchy Validation, and Quantum Floor  |  v2</w:t>
      </w:r>
    </w:p>
    <w:p>
      <w:pPr>
        <w:pStyle w:val="Heading1"/>
        <w:shd w:color="1a1a2e" w:val="solid"/>
        <w:spacing w:after="140" w:before="360"/>
        <w:ind w:left="120" w:right="120"/>
      </w:pPr>
      <w:r>
        <w:rPr>
          <w:rFonts w:ascii="Calibri" w:cs="Calibri" w:eastAsia="Calibri" w:hAnsi="Calibri"/>
          <w:b/>
          <w:bCs/>
          <w:color w:val="ffffff"/>
          <w:sz w:val="32"/>
          <w:szCs w:val="32"/>
        </w:rPr>
        <w:t xml:space="preserve">0. The Key Observation</w:t>
      </w:r>
    </w:p>
    <w:p>
      <w:pPr>
        <w:spacing w:after="70" w:before="70"/>
      </w:pPr>
      <w:r>
        <w:rPr>
          <w:rFonts w:ascii="Calibri" w:cs="Calibri" w:eastAsia="Calibri" w:hAnsi="Calibri"/>
          <w:color w:val="1c1c1c"/>
          <w:sz w:val="20"/>
          <w:szCs w:val="20"/>
        </w:rPr>
        <w:t xml:space="preserve">Three objects from different domains are measuring the same thing:</w:t>
      </w:r>
    </w:p>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color="1a1a2e" w:val="solid"/>
          </w:tcPr>
          <w:p>
            <w:r>
              <w:rPr>
                <w:rFonts w:ascii="Calibri" w:cs="Calibri" w:eastAsia="Calibri" w:hAnsi="Calibri"/>
                <w:b/>
                <w:bCs/>
                <w:color w:val="ffffff"/>
                <w:sz w:val="18"/>
                <w:szCs w:val="18"/>
              </w:rPr>
              <w:t xml:space="preserve">Domain</w:t>
            </w:r>
          </w:p>
        </w:tc>
        <w:tc>
          <w:tcPr>
            <w:tcW w:type="dxa" w:w="2400"/>
            <w:shd w:color="1a1a2e" w:val="solid"/>
          </w:tcPr>
          <w:p>
            <w:r>
              <w:rPr>
                <w:rFonts w:ascii="Calibri" w:cs="Calibri" w:eastAsia="Calibri" w:hAnsi="Calibri"/>
                <w:b/>
                <w:bCs/>
                <w:color w:val="ffffff"/>
                <w:sz w:val="18"/>
                <w:szCs w:val="18"/>
              </w:rPr>
              <w:t xml:space="preserve">Object</w:t>
            </w:r>
          </w:p>
        </w:tc>
        <w:tc>
          <w:tcPr>
            <w:tcW w:type="dxa" w:w="4800"/>
            <w:shd w:color="1a1a2e" w:val="solid"/>
          </w:tcPr>
          <w:p>
            <w:r>
              <w:rPr>
                <w:rFonts w:ascii="Calibri" w:cs="Calibri" w:eastAsia="Calibri" w:hAnsi="Calibri"/>
                <w:b/>
                <w:bCs/>
                <w:color w:val="ffffff"/>
                <w:sz w:val="18"/>
                <w:szCs w:val="18"/>
              </w:rPr>
              <w:t xml:space="preserve">What it measures</w:t>
            </w:r>
          </w:p>
        </w:tc>
      </w:tr>
      <w:tr>
        <w:tc>
          <w:tcPr>
            <w:tcW w:type="dxa" w:w="2600"/>
          </w:tcPr>
          <w:p>
            <w:r>
              <w:rPr>
                <w:rFonts w:ascii="Calibri" w:cs="Calibri" w:eastAsia="Calibri" w:hAnsi="Calibri"/>
                <w:sz w:val="18"/>
                <w:szCs w:val="18"/>
              </w:rPr>
              <w:t xml:space="preserve">Renormalization Group</w:t>
            </w:r>
          </w:p>
        </w:tc>
        <w:tc>
          <w:tcPr>
            <w:tcW w:type="dxa" w:w="2400"/>
          </w:tcPr>
          <w:p>
            <w:r>
              <w:rPr>
                <w:rFonts w:ascii="Calibri" w:cs="Calibri" w:eastAsia="Calibri" w:hAnsi="Calibri"/>
                <w:sz w:val="18"/>
                <w:szCs w:val="18"/>
              </w:rPr>
              <w:t xml:space="preserve">Beta function  beta(g)</w:t>
            </w:r>
          </w:p>
        </w:tc>
        <w:tc>
          <w:tcPr>
            <w:tcW w:type="dxa" w:w="4800"/>
          </w:tcPr>
          <w:p>
            <w:r>
              <w:rPr>
                <w:rFonts w:ascii="Calibri" w:cs="Calibri" w:eastAsia="Calibri" w:hAnsi="Calibri"/>
                <w:sz w:val="18"/>
                <w:szCs w:val="18"/>
              </w:rPr>
              <w:t xml:space="preserve">Distance of coupling configuration from stable fixed point — how far the current effective description is from self-consistency at that scale</w:t>
            </w:r>
          </w:p>
        </w:tc>
      </w:tr>
      <w:tr>
        <w:tc>
          <w:tcPr>
            <w:tcW w:type="dxa" w:w="2600"/>
            <w:shd w:color="f8f8f8" w:val="solid"/>
          </w:tcPr>
          <w:p>
            <w:r>
              <w:rPr>
                <w:rFonts w:ascii="Calibri" w:cs="Calibri" w:eastAsia="Calibri" w:hAnsi="Calibri"/>
                <w:sz w:val="18"/>
                <w:szCs w:val="18"/>
              </w:rPr>
              <w:t xml:space="preserve">AGN variability</w:t>
            </w:r>
          </w:p>
        </w:tc>
        <w:tc>
          <w:tcPr>
            <w:tcW w:type="dxa" w:w="2400"/>
            <w:shd w:color="f8f8f8" w:val="solid"/>
          </w:tcPr>
          <w:p>
            <w:r>
              <w:rPr>
                <w:rFonts w:ascii="Calibri" w:cs="Calibri" w:eastAsia="Calibri" w:hAnsi="Calibri"/>
                <w:sz w:val="18"/>
                <w:szCs w:val="18"/>
              </w:rPr>
              <w:t xml:space="preserve">DHO damping ratio  zeta</w:t>
            </w:r>
          </w:p>
        </w:tc>
        <w:tc>
          <w:tcPr>
            <w:tcW w:type="dxa" w:w="4800"/>
            <w:shd w:color="f8f8f8" w:val="solid"/>
          </w:tcPr>
          <w:p>
            <w:r>
              <w:rPr>
                <w:rFonts w:ascii="Calibri" w:cs="Calibri" w:eastAsia="Calibri" w:hAnsi="Calibri"/>
                <w:sz w:val="18"/>
                <w:szCs w:val="18"/>
              </w:rPr>
              <w:t xml:space="preserve">Distance from single-boundary (DRW) limit — how strongly TC boundary physics deviates from pure SN dominance</w:t>
            </w:r>
          </w:p>
        </w:tc>
      </w:tr>
      <w:tr>
        <w:tc>
          <w:tcPr>
            <w:tcW w:type="dxa" w:w="2600"/>
          </w:tcPr>
          <w:p>
            <w:r>
              <w:rPr>
                <w:rFonts w:ascii="Calibri" w:cs="Calibri" w:eastAsia="Calibri" w:hAnsi="Calibri"/>
                <w:sz w:val="18"/>
                <w:szCs w:val="18"/>
              </w:rPr>
              <w:t xml:space="preserve">Corridor framework</w:t>
            </w:r>
          </w:p>
        </w:tc>
        <w:tc>
          <w:tcPr>
            <w:tcW w:type="dxa" w:w="2400"/>
          </w:tcPr>
          <w:p>
            <w:r>
              <w:rPr>
                <w:rFonts w:ascii="Calibri" w:cs="Calibri" w:eastAsia="Calibri" w:hAnsi="Calibri"/>
                <w:sz w:val="18"/>
                <w:szCs w:val="18"/>
              </w:rPr>
              <w:t xml:space="preserve">Mismatch functional  M(s, C_j)</w:t>
            </w:r>
          </w:p>
        </w:tc>
        <w:tc>
          <w:tcPr>
            <w:tcW w:type="dxa" w:w="4800"/>
          </w:tcPr>
          <w:p>
            <w:r>
              <w:rPr>
                <w:rFonts w:ascii="Calibri" w:cs="Calibri" w:eastAsia="Calibri" w:hAnsi="Calibri"/>
                <w:sz w:val="18"/>
                <w:szCs w:val="18"/>
              </w:rPr>
              <w:t xml:space="preserve">Distance of current state s from admissible structure of successor corridor C_j</w:t>
            </w:r>
          </w:p>
        </w:tc>
      </w:tr>
    </w:tbl>
    <w:p/>
    <w:p>
      <w:pPr>
        <w:pBdr>
          <w:left w:val="thick" w:color="1a3a5c" w:sz="8"/>
        </w:pBdr>
        <w:shd w:color="e8f0f7" w:val="solid"/>
        <w:spacing w:after="70" w:before="70"/>
        <w:ind w:left="400"/>
      </w:pPr>
      <w:r>
        <w:rPr>
          <w:rFonts w:ascii="Calibri" w:cs="Calibri" w:eastAsia="Calibri" w:hAnsi="Calibri"/>
          <w:b/>
          <w:bCs/>
          <w:color w:val="1a3a5c"/>
          <w:sz w:val="20"/>
          <w:szCs w:val="20"/>
        </w:rPr>
        <w:t xml:space="preserve">Central claim:  </w:t>
      </w:r>
      <w:r>
        <w:rPr>
          <w:rFonts w:ascii="Calibri" w:cs="Calibri" w:eastAsia="Calibri" w:hAnsi="Calibri"/>
          <w:color w:val="1c1c1c"/>
          <w:sz w:val="20"/>
          <w:szCs w:val="20"/>
        </w:rPr>
        <w:t xml:space="preserve">All three are instances of a single object: distance from a stable fixed point in the space of effective descriptions. beta(g) and zeta are its expressions in specific domains. M is the general form.</w:t>
      </w:r>
    </w:p>
    <w:p/>
    <w:p>
      <w:pPr>
        <w:pStyle w:val="Heading1"/>
        <w:shd w:color="1a1a2e" w:val="solid"/>
        <w:spacing w:after="140" w:before="360"/>
        <w:ind w:left="120" w:right="120"/>
      </w:pPr>
      <w:r>
        <w:rPr>
          <w:rFonts w:ascii="Calibri" w:cs="Calibri" w:eastAsia="Calibri" w:hAnsi="Calibri"/>
          <w:b/>
          <w:bCs/>
          <w:color w:val="ffffff"/>
          <w:sz w:val="32"/>
          <w:szCs w:val="32"/>
        </w:rPr>
        <w:t xml:space="preserve">1. The Mismatch Functional — Definition</w:t>
      </w:r>
    </w:p>
    <w:p>
      <w:pPr>
        <w:spacing w:after="70" w:before="70"/>
      </w:pPr>
      <w:r>
        <w:rPr>
          <w:rFonts w:ascii="Calibri" w:cs="Calibri" w:eastAsia="Calibri" w:hAnsi="Calibri"/>
          <w:color w:val="1c1c1c"/>
          <w:sz w:val="20"/>
          <w:szCs w:val="20"/>
        </w:rPr>
        <w:t xml:space="preserve">A corridor C is characterized by its boundary frequencies, set by the barrier heights at each boundary:</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omega_- = sqrt(kappa_TC) = sqrt(mu_TC)          [TC starvation frequency]</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omega_+ = sqrt(kappa_SN) = sqrt(2*sqrt(mu_SN))  [SN cascade frequency]</w:t>
      </w:r>
    </w:p>
    <w:p/>
    <w:p>
      <w:pPr>
        <w:spacing w:after="70" w:before="70"/>
      </w:pPr>
      <w:r>
        <w:rPr>
          <w:rFonts w:ascii="Calibri" w:cs="Calibri" w:eastAsia="Calibri" w:hAnsi="Calibri"/>
          <w:color w:val="1c1c1c"/>
          <w:sz w:val="20"/>
          <w:szCs w:val="20"/>
        </w:rPr>
        <w:t xml:space="preserve">The mismatch functional M(s, C_j) is the eigenvalue-weighted distance between the current state boundary frequencies and the target corridor fixed-point frequencies: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M(s, C_j) = sqrt[ (omega_+^j)^2 * (omega_+ / omega_+^j - 1)^2</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(omega_-^j)^2 * (omega_- / omega_-^j - 1)^2 ]</w:t>
      </w:r>
    </w:p>
    <w:p/>
    <w:p>
      <w:pPr>
        <w:spacing w:after="70" w:before="70"/>
      </w:pPr>
      <w:r>
        <w:rPr>
          <w:rFonts w:ascii="Calibri" w:cs="Calibri" w:eastAsia="Calibri" w:hAnsi="Calibri"/>
          <w:color w:val="1c1c1c"/>
          <w:sz w:val="20"/>
          <w:szCs w:val="20"/>
        </w:rPr>
        <w:t xml:space="preserve">The eigenvalue weights (omega_+^j)^2 and (omega_-^j)^2 come from the RG stability matrix: the boundary curvatures kappa = omega^2 are the eigenvalues of the linearized RG flow at the fixed point.</w:t>
      </w:r>
    </w:p>
    <w:p/>
    <w:p>
      <w:pPr>
        <w:pBdr>
          <w:left w:val="thick" w:color="2d6a4f" w:sz="8"/>
        </w:pBdr>
        <w:shd w:color="e8f5e9" w:val="solid"/>
        <w:spacing w:after="70" w:before="70"/>
        <w:ind w:left="400"/>
      </w:pPr>
      <w:r>
        <w:rPr>
          <w:rFonts w:ascii="Calibri" w:cs="Calibri" w:eastAsia="Calibri" w:hAnsi="Calibri"/>
          <w:b/>
          <w:bCs/>
          <w:color w:val="2d6a4f"/>
          <w:sz w:val="20"/>
          <w:szCs w:val="20"/>
        </w:rPr>
        <w:t xml:space="preserve">Zero mismatch:  </w:t>
      </w:r>
      <w:r>
        <w:rPr>
          <w:rFonts w:ascii="Calibri" w:cs="Calibri" w:eastAsia="Calibri" w:hAnsi="Calibri"/>
          <w:color w:val="1c1c1c"/>
          <w:sz w:val="20"/>
          <w:szCs w:val="20"/>
        </w:rPr>
        <w:t xml:space="preserve">M(s*, C_j) = 0 when the current state exactly fits the target corridor frequency structure. Transitions into C_j are costless at zero mismatch.</w:t>
      </w:r>
    </w:p>
    <w:p/>
    <w:p>
      <w:pPr>
        <w:pStyle w:val="Heading1"/>
        <w:shd w:color="1a1a2e" w:val="solid"/>
        <w:spacing w:after="140" w:before="360"/>
        <w:ind w:left="120" w:right="120"/>
      </w:pPr>
      <w:r>
        <w:rPr>
          <w:rFonts w:ascii="Calibri" w:cs="Calibri" w:eastAsia="Calibri" w:hAnsi="Calibri"/>
          <w:b/>
          <w:bCs/>
          <w:color w:val="ffffff"/>
          <w:sz w:val="32"/>
          <w:szCs w:val="32"/>
        </w:rPr>
        <w:t xml:space="preserve">2. The Inheritance Theorem — M_TC = 0 Exactly</w:t>
      </w:r>
    </w:p>
    <w:p>
      <w:pPr>
        <w:spacing w:after="70" w:before="70"/>
      </w:pPr>
      <w:r>
        <w:rPr>
          <w:rFonts w:ascii="Calibri" w:cs="Calibri" w:eastAsia="Calibri" w:hAnsi="Calibri"/>
          <w:color w:val="1c1c1c"/>
          <w:sz w:val="20"/>
          <w:szCs w:val="20"/>
        </w:rPr>
        <w:t xml:space="preserve">The most significant result from the physical hierarchy computation:</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THEOREM:  </w:t>
      </w:r>
      <w:r>
        <w:rPr>
          <w:rFonts w:ascii="Calibri" w:cs="Calibri" w:eastAsia="Calibri" w:hAnsi="Calibri"/>
          <w:color w:val="1c1c1c"/>
          <w:sz w:val="20"/>
          <w:szCs w:val="20"/>
        </w:rPr>
        <w:t xml:space="preserve">For any proper inheritance transition (G_c^{n+1} = G_f^n), the TC component of the mismatch is exactly zero: M_TC = 0. The mismatch functional reduces to M = M_SN.</w:t>
      </w:r>
    </w:p>
    <w:p/>
    <w:p>
      <w:pPr>
        <w:spacing w:after="70" w:before="70"/>
      </w:pPr>
      <w:r>
        <w:rPr>
          <w:rFonts w:ascii="Calibri" w:cs="Calibri" w:eastAsia="Calibri" w:hAnsi="Calibri"/>
          <w:color w:val="1c1c1c"/>
          <w:sz w:val="20"/>
          <w:szCs w:val="20"/>
        </w:rPr>
        <w:t xml:space="preserve">Proof: The inheritance rule states that the cascade boundary of level n IS the starvation boundary of level n+1 — they are the same physical quantity, the same energy, the same barrier height. Therefore omega_-^{n+1} = omega_-(n) exactly, and:</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M_TC = omega_-^{n+1} * |omega_-(n) / omega_-^{n+1} - 1| = omega_-^{n+1} * |1 - 1| = 0</w:t>
      </w:r>
    </w:p>
    <w:p/>
    <w:p>
      <w:pPr>
        <w:spacing w:after="70" w:before="70"/>
      </w:pPr>
      <w:r>
        <w:rPr>
          <w:rFonts w:ascii="Calibri" w:cs="Calibri" w:eastAsia="Calibri" w:hAnsi="Calibri"/>
          <w:color w:val="1c1c1c"/>
          <w:sz w:val="20"/>
          <w:szCs w:val="20"/>
        </w:rPr>
        <w:t xml:space="preserve">The SN component does not inherit — the cascade scale of level n is generically different from the cascade scale of level n+1, which is set by the successor corridor internal dynamics. Therefore M_SN &gt; 0 generically.</w:t>
      </w:r>
    </w:p>
    <w:p/>
    <w:p>
      <w:pPr>
        <w:spacing w:after="70" w:before="70"/>
      </w:pPr>
      <w:r>
        <w:rPr>
          <w:rFonts w:ascii="Calibri" w:cs="Calibri" w:eastAsia="Calibri" w:hAnsi="Calibri"/>
          <w:color w:val="1c1c1c"/>
          <w:sz w:val="20"/>
          <w:szCs w:val="20"/>
        </w:rPr>
        <w:t xml:space="preserve">Consequence: The mismatch functional for inheritance transitions simplifies to:</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M(s_n, C_{n+1}) = M_SN = omega_+^{n+1} * |omega_+(n) / omega_+^{n+1} - 1|</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omega_+^{n+1} * |ratio_SN - 1|</w:t>
      </w:r>
    </w:p>
    <w:p/>
    <w:p>
      <w:pPr>
        <w:spacing w:after="70" w:before="70"/>
      </w:pPr>
      <w:r>
        <w:rPr>
          <w:rFonts w:ascii="Calibri" w:cs="Calibri" w:eastAsia="Calibri" w:hAnsi="Calibri"/>
          <w:color w:val="1c1c1c"/>
          <w:sz w:val="20"/>
          <w:szCs w:val="20"/>
        </w:rPr>
        <w:t xml:space="preserve">where ratio_SN = omega_+(n) / omega_+^{n+1} is the cascade frequency ratio between adjacent levels.</w:t>
      </w:r>
    </w:p>
    <w:p/>
    <w:p>
      <w:pPr>
        <w:shd w:color="e8f5e9" w:val="solid"/>
        <w:spacing w:after="60" w:before="60"/>
        <w:ind w:left="360"/>
      </w:pPr>
      <w:r>
        <w:rPr>
          <w:rFonts w:ascii="Calibri" w:cs="Calibri" w:eastAsia="Calibri" w:hAnsi="Calibri"/>
          <w:b/>
          <w:bCs/>
          <w:color w:val="2d6a4f"/>
          <w:sz w:val="20"/>
          <w:szCs w:val="20"/>
        </w:rPr>
        <w:t xml:space="preserve">Physical interpretation: </w:t>
      </w:r>
      <w:r>
        <w:rPr>
          <w:rFonts w:ascii="Calibri" w:cs="Calibri" w:eastAsia="Calibri" w:hAnsi="Calibri"/>
          <w:color w:val="1c1c1c"/>
          <w:sz w:val="20"/>
          <w:szCs w:val="20"/>
        </w:rPr>
        <w:t xml:space="preserve">The inheritance rule handles TC matching automatically. The only work the system does in crossing a level boundary is matching its cascade frequency to the successor corridor operating frequency. Harmonic compatibility (ratio_SN near a simple rational) minimizes M_SN and maximizes transition accessibility.</w:t>
      </w:r>
    </w:p>
    <w:p/>
    <w:p>
      <w:pPr>
        <w:pStyle w:val="Heading1"/>
        <w:shd w:color="1a1a2e" w:val="solid"/>
        <w:spacing w:after="140" w:before="360"/>
        <w:ind w:left="120" w:right="120"/>
      </w:pPr>
      <w:r>
        <w:rPr>
          <w:rFonts w:ascii="Calibri" w:cs="Calibri" w:eastAsia="Calibri" w:hAnsi="Calibri"/>
          <w:b/>
          <w:bCs/>
          <w:color w:val="ffffff"/>
          <w:sz w:val="32"/>
          <w:szCs w:val="32"/>
        </w:rPr>
        <w:t xml:space="preserve">3. The Quantum Floor on M_threshold</w:t>
      </w:r>
    </w:p>
    <w:p>
      <w:pPr>
        <w:spacing w:after="70" w:before="70"/>
      </w:pPr>
      <w:r>
        <w:rPr>
          <w:rFonts w:ascii="Calibri" w:cs="Calibri" w:eastAsia="Calibri" w:hAnsi="Calibri"/>
          <w:color w:val="1c1c1c"/>
          <w:sz w:val="20"/>
          <w:szCs w:val="20"/>
        </w:rPr>
        <w:t xml:space="preserve">The classical threshold M_threshold = sqrt(Phi) - 1 collapses to zero when Phi = 1 exactly, making the transition appear inaccessible even when M is small. The fix is physical, not a patch.</w:t>
      </w:r>
    </w:p>
    <w:p/>
    <w:p>
      <w:pPr>
        <w:spacing w:after="70" w:before="70"/>
      </w:pPr>
      <w:r>
        <w:rPr>
          <w:rFonts w:ascii="Calibri" w:cs="Calibri" w:eastAsia="Calibri" w:hAnsi="Calibri"/>
          <w:color w:val="1c1c1c"/>
          <w:sz w:val="20"/>
          <w:szCs w:val="20"/>
        </w:rPr>
        <w:t xml:space="preserve">Corridor boundaries are not sharp classical walls. They are quantum mechanical objects with intrinsic width set by the energy-time uncertainty principle:</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delta(omega_-) = hbar / (2 * DV_TC * tau_crossing)</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delta(omega_+) = hbar / (2 * DV_SN * tau_crossing)</w:t>
      </w:r>
    </w:p>
    <w:p/>
    <w:p>
      <w:pPr>
        <w:spacing w:after="70" w:before="70"/>
      </w:pPr>
      <w:r>
        <w:rPr>
          <w:rFonts w:ascii="Calibri" w:cs="Calibri" w:eastAsia="Calibri" w:hAnsi="Calibri"/>
          <w:color w:val="1c1c1c"/>
          <w:sz w:val="20"/>
          <w:szCs w:val="20"/>
        </w:rPr>
        <w:t xml:space="preserve">where tau_crossing is the characteristic timescale for crossing the boundary at each level:</w:t>
      </w:r>
    </w:p>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color="1a1a2e" w:val="solid"/>
          </w:tcPr>
          <w:p>
            <w:r>
              <w:rPr>
                <w:rFonts w:ascii="Calibri" w:cs="Calibri" w:eastAsia="Calibri" w:hAnsi="Calibri"/>
                <w:b/>
                <w:bCs/>
                <w:color w:val="ffffff"/>
                <w:sz w:val="18"/>
                <w:szCs w:val="18"/>
              </w:rPr>
              <w:t xml:space="preserve">Level</w:t>
            </w:r>
          </w:p>
        </w:tc>
        <w:tc>
          <w:tcPr>
            <w:tcW w:type="dxa" w:w="2000"/>
            <w:shd w:color="1a1a2e" w:val="solid"/>
          </w:tcPr>
          <w:p>
            <w:r>
              <w:rPr>
                <w:rFonts w:ascii="Calibri" w:cs="Calibri" w:eastAsia="Calibri" w:hAnsi="Calibri"/>
                <w:b/>
                <w:bCs/>
                <w:color w:val="ffffff"/>
                <w:sz w:val="18"/>
                <w:szCs w:val="18"/>
              </w:rPr>
              <w:t xml:space="preserve">System</w:t>
            </w:r>
          </w:p>
        </w:tc>
        <w:tc>
          <w:tcPr>
            <w:tcW w:type="dxa" w:w="2200"/>
            <w:shd w:color="1a1a2e" w:val="solid"/>
          </w:tcPr>
          <w:p>
            <w:r>
              <w:rPr>
                <w:rFonts w:ascii="Calibri" w:cs="Calibri" w:eastAsia="Calibri" w:hAnsi="Calibri"/>
                <w:b/>
                <w:bCs/>
                <w:color w:val="ffffff"/>
                <w:sz w:val="18"/>
                <w:szCs w:val="18"/>
              </w:rPr>
              <w:t xml:space="preserve">tau_crossing</w:t>
            </w:r>
          </w:p>
        </w:tc>
        <w:tc>
          <w:tcPr>
            <w:tcW w:type="dxa" w:w="4200"/>
            <w:shd w:color="1a1a2e" w:val="solid"/>
          </w:tcPr>
          <w:p>
            <w:r>
              <w:rPr>
                <w:rFonts w:ascii="Calibri" w:cs="Calibri" w:eastAsia="Calibri" w:hAnsi="Calibri"/>
                <w:b/>
                <w:bCs/>
                <w:color w:val="ffffff"/>
                <w:sz w:val="18"/>
                <w:szCs w:val="18"/>
              </w:rPr>
              <w:t xml:space="preserve">Physical origin</w:t>
            </w:r>
          </w:p>
        </w:tc>
      </w:tr>
      <w:tr>
        <w:tc>
          <w:tcPr>
            <w:tcW w:type="dxa" w:w="1400"/>
          </w:tcPr>
          <w:p>
            <w:r>
              <w:rPr>
                <w:rFonts w:ascii="Calibri" w:cs="Calibri" w:eastAsia="Calibri" w:hAnsi="Calibri"/>
                <w:sz w:val="18"/>
                <w:szCs w:val="18"/>
              </w:rPr>
              <w:t xml:space="preserve">L0</w:t>
            </w:r>
          </w:p>
        </w:tc>
        <w:tc>
          <w:tcPr>
            <w:tcW w:type="dxa" w:w="2000"/>
          </w:tcPr>
          <w:p>
            <w:r>
              <w:rPr>
                <w:rFonts w:ascii="Calibri" w:cs="Calibri" w:eastAsia="Calibri" w:hAnsi="Calibri"/>
                <w:sz w:val="18"/>
                <w:szCs w:val="18"/>
              </w:rPr>
              <w:t xml:space="preserve">QED</w:t>
            </w:r>
          </w:p>
        </w:tc>
        <w:tc>
          <w:tcPr>
            <w:tcW w:type="dxa" w:w="2200"/>
          </w:tcPr>
          <w:p>
            <w:r>
              <w:rPr>
                <w:rFonts w:ascii="Calibri" w:cs="Calibri" w:eastAsia="Calibri" w:hAnsi="Calibri"/>
                <w:sz w:val="18"/>
                <w:szCs w:val="18"/>
              </w:rPr>
              <w:t xml:space="preserve">24 attoseconds</w:t>
            </w:r>
          </w:p>
        </w:tc>
        <w:tc>
          <w:tcPr>
            <w:tcW w:type="dxa" w:w="4200"/>
          </w:tcPr>
          <w:p>
            <w:r>
              <w:rPr>
                <w:rFonts w:ascii="Calibri" w:cs="Calibri" w:eastAsia="Calibri" w:hAnsi="Calibri"/>
                <w:sz w:val="18"/>
                <w:szCs w:val="18"/>
              </w:rPr>
              <w:t xml:space="preserve">Atomic unit of time: hbar/(alpha^2 * m_e * c^2)</w:t>
            </w:r>
          </w:p>
        </w:tc>
      </w:tr>
      <w:tr>
        <w:tc>
          <w:tcPr>
            <w:tcW w:type="dxa" w:w="1400"/>
            <w:shd w:color="f8f8f8" w:val="solid"/>
          </w:tcPr>
          <w:p>
            <w:r>
              <w:rPr>
                <w:rFonts w:ascii="Calibri" w:cs="Calibri" w:eastAsia="Calibri" w:hAnsi="Calibri"/>
                <w:sz w:val="18"/>
                <w:szCs w:val="18"/>
              </w:rPr>
              <w:t xml:space="preserve">L1</w:t>
            </w:r>
          </w:p>
        </w:tc>
        <w:tc>
          <w:tcPr>
            <w:tcW w:type="dxa" w:w="2000"/>
            <w:shd w:color="f8f8f8" w:val="solid"/>
          </w:tcPr>
          <w:p>
            <w:r>
              <w:rPr>
                <w:rFonts w:ascii="Calibri" w:cs="Calibri" w:eastAsia="Calibri" w:hAnsi="Calibri"/>
                <w:sz w:val="18"/>
                <w:szCs w:val="18"/>
              </w:rPr>
              <w:t xml:space="preserve">Atomic</w:t>
            </w:r>
          </w:p>
        </w:tc>
        <w:tc>
          <w:tcPr>
            <w:tcW w:type="dxa" w:w="2200"/>
            <w:shd w:color="f8f8f8" w:val="solid"/>
          </w:tcPr>
          <w:p>
            <w:r>
              <w:rPr>
                <w:rFonts w:ascii="Calibri" w:cs="Calibri" w:eastAsia="Calibri" w:hAnsi="Calibri"/>
                <w:sz w:val="18"/>
                <w:szCs w:val="18"/>
              </w:rPr>
              <w:t xml:space="preserve">152 attoseconds</w:t>
            </w:r>
          </w:p>
        </w:tc>
        <w:tc>
          <w:tcPr>
            <w:tcW w:type="dxa" w:w="4200"/>
            <w:shd w:color="f8f8f8" w:val="solid"/>
          </w:tcPr>
          <w:p>
            <w:r>
              <w:rPr>
                <w:rFonts w:ascii="Calibri" w:cs="Calibri" w:eastAsia="Calibri" w:hAnsi="Calibri"/>
                <w:sz w:val="18"/>
                <w:szCs w:val="18"/>
              </w:rPr>
              <w:t xml:space="preserve">H ground state orbital period</w:t>
            </w:r>
          </w:p>
        </w:tc>
      </w:tr>
      <w:tr>
        <w:tc>
          <w:tcPr>
            <w:tcW w:type="dxa" w:w="1400"/>
          </w:tcPr>
          <w:p>
            <w:r>
              <w:rPr>
                <w:rFonts w:ascii="Calibri" w:cs="Calibri" w:eastAsia="Calibri" w:hAnsi="Calibri"/>
                <w:sz w:val="18"/>
                <w:szCs w:val="18"/>
              </w:rPr>
              <w:t xml:space="preserve">L2</w:t>
            </w:r>
          </w:p>
        </w:tc>
        <w:tc>
          <w:tcPr>
            <w:tcW w:type="dxa" w:w="2000"/>
          </w:tcPr>
          <w:p>
            <w:r>
              <w:rPr>
                <w:rFonts w:ascii="Calibri" w:cs="Calibri" w:eastAsia="Calibri" w:hAnsi="Calibri"/>
                <w:sz w:val="18"/>
                <w:szCs w:val="18"/>
              </w:rPr>
              <w:t xml:space="preserve">Chemistry</w:t>
            </w:r>
          </w:p>
        </w:tc>
        <w:tc>
          <w:tcPr>
            <w:tcW w:type="dxa" w:w="2200"/>
          </w:tcPr>
          <w:p>
            <w:r>
              <w:rPr>
                <w:rFonts w:ascii="Calibri" w:cs="Calibri" w:eastAsia="Calibri" w:hAnsi="Calibri"/>
                <w:sz w:val="18"/>
                <w:szCs w:val="18"/>
              </w:rPr>
              <w:t xml:space="preserve">30 femtoseconds</w:t>
            </w:r>
          </w:p>
        </w:tc>
        <w:tc>
          <w:tcPr>
            <w:tcW w:type="dxa" w:w="4200"/>
          </w:tcPr>
          <w:p>
            <w:r>
              <w:rPr>
                <w:rFonts w:ascii="Calibri" w:cs="Calibri" w:eastAsia="Calibri" w:hAnsi="Calibri"/>
                <w:sz w:val="18"/>
                <w:szCs w:val="18"/>
              </w:rPr>
              <w:t xml:space="preserve">C-C stretch vibrational period</w:t>
            </w:r>
          </w:p>
        </w:tc>
      </w:tr>
      <w:tr>
        <w:tc>
          <w:tcPr>
            <w:tcW w:type="dxa" w:w="1400"/>
            <w:shd w:color="f8f8f8" w:val="solid"/>
          </w:tcPr>
          <w:p>
            <w:r>
              <w:rPr>
                <w:rFonts w:ascii="Calibri" w:cs="Calibri" w:eastAsia="Calibri" w:hAnsi="Calibri"/>
                <w:sz w:val="18"/>
                <w:szCs w:val="18"/>
              </w:rPr>
              <w:t xml:space="preserve">L3</w:t>
            </w:r>
          </w:p>
        </w:tc>
        <w:tc>
          <w:tcPr>
            <w:tcW w:type="dxa" w:w="2000"/>
            <w:shd w:color="f8f8f8" w:val="solid"/>
          </w:tcPr>
          <w:p>
            <w:r>
              <w:rPr>
                <w:rFonts w:ascii="Calibri" w:cs="Calibri" w:eastAsia="Calibri" w:hAnsi="Calibri"/>
                <w:sz w:val="18"/>
                <w:szCs w:val="18"/>
              </w:rPr>
              <w:t xml:space="preserve">Thermodynamics</w:t>
            </w:r>
          </w:p>
        </w:tc>
        <w:tc>
          <w:tcPr>
            <w:tcW w:type="dxa" w:w="2200"/>
            <w:shd w:color="f8f8f8" w:val="solid"/>
          </w:tcPr>
          <w:p>
            <w:r>
              <w:rPr>
                <w:rFonts w:ascii="Calibri" w:cs="Calibri" w:eastAsia="Calibri" w:hAnsi="Calibri"/>
                <w:sz w:val="18"/>
                <w:szCs w:val="18"/>
              </w:rPr>
              <w:t xml:space="preserve">0.3 picoseconds</w:t>
            </w:r>
          </w:p>
        </w:tc>
        <w:tc>
          <w:tcPr>
            <w:tcW w:type="dxa" w:w="4200"/>
            <w:shd w:color="f8f8f8" w:val="solid"/>
          </w:tcPr>
          <w:p>
            <w:r>
              <w:rPr>
                <w:rFonts w:ascii="Calibri" w:cs="Calibri" w:eastAsia="Calibri" w:hAnsi="Calibri"/>
                <w:sz w:val="18"/>
                <w:szCs w:val="18"/>
              </w:rPr>
              <w:t xml:space="preserve">Typical phonon period</w:t>
            </w:r>
          </w:p>
        </w:tc>
      </w:tr>
    </w:tbl>
    <w:p/>
    <w:p>
      <w:pPr>
        <w:spacing w:after="70" w:before="70"/>
      </w:pPr>
      <w:r>
        <w:rPr>
          <w:rFonts w:ascii="Calibri" w:cs="Calibri" w:eastAsia="Calibri" w:hAnsi="Calibri"/>
          <w:color w:val="1c1c1c"/>
          <w:sz w:val="20"/>
          <w:szCs w:val="20"/>
        </w:rPr>
        <w:t xml:space="preserve">The quantum floor on the mismatch threshold is: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M_floor(n-&gt;n+1) = sqrt[ delta(omega_+^{n+1})^2 + delta(omega_-^{n+1})^2 ]</w:t>
      </w:r>
    </w:p>
    <w:p/>
    <w:p>
      <w:pPr>
        <w:spacing w:after="70" w:before="70"/>
      </w:pPr>
      <w:r>
        <w:rPr>
          <w:rFonts w:ascii="Calibri" w:cs="Calibri" w:eastAsia="Calibri" w:hAnsi="Calibri"/>
          <w:color w:val="1c1c1c"/>
          <w:sz w:val="20"/>
          <w:szCs w:val="20"/>
        </w:rPr>
        <w:t xml:space="preserve">The corrected threshold is: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M_threshold = max( sqrt(Phi) - 1,  M_floor )</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Physical meaning of M_floor:  </w:t>
      </w:r>
      <w:r>
        <w:rPr>
          <w:rFonts w:ascii="Calibri" w:cs="Calibri" w:eastAsia="Calibri" w:hAnsi="Calibri"/>
          <w:color w:val="1c1c1c"/>
          <w:sz w:val="20"/>
          <w:szCs w:val="20"/>
        </w:rPr>
        <w:t xml:space="preserve">The corridor boundary has intrinsic quantum fuzziness. A transition is accessible if the mismatch M falls within this fuzziness — even when there is no classical surplus energy (Phi = 1). The marginal case Phi = 1 is governed by quantum uncertainty, not classical surplus.</w:t>
      </w:r>
    </w:p>
    <w:p/>
    <w:p>
      <w:pPr>
        <w:pStyle w:val="Heading1"/>
        <w:shd w:color="1a1a2e" w:val="solid"/>
        <w:spacing w:after="140" w:before="360"/>
        <w:ind w:left="120" w:right="120"/>
      </w:pPr>
      <w:r>
        <w:rPr>
          <w:rFonts w:ascii="Calibri" w:cs="Calibri" w:eastAsia="Calibri" w:hAnsi="Calibri"/>
          <w:b/>
          <w:bCs/>
          <w:color w:val="ffffff"/>
          <w:sz w:val="32"/>
          <w:szCs w:val="32"/>
        </w:rPr>
        <w:t xml:space="preserve">4. Physical Hierarchy Validation — Numerical Results</w:t>
      </w:r>
    </w:p>
    <w:p>
      <w:pPr>
        <w:spacing w:after="70" w:before="70"/>
      </w:pPr>
      <w:r>
        <w:rPr>
          <w:rFonts w:ascii="Calibri" w:cs="Calibri" w:eastAsia="Calibri" w:hAnsi="Calibri"/>
          <w:color w:val="1c1c1c"/>
          <w:sz w:val="20"/>
          <w:szCs w:val="20"/>
        </w:rPr>
        <w:t xml:space="preserve">All four levels characterized by barrier heights from established physics. All three transitions computed. Barrier heights from: QED (Dirac equation), Atomic (quantum defect theory), Chemistry (bond tables), Thermodynamics (phase transition data).</w:t>
      </w:r>
    </w:p>
    <w:p/>
    <w:p>
      <w:pPr>
        <w:pStyle w:val="Heading2"/>
        <w:shd w:color="2d2d44" w:val="solid"/>
        <w:spacing w:after="100" w:before="280"/>
        <w:ind w:left="80"/>
      </w:pPr>
      <w:r>
        <w:rPr>
          <w:rFonts w:ascii="Calibri" w:cs="Calibri" w:eastAsia="Calibri" w:hAnsi="Calibri"/>
          <w:b/>
          <w:bCs/>
          <w:color w:val="ffffff"/>
          <w:sz w:val="26"/>
          <w:szCs w:val="26"/>
        </w:rPr>
        <w:t xml:space="preserve">4.1  Level Characterization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color="1a1a2e" w:val="solid"/>
          </w:tcPr>
          <w:p>
            <w:r>
              <w:rPr>
                <w:rFonts w:ascii="Calibri" w:cs="Calibri" w:eastAsia="Calibri" w:hAnsi="Calibri"/>
                <w:b/>
                <w:bCs/>
                <w:color w:val="ffffff"/>
                <w:sz w:val="18"/>
                <w:szCs w:val="18"/>
              </w:rPr>
              <w:t xml:space="preserve">Level</w:t>
            </w:r>
          </w:p>
        </w:tc>
        <w:tc>
          <w:tcPr>
            <w:tcW w:type="dxa" w:w="1800"/>
            <w:shd w:color="1a1a2e" w:val="solid"/>
          </w:tcPr>
          <w:p>
            <w:r>
              <w:rPr>
                <w:rFonts w:ascii="Calibri" w:cs="Calibri" w:eastAsia="Calibri" w:hAnsi="Calibri"/>
                <w:b/>
                <w:bCs/>
                <w:color w:val="ffffff"/>
                <w:sz w:val="18"/>
                <w:szCs w:val="18"/>
              </w:rPr>
              <w:t xml:space="preserve">System</w:t>
            </w:r>
          </w:p>
        </w:tc>
        <w:tc>
          <w:tcPr>
            <w:tcW w:type="dxa" w:w="2200"/>
            <w:shd w:color="1a1a2e" w:val="solid"/>
          </w:tcPr>
          <w:p>
            <w:r>
              <w:rPr>
                <w:rFonts w:ascii="Calibri" w:cs="Calibri" w:eastAsia="Calibri" w:hAnsi="Calibri"/>
                <w:b/>
                <w:bCs/>
                <w:color w:val="ffffff"/>
                <w:sz w:val="18"/>
                <w:szCs w:val="18"/>
              </w:rPr>
              <w:t xml:space="preserve">DV_TC</w:t>
            </w:r>
          </w:p>
        </w:tc>
        <w:tc>
          <w:tcPr>
            <w:tcW w:type="dxa" w:w="2200"/>
            <w:shd w:color="1a1a2e" w:val="solid"/>
          </w:tcPr>
          <w:p>
            <w:r>
              <w:rPr>
                <w:rFonts w:ascii="Calibri" w:cs="Calibri" w:eastAsia="Calibri" w:hAnsi="Calibri"/>
                <w:b/>
                <w:bCs/>
                <w:color w:val="ffffff"/>
                <w:sz w:val="18"/>
                <w:szCs w:val="18"/>
              </w:rPr>
              <w:t xml:space="preserve">DV_SN</w:t>
            </w:r>
          </w:p>
        </w:tc>
        <w:tc>
          <w:tcPr>
            <w:tcW w:type="dxa" w:w="2400"/>
            <w:shd w:color="1a1a2e" w:val="solid"/>
          </w:tcPr>
          <w:p>
            <w:r>
              <w:rPr>
                <w:rFonts w:ascii="Calibri" w:cs="Calibri" w:eastAsia="Calibri" w:hAnsi="Calibri"/>
                <w:b/>
                <w:bCs/>
                <w:color w:val="ffffff"/>
                <w:sz w:val="18"/>
                <w:szCs w:val="18"/>
              </w:rPr>
              <w:t xml:space="preserve">Boundary types</w:t>
            </w:r>
          </w:p>
        </w:tc>
      </w:tr>
      <w:tr>
        <w:tc>
          <w:tcPr>
            <w:tcW w:type="dxa" w:w="1200"/>
          </w:tcPr>
          <w:p>
            <w:r>
              <w:rPr>
                <w:rFonts w:ascii="Calibri" w:cs="Calibri" w:eastAsia="Calibri" w:hAnsi="Calibri"/>
                <w:sz w:val="18"/>
                <w:szCs w:val="18"/>
              </w:rPr>
              <w:t xml:space="preserve">L0</w:t>
            </w:r>
          </w:p>
        </w:tc>
        <w:tc>
          <w:tcPr>
            <w:tcW w:type="dxa" w:w="1800"/>
          </w:tcPr>
          <w:p>
            <w:r>
              <w:rPr>
                <w:rFonts w:ascii="Calibri" w:cs="Calibri" w:eastAsia="Calibri" w:hAnsi="Calibri"/>
                <w:sz w:val="18"/>
                <w:szCs w:val="18"/>
              </w:rPr>
              <w:t xml:space="preserve">QED</w:t>
            </w:r>
          </w:p>
        </w:tc>
        <w:tc>
          <w:tcPr>
            <w:tcW w:type="dxa" w:w="2200"/>
          </w:tcPr>
          <w:p>
            <w:r>
              <w:rPr>
                <w:rFonts w:ascii="Calibri" w:cs="Calibri" w:eastAsia="Calibri" w:hAnsi="Calibri"/>
                <w:sz w:val="18"/>
                <w:szCs w:val="18"/>
              </w:rPr>
              <w:t xml:space="preserve">13.6 eV (H binding)</w:t>
            </w:r>
          </w:p>
        </w:tc>
        <w:tc>
          <w:tcPr>
            <w:tcW w:type="dxa" w:w="2200"/>
          </w:tcPr>
          <w:p>
            <w:r>
              <w:rPr>
                <w:rFonts w:ascii="Calibri" w:cs="Calibri" w:eastAsia="Calibri" w:hAnsi="Calibri"/>
                <w:sz w:val="18"/>
                <w:szCs w:val="18"/>
              </w:rPr>
              <w:t xml:space="preserve">511 keV (m_e*c^2)</w:t>
            </w:r>
          </w:p>
        </w:tc>
        <w:tc>
          <w:tcPr>
            <w:tcW w:type="dxa" w:w="2400"/>
          </w:tcPr>
          <w:p>
            <w:r>
              <w:rPr>
                <w:rFonts w:ascii="Calibri" w:cs="Calibri" w:eastAsia="Calibri" w:hAnsi="Calibri"/>
                <w:sz w:val="18"/>
                <w:szCs w:val="18"/>
              </w:rPr>
              <w:t xml:space="preserve">TC starvation / SN cascade (KNOWN)</w:t>
            </w:r>
          </w:p>
        </w:tc>
      </w:tr>
      <w:tr>
        <w:tc>
          <w:tcPr>
            <w:tcW w:type="dxa" w:w="1200"/>
            <w:shd w:color="f8f8f8" w:val="solid"/>
          </w:tcPr>
          <w:p>
            <w:r>
              <w:rPr>
                <w:rFonts w:ascii="Calibri" w:cs="Calibri" w:eastAsia="Calibri" w:hAnsi="Calibri"/>
                <w:sz w:val="18"/>
                <w:szCs w:val="18"/>
              </w:rPr>
              <w:t xml:space="preserve">L1</w:t>
            </w:r>
          </w:p>
        </w:tc>
        <w:tc>
          <w:tcPr>
            <w:tcW w:type="dxa" w:w="1800"/>
            <w:shd w:color="f8f8f8" w:val="solid"/>
          </w:tcPr>
          <w:p>
            <w:r>
              <w:rPr>
                <w:rFonts w:ascii="Calibri" w:cs="Calibri" w:eastAsia="Calibri" w:hAnsi="Calibri"/>
                <w:sz w:val="18"/>
                <w:szCs w:val="18"/>
              </w:rPr>
              <w:t xml:space="preserve">Atomic</w:t>
            </w:r>
          </w:p>
        </w:tc>
        <w:tc>
          <w:tcPr>
            <w:tcW w:type="dxa" w:w="2200"/>
            <w:shd w:color="f8f8f8" w:val="solid"/>
          </w:tcPr>
          <w:p>
            <w:r>
              <w:rPr>
                <w:rFonts w:ascii="Calibri" w:cs="Calibri" w:eastAsia="Calibri" w:hAnsi="Calibri"/>
                <w:sz w:val="18"/>
                <w:szCs w:val="18"/>
              </w:rPr>
              <w:t xml:space="preserve">13.6 eV (ionization)</w:t>
            </w:r>
          </w:p>
        </w:tc>
        <w:tc>
          <w:tcPr>
            <w:tcW w:type="dxa" w:w="2200"/>
            <w:shd w:color="f8f8f8" w:val="solid"/>
          </w:tcPr>
          <w:p>
            <w:r>
              <w:rPr>
                <w:rFonts w:ascii="Calibri" w:cs="Calibri" w:eastAsia="Calibri" w:hAnsi="Calibri"/>
                <w:sz w:val="18"/>
                <w:szCs w:val="18"/>
              </w:rPr>
              <w:t xml:space="preserve">~1 eV (orbital crossing)</w:t>
            </w:r>
          </w:p>
        </w:tc>
        <w:tc>
          <w:tcPr>
            <w:tcW w:type="dxa" w:w="2400"/>
            <w:shd w:color="f8f8f8" w:val="solid"/>
          </w:tcPr>
          <w:p>
            <w:r>
              <w:rPr>
                <w:rFonts w:ascii="Calibri" w:cs="Calibri" w:eastAsia="Calibri" w:hAnsi="Calibri"/>
                <w:sz w:val="18"/>
                <w:szCs w:val="18"/>
              </w:rPr>
              <w:t xml:space="preserve">SN starvation / TC cascade (PREDICTED, confirmed)</w:t>
            </w:r>
          </w:p>
        </w:tc>
      </w:tr>
      <w:tr>
        <w:tc>
          <w:tcPr>
            <w:tcW w:type="dxa" w:w="1200"/>
          </w:tcPr>
          <w:p>
            <w:r>
              <w:rPr>
                <w:rFonts w:ascii="Calibri" w:cs="Calibri" w:eastAsia="Calibri" w:hAnsi="Calibri"/>
                <w:sz w:val="18"/>
                <w:szCs w:val="18"/>
              </w:rPr>
              <w:t xml:space="preserve">L2</w:t>
            </w:r>
          </w:p>
        </w:tc>
        <w:tc>
          <w:tcPr>
            <w:tcW w:type="dxa" w:w="1800"/>
          </w:tcPr>
          <w:p>
            <w:r>
              <w:rPr>
                <w:rFonts w:ascii="Calibri" w:cs="Calibri" w:eastAsia="Calibri" w:hAnsi="Calibri"/>
                <w:sz w:val="18"/>
                <w:szCs w:val="18"/>
              </w:rPr>
              <w:t xml:space="preserve">Chemistry</w:t>
            </w:r>
          </w:p>
        </w:tc>
        <w:tc>
          <w:tcPr>
            <w:tcW w:type="dxa" w:w="2200"/>
          </w:tcPr>
          <w:p>
            <w:r>
              <w:rPr>
                <w:rFonts w:ascii="Calibri" w:cs="Calibri" w:eastAsia="Calibri" w:hAnsi="Calibri"/>
                <w:sz w:val="18"/>
                <w:szCs w:val="18"/>
              </w:rPr>
              <w:t xml:space="preserve">3.6 eV (C-C bond)</w:t>
            </w:r>
          </w:p>
        </w:tc>
        <w:tc>
          <w:tcPr>
            <w:tcW w:type="dxa" w:w="2200"/>
          </w:tcPr>
          <w:p>
            <w:r>
              <w:rPr>
                <w:rFonts w:ascii="Calibri" w:cs="Calibri" w:eastAsia="Calibri" w:hAnsi="Calibri"/>
                <w:sz w:val="18"/>
                <w:szCs w:val="18"/>
              </w:rPr>
              <w:t xml:space="preserve">0.5 eV (activation)</w:t>
            </w:r>
          </w:p>
        </w:tc>
        <w:tc>
          <w:tcPr>
            <w:tcW w:type="dxa" w:w="2400"/>
          </w:tcPr>
          <w:p>
            <w:r>
              <w:rPr>
                <w:rFonts w:ascii="Calibri" w:cs="Calibri" w:eastAsia="Calibri" w:hAnsi="Calibri"/>
                <w:sz w:val="18"/>
                <w:szCs w:val="18"/>
              </w:rPr>
              <w:t xml:space="preserve">TC starvation / SN cascade (PREDICTED, confirmed)</w:t>
            </w:r>
          </w:p>
        </w:tc>
      </w:tr>
      <w:tr>
        <w:tc>
          <w:tcPr>
            <w:tcW w:type="dxa" w:w="1200"/>
            <w:shd w:color="f8f8f8" w:val="solid"/>
          </w:tcPr>
          <w:p>
            <w:r>
              <w:rPr>
                <w:rFonts w:ascii="Calibri" w:cs="Calibri" w:eastAsia="Calibri" w:hAnsi="Calibri"/>
                <w:sz w:val="18"/>
                <w:szCs w:val="18"/>
              </w:rPr>
              <w:t xml:space="preserve">L3</w:t>
            </w:r>
          </w:p>
        </w:tc>
        <w:tc>
          <w:tcPr>
            <w:tcW w:type="dxa" w:w="1800"/>
            <w:shd w:color="f8f8f8" w:val="solid"/>
          </w:tcPr>
          <w:p>
            <w:r>
              <w:rPr>
                <w:rFonts w:ascii="Calibri" w:cs="Calibri" w:eastAsia="Calibri" w:hAnsi="Calibri"/>
                <w:sz w:val="18"/>
                <w:szCs w:val="18"/>
              </w:rPr>
              <w:t xml:space="preserve">Thermodynamics</w:t>
            </w:r>
          </w:p>
        </w:tc>
        <w:tc>
          <w:tcPr>
            <w:tcW w:type="dxa" w:w="2200"/>
            <w:shd w:color="f8f8f8" w:val="solid"/>
          </w:tcPr>
          <w:p>
            <w:r>
              <w:rPr>
                <w:rFonts w:ascii="Calibri" w:cs="Calibri" w:eastAsia="Calibri" w:hAnsi="Calibri"/>
                <w:sz w:val="18"/>
                <w:szCs w:val="18"/>
              </w:rPr>
              <w:t xml:space="preserve">0.41 eV (latent heat)</w:t>
            </w:r>
          </w:p>
        </w:tc>
        <w:tc>
          <w:tcPr>
            <w:tcW w:type="dxa" w:w="2200"/>
            <w:shd w:color="f8f8f8" w:val="solid"/>
          </w:tcPr>
          <w:p>
            <w:r>
              <w:rPr>
                <w:rFonts w:ascii="Calibri" w:cs="Calibri" w:eastAsia="Calibri" w:hAnsi="Calibri"/>
                <w:sz w:val="18"/>
                <w:szCs w:val="18"/>
              </w:rPr>
              <w:t xml:space="preserve">0.090 eV (k_B*T_Curie)</w:t>
            </w:r>
          </w:p>
        </w:tc>
        <w:tc>
          <w:tcPr>
            <w:tcW w:type="dxa" w:w="2400"/>
            <w:shd w:color="f8f8f8" w:val="solid"/>
          </w:tcPr>
          <w:p>
            <w:r>
              <w:rPr>
                <w:rFonts w:ascii="Calibri" w:cs="Calibri" w:eastAsia="Calibri" w:hAnsi="Calibri"/>
                <w:sz w:val="18"/>
                <w:szCs w:val="18"/>
              </w:rPr>
              <w:t xml:space="preserve">SN starvation / TC cascade (PREDICTED, confirmed)</w:t>
            </w:r>
          </w:p>
        </w:tc>
      </w:tr>
    </w:tbl>
    <w:p/>
    <w:p>
      <w:pPr>
        <w:pStyle w:val="Heading2"/>
        <w:shd w:color="2d2d44" w:val="solid"/>
        <w:spacing w:after="100" w:before="280"/>
        <w:ind w:left="80"/>
      </w:pPr>
      <w:r>
        <w:rPr>
          <w:rFonts w:ascii="Calibri" w:cs="Calibri" w:eastAsia="Calibri" w:hAnsi="Calibri"/>
          <w:b/>
          <w:bCs/>
          <w:color w:val="ffffff"/>
          <w:sz w:val="26"/>
          <w:szCs w:val="26"/>
        </w:rPr>
        <w:t xml:space="preserve">4.2  Transition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000"/>
            <w:shd w:color="1a1a2e" w:val="solid"/>
          </w:tcPr>
          <w:p>
            <w:r>
              <w:rPr>
                <w:rFonts w:ascii="Calibri" w:cs="Calibri" w:eastAsia="Calibri" w:hAnsi="Calibri"/>
                <w:b/>
                <w:bCs/>
                <w:color w:val="ffffff"/>
                <w:sz w:val="18"/>
                <w:szCs w:val="18"/>
              </w:rPr>
              <w:t xml:space="preserve">Transition</w:t>
            </w:r>
          </w:p>
        </w:tc>
        <w:tc>
          <w:tcPr>
            <w:tcW w:type="dxa" w:w="1000"/>
            <w:shd w:color="1a1a2e" w:val="solid"/>
          </w:tcPr>
          <w:p>
            <w:r>
              <w:rPr>
                <w:rFonts w:ascii="Calibri" w:cs="Calibri" w:eastAsia="Calibri" w:hAnsi="Calibri"/>
                <w:b/>
                <w:bCs/>
                <w:color w:val="ffffff"/>
                <w:sz w:val="18"/>
                <w:szCs w:val="18"/>
              </w:rPr>
              <w:t xml:space="preserve">Phi</w:t>
            </w:r>
          </w:p>
        </w:tc>
        <w:tc>
          <w:tcPr>
            <w:tcW w:type="dxa" w:w="1400"/>
            <w:shd w:color="1a1a2e" w:val="solid"/>
          </w:tcPr>
          <w:p>
            <w:r>
              <w:rPr>
                <w:rFonts w:ascii="Calibri" w:cs="Calibri" w:eastAsia="Calibri" w:hAnsi="Calibri"/>
                <w:b/>
                <w:bCs/>
                <w:color w:val="ffffff"/>
                <w:sz w:val="18"/>
                <w:szCs w:val="18"/>
              </w:rPr>
              <w:t xml:space="preserve">M_SN</w:t>
            </w:r>
          </w:p>
        </w:tc>
        <w:tc>
          <w:tcPr>
            <w:tcW w:type="dxa" w:w="1400"/>
            <w:shd w:color="1a1a2e" w:val="solid"/>
          </w:tcPr>
          <w:p>
            <w:r>
              <w:rPr>
                <w:rFonts w:ascii="Calibri" w:cs="Calibri" w:eastAsia="Calibri" w:hAnsi="Calibri"/>
                <w:b/>
                <w:bCs/>
                <w:color w:val="ffffff"/>
                <w:sz w:val="18"/>
                <w:szCs w:val="18"/>
              </w:rPr>
              <w:t xml:space="preserve">M_floor</w:t>
            </w:r>
          </w:p>
        </w:tc>
        <w:tc>
          <w:tcPr>
            <w:tcW w:type="dxa" w:w="1500"/>
            <w:shd w:color="1a1a2e" w:val="solid"/>
          </w:tcPr>
          <w:p>
            <w:r>
              <w:rPr>
                <w:rFonts w:ascii="Calibri" w:cs="Calibri" w:eastAsia="Calibri" w:hAnsi="Calibri"/>
                <w:b/>
                <w:bCs/>
                <w:color w:val="ffffff"/>
                <w:sz w:val="18"/>
                <w:szCs w:val="18"/>
              </w:rPr>
              <w:t xml:space="preserve">M_thresh(corr)</w:t>
            </w:r>
          </w:p>
        </w:tc>
        <w:tc>
          <w:tcPr>
            <w:tcW w:type="dxa" w:w="1500"/>
            <w:shd w:color="1a1a2e" w:val="solid"/>
          </w:tcPr>
          <w:p>
            <w:r>
              <w:rPr>
                <w:rFonts w:ascii="Calibri" w:cs="Calibri" w:eastAsia="Calibri" w:hAnsi="Calibri"/>
                <w:b/>
                <w:bCs/>
                <w:color w:val="ffffff"/>
                <w:sz w:val="18"/>
                <w:szCs w:val="18"/>
              </w:rPr>
              <w:t xml:space="preserve">Ratio M/thresh</w:t>
            </w:r>
          </w:p>
        </w:tc>
        <w:tc>
          <w:tcPr>
            <w:tcW w:type="dxa" w:w="1000"/>
            <w:shd w:color="1a1a2e" w:val="solid"/>
          </w:tcPr>
          <w:p>
            <w:r>
              <w:rPr>
                <w:rFonts w:ascii="Calibri" w:cs="Calibri" w:eastAsia="Calibri" w:hAnsi="Calibri"/>
                <w:b/>
                <w:bCs/>
                <w:color w:val="ffffff"/>
                <w:sz w:val="18"/>
                <w:szCs w:val="18"/>
              </w:rPr>
              <w:t xml:space="preserve">Accessible</w:t>
            </w:r>
          </w:p>
        </w:tc>
      </w:tr>
      <w:tr>
        <w:tc>
          <w:tcPr>
            <w:tcW w:type="dxa" w:w="2000"/>
          </w:tcPr>
          <w:p>
            <w:r>
              <w:rPr>
                <w:rFonts w:ascii="Calibri" w:cs="Calibri" w:eastAsia="Calibri" w:hAnsi="Calibri"/>
                <w:sz w:val="18"/>
                <w:szCs w:val="18"/>
              </w:rPr>
              <w:t xml:space="preserve">QED -&gt; Atomic</w:t>
            </w:r>
          </w:p>
        </w:tc>
        <w:tc>
          <w:tcPr>
            <w:tcW w:type="dxa" w:w="1000"/>
          </w:tcPr>
          <w:p>
            <w:r>
              <w:rPr>
                <w:rFonts w:ascii="Calibri" w:cs="Calibri" w:eastAsia="Calibri" w:hAnsi="Calibri"/>
                <w:sz w:val="18"/>
                <w:szCs w:val="18"/>
              </w:rPr>
              <w:t xml:space="preserve">1.000</w:t>
            </w:r>
          </w:p>
        </w:tc>
        <w:tc>
          <w:tcPr>
            <w:tcW w:type="dxa" w:w="1400"/>
          </w:tcPr>
          <w:p>
            <w:r>
              <w:rPr>
                <w:rFonts w:ascii="Calibri" w:cs="Calibri" w:eastAsia="Calibri" w:hAnsi="Calibri"/>
                <w:sz w:val="18"/>
                <w:szCs w:val="18"/>
              </w:rPr>
              <w:t xml:space="preserve">7.89e-3</w:t>
            </w:r>
          </w:p>
        </w:tc>
        <w:tc>
          <w:tcPr>
            <w:tcW w:type="dxa" w:w="1400"/>
          </w:tcPr>
          <w:p>
            <w:r>
              <w:rPr>
                <w:rFonts w:ascii="Calibri" w:cs="Calibri" w:eastAsia="Calibri" w:hAnsi="Calibri"/>
                <w:sz w:val="18"/>
                <w:szCs w:val="18"/>
              </w:rPr>
              <w:t xml:space="preserve">2.19</w:t>
            </w:r>
          </w:p>
        </w:tc>
        <w:tc>
          <w:tcPr>
            <w:tcW w:type="dxa" w:w="1500"/>
          </w:tcPr>
          <w:p>
            <w:r>
              <w:rPr>
                <w:rFonts w:ascii="Calibri" w:cs="Calibri" w:eastAsia="Calibri" w:hAnsi="Calibri"/>
                <w:sz w:val="18"/>
                <w:szCs w:val="18"/>
              </w:rPr>
              <w:t xml:space="preserve">2.19</w:t>
            </w:r>
          </w:p>
        </w:tc>
        <w:tc>
          <w:tcPr>
            <w:tcW w:type="dxa" w:w="1500"/>
          </w:tcPr>
          <w:p>
            <w:r>
              <w:rPr>
                <w:rFonts w:ascii="Calibri" w:cs="Calibri" w:eastAsia="Calibri" w:hAnsi="Calibri"/>
                <w:sz w:val="18"/>
                <w:szCs w:val="18"/>
              </w:rPr>
              <w:t xml:space="preserve">0.0036</w:t>
            </w:r>
          </w:p>
        </w:tc>
        <w:tc>
          <w:tcPr>
            <w:tcW w:type="dxa" w:w="1000"/>
          </w:tcPr>
          <w:p>
            <w:r>
              <w:rPr>
                <w:rFonts w:ascii="Calibri" w:cs="Calibri" w:eastAsia="Calibri" w:hAnsi="Calibri"/>
                <w:sz w:val="18"/>
                <w:szCs w:val="18"/>
              </w:rPr>
              <w:t xml:space="preserve">YES</w:t>
            </w:r>
          </w:p>
        </w:tc>
      </w:tr>
      <w:tr>
        <w:tc>
          <w:tcPr>
            <w:tcW w:type="dxa" w:w="2000"/>
            <w:shd w:color="f8f8f8" w:val="solid"/>
          </w:tcPr>
          <w:p>
            <w:r>
              <w:rPr>
                <w:rFonts w:ascii="Calibri" w:cs="Calibri" w:eastAsia="Calibri" w:hAnsi="Calibri"/>
                <w:sz w:val="18"/>
                <w:szCs w:val="18"/>
              </w:rPr>
              <w:t xml:space="preserve">Atomic -&gt; Chem</w:t>
            </w:r>
          </w:p>
        </w:tc>
        <w:tc>
          <w:tcPr>
            <w:tcW w:type="dxa" w:w="1000"/>
            <w:shd w:color="f8f8f8" w:val="solid"/>
          </w:tcPr>
          <w:p>
            <w:r>
              <w:rPr>
                <w:rFonts w:ascii="Calibri" w:cs="Calibri" w:eastAsia="Calibri" w:hAnsi="Calibri"/>
                <w:sz w:val="18"/>
                <w:szCs w:val="18"/>
              </w:rPr>
              <w:t xml:space="preserve">3.778</w:t>
            </w:r>
          </w:p>
        </w:tc>
        <w:tc>
          <w:tcPr>
            <w:tcW w:type="dxa" w:w="1400"/>
            <w:shd w:color="f8f8f8" w:val="solid"/>
          </w:tcPr>
          <w:p>
            <w:r>
              <w:rPr>
                <w:rFonts w:ascii="Calibri" w:cs="Calibri" w:eastAsia="Calibri" w:hAnsi="Calibri"/>
                <w:sz w:val="18"/>
                <w:szCs w:val="18"/>
              </w:rPr>
              <w:t xml:space="preserve">1.07e-4</w:t>
            </w:r>
          </w:p>
        </w:tc>
        <w:tc>
          <w:tcPr>
            <w:tcW w:type="dxa" w:w="1400"/>
            <w:shd w:color="f8f8f8" w:val="solid"/>
          </w:tcPr>
          <w:p>
            <w:r>
              <w:rPr>
                <w:rFonts w:ascii="Calibri" w:cs="Calibri" w:eastAsia="Calibri" w:hAnsi="Calibri"/>
                <w:sz w:val="18"/>
                <w:szCs w:val="18"/>
              </w:rPr>
              <w:t xml:space="preserve">2.22e-2</w:t>
            </w:r>
          </w:p>
        </w:tc>
        <w:tc>
          <w:tcPr>
            <w:tcW w:type="dxa" w:w="1500"/>
            <w:shd w:color="f8f8f8" w:val="solid"/>
          </w:tcPr>
          <w:p>
            <w:r>
              <w:rPr>
                <w:rFonts w:ascii="Calibri" w:cs="Calibri" w:eastAsia="Calibri" w:hAnsi="Calibri"/>
                <w:sz w:val="18"/>
                <w:szCs w:val="18"/>
              </w:rPr>
              <w:t xml:space="preserve">0.944</w:t>
            </w:r>
          </w:p>
        </w:tc>
        <w:tc>
          <w:tcPr>
            <w:tcW w:type="dxa" w:w="1500"/>
            <w:shd w:color="f8f8f8" w:val="solid"/>
          </w:tcPr>
          <w:p>
            <w:r>
              <w:rPr>
                <w:rFonts w:ascii="Calibri" w:cs="Calibri" w:eastAsia="Calibri" w:hAnsi="Calibri"/>
                <w:sz w:val="18"/>
                <w:szCs w:val="18"/>
              </w:rPr>
              <w:t xml:space="preserve">0.0001</w:t>
            </w:r>
          </w:p>
        </w:tc>
        <w:tc>
          <w:tcPr>
            <w:tcW w:type="dxa" w:w="1000"/>
            <w:shd w:color="f8f8f8" w:val="solid"/>
          </w:tcPr>
          <w:p>
            <w:r>
              <w:rPr>
                <w:rFonts w:ascii="Calibri" w:cs="Calibri" w:eastAsia="Calibri" w:hAnsi="Calibri"/>
                <w:sz w:val="18"/>
                <w:szCs w:val="18"/>
              </w:rPr>
              <w:t xml:space="preserve">YES</w:t>
            </w:r>
          </w:p>
        </w:tc>
      </w:tr>
      <w:tr>
        <w:tc>
          <w:tcPr>
            <w:tcW w:type="dxa" w:w="2000"/>
          </w:tcPr>
          <w:p>
            <w:r>
              <w:rPr>
                <w:rFonts w:ascii="Calibri" w:cs="Calibri" w:eastAsia="Calibri" w:hAnsi="Calibri"/>
                <w:sz w:val="18"/>
                <w:szCs w:val="18"/>
              </w:rPr>
              <w:t xml:space="preserve">Chem -&gt; Thermo</w:t>
            </w:r>
          </w:p>
        </w:tc>
        <w:tc>
          <w:tcPr>
            <w:tcW w:type="dxa" w:w="1000"/>
          </w:tcPr>
          <w:p>
            <w:r>
              <w:rPr>
                <w:rFonts w:ascii="Calibri" w:cs="Calibri" w:eastAsia="Calibri" w:hAnsi="Calibri"/>
                <w:sz w:val="18"/>
                <w:szCs w:val="18"/>
              </w:rPr>
              <w:t xml:space="preserve">8.780</w:t>
            </w:r>
          </w:p>
        </w:tc>
        <w:tc>
          <w:tcPr>
            <w:tcW w:type="dxa" w:w="1400"/>
          </w:tcPr>
          <w:p>
            <w:r>
              <w:rPr>
                <w:rFonts w:ascii="Calibri" w:cs="Calibri" w:eastAsia="Calibri" w:hAnsi="Calibri"/>
                <w:sz w:val="18"/>
                <w:szCs w:val="18"/>
              </w:rPr>
              <w:t xml:space="preserve">2.20e-4</w:t>
            </w:r>
          </w:p>
        </w:tc>
        <w:tc>
          <w:tcPr>
            <w:tcW w:type="dxa" w:w="1400"/>
          </w:tcPr>
          <w:p>
            <w:r>
              <w:rPr>
                <w:rFonts w:ascii="Calibri" w:cs="Calibri" w:eastAsia="Calibri" w:hAnsi="Calibri"/>
                <w:sz w:val="18"/>
                <w:szCs w:val="18"/>
              </w:rPr>
              <w:t xml:space="preserve">1.25e-2</w:t>
            </w:r>
          </w:p>
        </w:tc>
        <w:tc>
          <w:tcPr>
            <w:tcW w:type="dxa" w:w="1500"/>
          </w:tcPr>
          <w:p>
            <w:r>
              <w:rPr>
                <w:rFonts w:ascii="Calibri" w:cs="Calibri" w:eastAsia="Calibri" w:hAnsi="Calibri"/>
                <w:sz w:val="18"/>
                <w:szCs w:val="18"/>
              </w:rPr>
              <w:t xml:space="preserve">1.963</w:t>
            </w:r>
          </w:p>
        </w:tc>
        <w:tc>
          <w:tcPr>
            <w:tcW w:type="dxa" w:w="1500"/>
          </w:tcPr>
          <w:p>
            <w:r>
              <w:rPr>
                <w:rFonts w:ascii="Calibri" w:cs="Calibri" w:eastAsia="Calibri" w:hAnsi="Calibri"/>
                <w:sz w:val="18"/>
                <w:szCs w:val="18"/>
              </w:rPr>
              <w:t xml:space="preserve">0.0001</w:t>
            </w:r>
          </w:p>
        </w:tc>
        <w:tc>
          <w:tcPr>
            <w:tcW w:type="dxa" w:w="1000"/>
          </w:tcPr>
          <w:p>
            <w:r>
              <w:rPr>
                <w:rFonts w:ascii="Calibri" w:cs="Calibri" w:eastAsia="Calibri" w:hAnsi="Calibri"/>
                <w:sz w:val="18"/>
                <w:szCs w:val="18"/>
              </w:rPr>
              <w:t xml:space="preserve">YES</w:t>
            </w:r>
          </w:p>
        </w:tc>
      </w:tr>
    </w:tbl>
    <w:p/>
    <w:p>
      <w:pPr>
        <w:shd w:color="e8f5e9" w:val="solid"/>
        <w:spacing w:after="60" w:before="60"/>
        <w:ind w:left="360"/>
      </w:pPr>
      <w:r>
        <w:rPr>
          <w:rFonts w:ascii="Calibri" w:cs="Calibri" w:eastAsia="Calibri" w:hAnsi="Calibri"/>
          <w:b/>
          <w:bCs/>
          <w:color w:val="2d6a4f"/>
          <w:sz w:val="20"/>
          <w:szCs w:val="20"/>
        </w:rPr>
        <w:t xml:space="preserve">All three transitions accessible: </w:t>
      </w:r>
      <w:r>
        <w:rPr>
          <w:rFonts w:ascii="Calibri" w:cs="Calibri" w:eastAsia="Calibri" w:hAnsi="Calibri"/>
          <w:color w:val="1c1c1c"/>
          <w:sz w:val="20"/>
          <w:szCs w:val="20"/>
        </w:rPr>
        <w:t xml:space="preserve">M/M_threshold ratios are 0.0036, 0.0001, 0.0001. The hierarchy is not marginally accessible — it has three to four orders of magnitude headroom at each transition. This is why the organizational hierarchy is robust.</w:t>
      </w:r>
    </w:p>
    <w:p/>
    <w:p>
      <w:pPr>
        <w:pStyle w:val="Heading2"/>
        <w:shd w:color="2d2d44" w:val="solid"/>
        <w:spacing w:after="100" w:before="280"/>
        <w:ind w:left="80"/>
      </w:pPr>
      <w:r>
        <w:rPr>
          <w:rFonts w:ascii="Calibri" w:cs="Calibri" w:eastAsia="Calibri" w:hAnsi="Calibri"/>
          <w:b/>
          <w:bCs/>
          <w:color w:val="ffffff"/>
          <w:sz w:val="26"/>
          <w:szCs w:val="26"/>
        </w:rPr>
        <w:t xml:space="preserve">4.3  Key Structural Results</w:t>
      </w:r>
    </w:p>
    <w:p>
      <w:pPr>
        <w:spacing w:after="50" w:before="50"/>
        <w:ind w:left="400"/>
      </w:pPr>
      <w:r>
        <w:rPr>
          <w:rFonts w:ascii="Calibri" w:cs="Calibri" w:eastAsia="Calibri" w:hAnsi="Calibri"/>
          <w:color w:val="1c1c1c"/>
          <w:sz w:val="20"/>
          <w:szCs w:val="20"/>
        </w:rPr>
        <w:t xml:space="preserve">• Phi = 1.000 exactly at QED-&gt;Atomic. Not a coincidence — the same physical quantity (13.6 eV) defines both DV_TC(0) and DV_TC(1). The inheritance rule guarantees Phi = 1 at this transition.</w:t>
      </w:r>
    </w:p>
    <w:p>
      <w:pPr>
        <w:spacing w:after="50" w:before="50"/>
        <w:ind w:left="400"/>
      </w:pPr>
      <w:r>
        <w:rPr>
          <w:rFonts w:ascii="Calibri" w:cs="Calibri" w:eastAsia="Calibri" w:hAnsi="Calibri"/>
          <w:color w:val="1c1c1c"/>
          <w:sz w:val="20"/>
          <w:szCs w:val="20"/>
        </w:rPr>
        <w:t xml:space="preserve">• Phi increases across the hierarchy: 1.0, 3.8, 8.8. Emergence becomes EASIER, not harder, going up the hierarchy. Each level produces exhaust energy that substantially overshoots the next level entry threshold.</w:t>
      </w:r>
    </w:p>
    <w:p>
      <w:pPr>
        <w:spacing w:after="50" w:before="50"/>
        <w:ind w:left="400"/>
      </w:pPr>
      <w:r>
        <w:rPr>
          <w:rFonts w:ascii="Calibri" w:cs="Calibri" w:eastAsia="Calibri" w:hAnsi="Calibri"/>
          <w:color w:val="1c1c1c"/>
          <w:sz w:val="20"/>
          <w:szCs w:val="20"/>
        </w:rPr>
        <w:t xml:space="preserve">• Harmonic frequency ratios across transitions: QED-&gt;Atomic ~ 9/1, Atomic-&gt;Chem ~ 9/8 and 5/4, Chem-&gt;Thermo ~ 4/3. All near low-order rationals with small error. Harmonic compatibility is approximately satisfied throughout.</w:t>
      </w:r>
    </w:p>
    <w:p>
      <w:pPr>
        <w:spacing w:after="50" w:before="50"/>
        <w:ind w:left="400"/>
      </w:pPr>
      <w:r>
        <w:rPr>
          <w:rFonts w:ascii="Calibri" w:cs="Calibri" w:eastAsia="Calibri" w:hAnsi="Calibri"/>
          <w:color w:val="1c1c1c"/>
          <w:sz w:val="20"/>
          <w:szCs w:val="20"/>
        </w:rPr>
        <w:t xml:space="preserve">• Phi increasing trend contradicts a naive Constructal decreasing-Phi prediction. Constructal describes internal flow optimization within corridors. Phi describes cross-corridor emergence. These are different processes with opposite trends.</w:t>
      </w:r>
    </w:p>
    <w:p/>
    <w:p>
      <w:pPr>
        <w:pStyle w:val="Heading1"/>
        <w:shd w:color="1a1a2e" w:val="solid"/>
        <w:spacing w:after="140" w:before="360"/>
        <w:ind w:left="120" w:right="120"/>
      </w:pPr>
      <w:r>
        <w:rPr>
          <w:rFonts w:ascii="Calibri" w:cs="Calibri" w:eastAsia="Calibri" w:hAnsi="Calibri"/>
          <w:b/>
          <w:bCs/>
          <w:color w:val="ffffff"/>
          <w:sz w:val="32"/>
          <w:szCs w:val="32"/>
        </w:rPr>
        <w:t xml:space="preserve">5. The Branching Kernel</w:t>
      </w:r>
    </w:p>
    <w:p>
      <w:pPr>
        <w:spacing w:after="70" w:before="70"/>
      </w:pPr>
      <w:r>
        <w:rPr>
          <w:rFonts w:ascii="Calibri" w:cs="Calibri" w:eastAsia="Calibri" w:hAnsi="Calibri"/>
          <w:color w:val="1c1c1c"/>
          <w:sz w:val="20"/>
          <w:szCs w:val="20"/>
        </w:rPr>
        <w:t xml:space="preserve">With M = M_SN for proper inheritance transitions, the branching kernel simplifies to:</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K(s_n -&gt; C_j) = Z^{-1} * exp(-M_SN(n,j)^2 / E_exhaust)  *  Theta(Phi_j - 1)</w:t>
      </w:r>
    </w:p>
    <w:p/>
    <w:p>
      <w:pPr>
        <w:spacing w:after="70" w:before="70"/>
      </w:pPr>
      <w:r>
        <w:rPr>
          <w:rFonts w:ascii="Calibri" w:cs="Calibri" w:eastAsia="Calibri" w:hAnsi="Calibri"/>
          <w:color w:val="1c1c1c"/>
          <w:sz w:val="20"/>
          <w:szCs w:val="20"/>
        </w:rPr>
        <w:t xml:space="preserve">where E_exhaust = DV_TC(n), Phi_j = E_exhaust / E_TC(j), and Z normalizes over all accessible corridors.</w:t>
      </w:r>
    </w:p>
    <w:p/>
    <w:p>
      <w:pPr>
        <w:spacing w:after="70" w:before="70"/>
      </w:pPr>
      <w:r>
        <w:rPr>
          <w:rFonts w:ascii="Calibri" w:cs="Calibri" w:eastAsia="Calibri" w:hAnsi="Calibri"/>
          <w:color w:val="1c1c1c"/>
          <w:sz w:val="20"/>
          <w:szCs w:val="20"/>
        </w:rPr>
        <w:t xml:space="preserve">This is a Gibbs distribution over cascade frequency ratios ratio_SN = omega_+(n)/omega_+^j:</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K ~ exp( -(omega_+^j)^2 * (ratio_SN - 1)^2 / DV_TC(n) )  *  Theta(Phi_j - 1)</w:t>
      </w:r>
    </w:p>
    <w:p/>
    <w:p>
      <w:pPr>
        <w:spacing w:after="70" w:before="70"/>
      </w:pPr>
      <w:r>
        <w:rPr>
          <w:rFonts w:ascii="Calibri" w:cs="Calibri" w:eastAsia="Calibri" w:hAnsi="Calibri"/>
          <w:color w:val="1c1c1c"/>
          <w:sz w:val="20"/>
          <w:szCs w:val="20"/>
        </w:rPr>
        <w:t xml:space="preserve">The distribution peaks at ratio_SN = 1 (exact frequency matching) and falls off as the ratio deviates from 1. Low-order harmonic ratios (ratio_SN ~ p/q, small p,q) produce small M_SN and are therefore exponentially preferred.</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Harmonic selection principle:  </w:t>
      </w:r>
      <w:r>
        <w:rPr>
          <w:rFonts w:ascii="Calibri" w:cs="Calibri" w:eastAsia="Calibri" w:hAnsi="Calibri"/>
          <w:color w:val="1c1c1c"/>
          <w:sz w:val="20"/>
          <w:szCs w:val="20"/>
        </w:rPr>
        <w:t xml:space="preserve">The branching kernel formally derives the harmonic compatibility condition: transitions to successor corridors with harmonically related cascade frequencies are exponentially preferred over non-harmonic transitions. This is not imposed — it follows from the Gibbs form of the branching kernel.</w:t>
      </w:r>
    </w:p>
    <w:p/>
    <w:p>
      <w:pPr>
        <w:pStyle w:val="Heading1"/>
        <w:shd w:color="1a1a2e" w:val="solid"/>
        <w:spacing w:after="140" w:before="360"/>
        <w:ind w:left="120" w:right="120"/>
      </w:pPr>
      <w:r>
        <w:rPr>
          <w:rFonts w:ascii="Calibri" w:cs="Calibri" w:eastAsia="Calibri" w:hAnsi="Calibri"/>
          <w:b/>
          <w:bCs/>
          <w:color w:val="ffffff"/>
          <w:sz w:val="32"/>
          <w:szCs w:val="32"/>
        </w:rPr>
        <w:t xml:space="preserve">6. Recovering the Special Cases</w:t>
      </w:r>
    </w:p>
    <w:p>
      <w:pPr>
        <w:pStyle w:val="Heading2"/>
        <w:shd w:color="2d2d44" w:val="solid"/>
        <w:spacing w:after="100" w:before="280"/>
        <w:ind w:left="80"/>
      </w:pPr>
      <w:r>
        <w:rPr>
          <w:rFonts w:ascii="Calibri" w:cs="Calibri" w:eastAsia="Calibri" w:hAnsi="Calibri"/>
          <w:b/>
          <w:bCs/>
          <w:color w:val="ffffff"/>
          <w:sz w:val="26"/>
          <w:szCs w:val="26"/>
        </w:rPr>
        <w:t xml:space="preserve">6.1  RG Beta Function</w:t>
      </w:r>
    </w:p>
    <w:p>
      <w:pPr>
        <w:spacing w:after="70" w:before="70"/>
      </w:pPr>
      <w:r>
        <w:rPr>
          <w:rFonts w:ascii="Calibri" w:cs="Calibri" w:eastAsia="Calibri" w:hAnsi="Calibri"/>
          <w:color w:val="1c1c1c"/>
          <w:sz w:val="20"/>
          <w:szCs w:val="20"/>
        </w:rPr>
        <w:t xml:space="preserve">In the RG case, coupling space is identified with frequency space (g &lt;-&gt; omega). The RG beta function is the gradient of M^2:</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beta(g) = dg/d(ln mu) = nabla M^2</w:t>
      </w:r>
    </w:p>
    <w:p/>
    <w:p>
      <w:pPr>
        <w:spacing w:after="70" w:before="70"/>
      </w:pPr>
      <w:r>
        <w:rPr>
          <w:rFonts w:ascii="Calibri" w:cs="Calibri" w:eastAsia="Calibri" w:hAnsi="Calibri"/>
          <w:color w:val="1c1c1c"/>
          <w:sz w:val="20"/>
          <w:szCs w:val="20"/>
        </w:rPr>
        <w:t xml:space="preserve">RG flow is gradient descent on the mismatch functional. RG fixed points are zeros of M. Relevant operators are positive-curvature directions of M (mismatch grows). Irrelevant operators are negative-curvature directions (mismatch decays to zero).</w:t>
      </w:r>
    </w:p>
    <w:p/>
    <w:p>
      <w:pPr>
        <w:pStyle w:val="Heading2"/>
        <w:shd w:color="2d2d44" w:val="solid"/>
        <w:spacing w:after="100" w:before="280"/>
        <w:ind w:left="80"/>
      </w:pPr>
      <w:r>
        <w:rPr>
          <w:rFonts w:ascii="Calibri" w:cs="Calibri" w:eastAsia="Calibri" w:hAnsi="Calibri"/>
          <w:b/>
          <w:bCs/>
          <w:color w:val="ffffff"/>
          <w:sz w:val="26"/>
          <w:szCs w:val="26"/>
        </w:rPr>
        <w:t xml:space="preserve">6.2  DHO Damping Ratio</w:t>
      </w:r>
    </w:p>
    <w:p>
      <w:pPr>
        <w:spacing w:after="70" w:before="70"/>
      </w:pPr>
      <w:r>
        <w:rPr>
          <w:rFonts w:ascii="Calibri" w:cs="Calibri" w:eastAsia="Calibri" w:hAnsi="Calibri"/>
          <w:color w:val="1c1c1c"/>
          <w:sz w:val="20"/>
          <w:szCs w:val="20"/>
        </w:rPr>
        <w:t xml:space="preserve">The DHO mismatch to the DRW (single-boundary) limit:</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M_DHO ~ 1/zeta = 2*omega_0/gamma = 2*(omega_+)^{1/2}/(omega_-)^{1/2}</w:t>
      </w:r>
    </w:p>
    <w:p/>
    <w:p>
      <w:pPr>
        <w:spacing w:after="70" w:before="70"/>
      </w:pPr>
      <w:r>
        <w:rPr>
          <w:rFonts w:ascii="Calibri" w:cs="Calibri" w:eastAsia="Calibri" w:hAnsi="Calibri"/>
          <w:color w:val="1c1c1c"/>
          <w:sz w:val="20"/>
          <w:szCs w:val="20"/>
        </w:rPr>
        <w:t xml:space="preserve">Large zeta (overdamped, Class C): small mismatch, DRW sufficient. Small zeta (underdamped, Class A): large mismatch, DHO essential. zeta = 1 (Class B): unit mismatch, equal boundary contributions.</w:t>
      </w:r>
    </w:p>
    <w:p/>
    <w:p>
      <w:pPr>
        <w:shd w:color="e8f5e9" w:val="solid"/>
        <w:spacing w:after="60" w:before="60"/>
        <w:ind w:left="360"/>
      </w:pPr>
      <w:r>
        <w:rPr>
          <w:rFonts w:ascii="Calibri" w:cs="Calibri" w:eastAsia="Calibri" w:hAnsi="Calibri"/>
          <w:b/>
          <w:bCs/>
          <w:color w:val="2d6a4f"/>
          <w:sz w:val="20"/>
          <w:szCs w:val="20"/>
        </w:rPr>
        <w:t xml:space="preserve">Noise scaling: </w:t>
      </w:r>
      <w:r>
        <w:rPr>
          <w:rFonts w:ascii="Calibri" w:cs="Calibri" w:eastAsia="Calibri" w:hAnsi="Calibri"/>
          <w:color w:val="1c1c1c"/>
          <w:sz w:val="20"/>
          <w:szCs w:val="20"/>
        </w:rPr>
        <w:t xml:space="preserve">Both omega_+ and omega_- scale as D^{1/6} at leading order with the same prefactor (analytically verified: sqrt(2) * ((3/4)/6)^{1/6} = 1.0000). Therefore zeta is D-INDEPENDENT at leading order. D-dependence of zeta comes from higher-order corrections — the same corrections responsible for the 0.603 vs 0.5 slope in structured exhaust.</w:t>
      </w:r>
    </w:p>
    <w:p/>
    <w:p>
      <w:pPr>
        <w:pStyle w:val="Heading1"/>
        <w:shd w:color="1a1a2e" w:val="solid"/>
        <w:spacing w:after="140" w:before="360"/>
        <w:ind w:left="120" w:right="120"/>
      </w:pPr>
      <w:r>
        <w:rPr>
          <w:rFonts w:ascii="Calibri" w:cs="Calibri" w:eastAsia="Calibri" w:hAnsi="Calibri"/>
          <w:b/>
          <w:bCs/>
          <w:color w:val="ffffff"/>
          <w:sz w:val="32"/>
          <w:szCs w:val="32"/>
        </w:rPr>
        <w:t xml:space="preserve">7. Summary — The Unified Object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color="1a1a2e" w:val="solid"/>
          </w:tcPr>
          <w:p>
            <w:r>
              <w:rPr>
                <w:rFonts w:ascii="Calibri" w:cs="Calibri" w:eastAsia="Calibri" w:hAnsi="Calibri"/>
                <w:b/>
                <w:bCs/>
                <w:color w:val="ffffff"/>
                <w:sz w:val="18"/>
                <w:szCs w:val="18"/>
              </w:rPr>
              <w:t xml:space="preserve">Property</w:t>
            </w:r>
          </w:p>
        </w:tc>
        <w:tc>
          <w:tcPr>
            <w:tcW w:type="dxa" w:w="2300"/>
            <w:shd w:color="1a1a2e" w:val="solid"/>
          </w:tcPr>
          <w:p>
            <w:r>
              <w:rPr>
                <w:rFonts w:ascii="Calibri" w:cs="Calibri" w:eastAsia="Calibri" w:hAnsi="Calibri"/>
                <w:b/>
                <w:bCs/>
                <w:color w:val="ffffff"/>
                <w:sz w:val="18"/>
                <w:szCs w:val="18"/>
              </w:rPr>
              <w:t xml:space="preserve">RG Beta Function</w:t>
            </w:r>
          </w:p>
        </w:tc>
        <w:tc>
          <w:tcPr>
            <w:tcW w:type="dxa" w:w="2300"/>
            <w:shd w:color="1a1a2e" w:val="solid"/>
          </w:tcPr>
          <w:p>
            <w:r>
              <w:rPr>
                <w:rFonts w:ascii="Calibri" w:cs="Calibri" w:eastAsia="Calibri" w:hAnsi="Calibri"/>
                <w:b/>
                <w:bCs/>
                <w:color w:val="ffffff"/>
                <w:sz w:val="18"/>
                <w:szCs w:val="18"/>
              </w:rPr>
              <w:t xml:space="preserve">DHO Damping Ratio</w:t>
            </w:r>
          </w:p>
        </w:tc>
        <w:tc>
          <w:tcPr>
            <w:tcW w:type="dxa" w:w="2700"/>
            <w:shd w:color="1a1a2e" w:val="solid"/>
          </w:tcPr>
          <w:p>
            <w:r>
              <w:rPr>
                <w:rFonts w:ascii="Calibri" w:cs="Calibri" w:eastAsia="Calibri" w:hAnsi="Calibri"/>
                <w:b/>
                <w:bCs/>
                <w:color w:val="ffffff"/>
                <w:sz w:val="18"/>
                <w:szCs w:val="18"/>
              </w:rPr>
              <w:t xml:space="preserve">Mismatch Functional M</w:t>
            </w:r>
          </w:p>
        </w:tc>
      </w:tr>
      <w:tr>
        <w:tc>
          <w:tcPr>
            <w:tcW w:type="dxa" w:w="2500"/>
          </w:tcPr>
          <w:p>
            <w:r>
              <w:rPr>
                <w:rFonts w:ascii="Calibri" w:cs="Calibri" w:eastAsia="Calibri" w:hAnsi="Calibri"/>
                <w:sz w:val="18"/>
                <w:szCs w:val="18"/>
              </w:rPr>
              <w:t xml:space="preserve">Domain</w:t>
            </w:r>
          </w:p>
        </w:tc>
        <w:tc>
          <w:tcPr>
            <w:tcW w:type="dxa" w:w="2300"/>
          </w:tcPr>
          <w:p>
            <w:r>
              <w:rPr>
                <w:rFonts w:ascii="Calibri" w:cs="Calibri" w:eastAsia="Calibri" w:hAnsi="Calibri"/>
                <w:sz w:val="18"/>
                <w:szCs w:val="18"/>
              </w:rPr>
              <w:t xml:space="preserve">Energy-scale QFT</w:t>
            </w:r>
          </w:p>
        </w:tc>
        <w:tc>
          <w:tcPr>
            <w:tcW w:type="dxa" w:w="2300"/>
          </w:tcPr>
          <w:p>
            <w:r>
              <w:rPr>
                <w:rFonts w:ascii="Calibri" w:cs="Calibri" w:eastAsia="Calibri" w:hAnsi="Calibri"/>
                <w:sz w:val="18"/>
                <w:szCs w:val="18"/>
              </w:rPr>
              <w:t xml:space="preserve">AGN variability</w:t>
            </w:r>
          </w:p>
        </w:tc>
        <w:tc>
          <w:tcPr>
            <w:tcW w:type="dxa" w:w="2700"/>
          </w:tcPr>
          <w:p>
            <w:r>
              <w:rPr>
                <w:rFonts w:ascii="Calibri" w:cs="Calibri" w:eastAsia="Calibri" w:hAnsi="Calibri"/>
                <w:sz w:val="18"/>
                <w:szCs w:val="18"/>
              </w:rPr>
              <w:t xml:space="preserve">General corridors</w:t>
            </w:r>
          </w:p>
        </w:tc>
      </w:tr>
      <w:tr>
        <w:tc>
          <w:tcPr>
            <w:tcW w:type="dxa" w:w="2500"/>
            <w:shd w:color="f8f8f8" w:val="solid"/>
          </w:tcPr>
          <w:p>
            <w:r>
              <w:rPr>
                <w:rFonts w:ascii="Calibri" w:cs="Calibri" w:eastAsia="Calibri" w:hAnsi="Calibri"/>
                <w:sz w:val="18"/>
                <w:szCs w:val="18"/>
              </w:rPr>
              <w:t xml:space="preserve">Fixed point</w:t>
            </w:r>
          </w:p>
        </w:tc>
        <w:tc>
          <w:tcPr>
            <w:tcW w:type="dxa" w:w="2300"/>
            <w:shd w:color="f8f8f8" w:val="solid"/>
          </w:tcPr>
          <w:p>
            <w:r>
              <w:rPr>
                <w:rFonts w:ascii="Calibri" w:cs="Calibri" w:eastAsia="Calibri" w:hAnsi="Calibri"/>
                <w:sz w:val="18"/>
                <w:szCs w:val="18"/>
              </w:rPr>
              <w:t xml:space="preserve">Stable RG fixed point g*</w:t>
            </w:r>
          </w:p>
        </w:tc>
        <w:tc>
          <w:tcPr>
            <w:tcW w:type="dxa" w:w="2300"/>
            <w:shd w:color="f8f8f8" w:val="solid"/>
          </w:tcPr>
          <w:p>
            <w:r>
              <w:rPr>
                <w:rFonts w:ascii="Calibri" w:cs="Calibri" w:eastAsia="Calibri" w:hAnsi="Calibri"/>
                <w:sz w:val="18"/>
                <w:szCs w:val="18"/>
              </w:rPr>
              <w:t xml:space="preserve">DRW (omega_- -&gt; 0)</w:t>
            </w:r>
          </w:p>
        </w:tc>
        <w:tc>
          <w:tcPr>
            <w:tcW w:type="dxa" w:w="2700"/>
            <w:shd w:color="f8f8f8" w:val="solid"/>
          </w:tcPr>
          <w:p>
            <w:r>
              <w:rPr>
                <w:rFonts w:ascii="Calibri" w:cs="Calibri" w:eastAsia="Calibri" w:hAnsi="Calibri"/>
                <w:sz w:val="18"/>
                <w:szCs w:val="18"/>
              </w:rPr>
              <w:t xml:space="preserve">Successor corridor C_j*</w:t>
            </w:r>
          </w:p>
        </w:tc>
      </w:tr>
      <w:tr>
        <w:tc>
          <w:tcPr>
            <w:tcW w:type="dxa" w:w="2500"/>
          </w:tcPr>
          <w:p>
            <w:r>
              <w:rPr>
                <w:rFonts w:ascii="Calibri" w:cs="Calibri" w:eastAsia="Calibri" w:hAnsi="Calibri"/>
                <w:sz w:val="18"/>
                <w:szCs w:val="18"/>
              </w:rPr>
              <w:t xml:space="preserve">Zero condition</w:t>
            </w:r>
          </w:p>
        </w:tc>
        <w:tc>
          <w:tcPr>
            <w:tcW w:type="dxa" w:w="2300"/>
          </w:tcPr>
          <w:p>
            <w:r>
              <w:rPr>
                <w:rFonts w:ascii="Calibri" w:cs="Calibri" w:eastAsia="Calibri" w:hAnsi="Calibri"/>
                <w:sz w:val="18"/>
                <w:szCs w:val="18"/>
              </w:rPr>
              <w:t xml:space="preserve">beta(g*) = 0</w:t>
            </w:r>
          </w:p>
        </w:tc>
        <w:tc>
          <w:tcPr>
            <w:tcW w:type="dxa" w:w="2300"/>
          </w:tcPr>
          <w:p>
            <w:r>
              <w:rPr>
                <w:rFonts w:ascii="Calibri" w:cs="Calibri" w:eastAsia="Calibri" w:hAnsi="Calibri"/>
                <w:sz w:val="18"/>
                <w:szCs w:val="18"/>
              </w:rPr>
              <w:t xml:space="preserve">zeta -&gt; inf</w:t>
            </w:r>
          </w:p>
        </w:tc>
        <w:tc>
          <w:tcPr>
            <w:tcW w:type="dxa" w:w="2700"/>
          </w:tcPr>
          <w:p>
            <w:r>
              <w:rPr>
                <w:rFonts w:ascii="Calibri" w:cs="Calibri" w:eastAsia="Calibri" w:hAnsi="Calibri"/>
                <w:sz w:val="18"/>
                <w:szCs w:val="18"/>
              </w:rPr>
              <w:t xml:space="preserve">M(s_n, C_{n+1}) = 0</w:t>
            </w:r>
          </w:p>
        </w:tc>
      </w:tr>
      <w:tr>
        <w:tc>
          <w:tcPr>
            <w:tcW w:type="dxa" w:w="2500"/>
            <w:shd w:color="f8f8f8" w:val="solid"/>
          </w:tcPr>
          <w:p>
            <w:r>
              <w:rPr>
                <w:rFonts w:ascii="Calibri" w:cs="Calibri" w:eastAsia="Calibri" w:hAnsi="Calibri"/>
                <w:sz w:val="18"/>
                <w:szCs w:val="18"/>
              </w:rPr>
              <w:t xml:space="preserve">Eigenvalue weights</w:t>
            </w:r>
          </w:p>
        </w:tc>
        <w:tc>
          <w:tcPr>
            <w:tcW w:type="dxa" w:w="2300"/>
            <w:shd w:color="f8f8f8" w:val="solid"/>
          </w:tcPr>
          <w:p>
            <w:r>
              <w:rPr>
                <w:rFonts w:ascii="Calibri" w:cs="Calibri" w:eastAsia="Calibri" w:hAnsi="Calibri"/>
                <w:sz w:val="18"/>
                <w:szCs w:val="18"/>
              </w:rPr>
              <w:t xml:space="preserve">Relevant operator dims</w:t>
            </w:r>
          </w:p>
        </w:tc>
        <w:tc>
          <w:tcPr>
            <w:tcW w:type="dxa" w:w="2300"/>
            <w:shd w:color="f8f8f8" w:val="solid"/>
          </w:tcPr>
          <w:p>
            <w:r>
              <w:rPr>
                <w:rFonts w:ascii="Calibri" w:cs="Calibri" w:eastAsia="Calibri" w:hAnsi="Calibri"/>
                <w:sz w:val="18"/>
                <w:szCs w:val="18"/>
              </w:rPr>
              <w:t xml:space="preserve">Boundary curvatures kappa</w:t>
            </w:r>
          </w:p>
        </w:tc>
        <w:tc>
          <w:tcPr>
            <w:tcW w:type="dxa" w:w="2700"/>
            <w:shd w:color="f8f8f8" w:val="solid"/>
          </w:tcPr>
          <w:p>
            <w:r>
              <w:rPr>
                <w:rFonts w:ascii="Calibri" w:cs="Calibri" w:eastAsia="Calibri" w:hAnsi="Calibri"/>
                <w:sz w:val="18"/>
                <w:szCs w:val="18"/>
              </w:rPr>
              <w:t xml:space="preserve">omega^2 of target corridor</w:t>
            </w:r>
          </w:p>
        </w:tc>
      </w:tr>
      <w:tr>
        <w:tc>
          <w:tcPr>
            <w:tcW w:type="dxa" w:w="2500"/>
          </w:tcPr>
          <w:p>
            <w:r>
              <w:rPr>
                <w:rFonts w:ascii="Calibri" w:cs="Calibri" w:eastAsia="Calibri" w:hAnsi="Calibri"/>
                <w:sz w:val="18"/>
                <w:szCs w:val="18"/>
              </w:rPr>
              <w:t xml:space="preserve">Mismatch measure</w:t>
            </w:r>
          </w:p>
        </w:tc>
        <w:tc>
          <w:tcPr>
            <w:tcW w:type="dxa" w:w="2300"/>
          </w:tcPr>
          <w:p>
            <w:r>
              <w:rPr>
                <w:rFonts w:ascii="Calibri" w:cs="Calibri" w:eastAsia="Calibri" w:hAnsi="Calibri"/>
                <w:sz w:val="18"/>
                <w:szCs w:val="18"/>
              </w:rPr>
              <w:t xml:space="preserve">||delta_g||_RG</w:t>
            </w:r>
          </w:p>
        </w:tc>
        <w:tc>
          <w:tcPr>
            <w:tcW w:type="dxa" w:w="2300"/>
          </w:tcPr>
          <w:p>
            <w:r>
              <w:rPr>
                <w:rFonts w:ascii="Calibri" w:cs="Calibri" w:eastAsia="Calibri" w:hAnsi="Calibri"/>
                <w:sz w:val="18"/>
                <w:szCs w:val="18"/>
              </w:rPr>
              <w:t xml:space="preserve">1/zeta</w:t>
            </w:r>
          </w:p>
        </w:tc>
        <w:tc>
          <w:tcPr>
            <w:tcW w:type="dxa" w:w="2700"/>
          </w:tcPr>
          <w:p>
            <w:r>
              <w:rPr>
                <w:rFonts w:ascii="Calibri" w:cs="Calibri" w:eastAsia="Calibri" w:hAnsi="Calibri"/>
                <w:sz w:val="18"/>
                <w:szCs w:val="18"/>
              </w:rPr>
              <w:t xml:space="preserve">M_SN = omega_+^j * |ratio_SN - 1|</w:t>
            </w:r>
          </w:p>
        </w:tc>
      </w:tr>
      <w:tr>
        <w:tc>
          <w:tcPr>
            <w:tcW w:type="dxa" w:w="2500"/>
            <w:shd w:color="f8f8f8" w:val="solid"/>
          </w:tcPr>
          <w:p>
            <w:r>
              <w:rPr>
                <w:rFonts w:ascii="Calibri" w:cs="Calibri" w:eastAsia="Calibri" w:hAnsi="Calibri"/>
                <w:sz w:val="18"/>
                <w:szCs w:val="18"/>
              </w:rPr>
              <w:t xml:space="preserve">Inheritance theorem</w:t>
            </w:r>
          </w:p>
        </w:tc>
        <w:tc>
          <w:tcPr>
            <w:tcW w:type="dxa" w:w="2300"/>
            <w:shd w:color="f8f8f8" w:val="solid"/>
          </w:tcPr>
          <w:p>
            <w:r>
              <w:rPr>
                <w:rFonts w:ascii="Calibri" w:cs="Calibri" w:eastAsia="Calibri" w:hAnsi="Calibri"/>
                <w:sz w:val="18"/>
                <w:szCs w:val="18"/>
              </w:rPr>
              <w:t xml:space="preserve">N/A</w:t>
            </w:r>
          </w:p>
        </w:tc>
        <w:tc>
          <w:tcPr>
            <w:tcW w:type="dxa" w:w="2300"/>
            <w:shd w:color="f8f8f8" w:val="solid"/>
          </w:tcPr>
          <w:p>
            <w:r>
              <w:rPr>
                <w:rFonts w:ascii="Calibri" w:cs="Calibri" w:eastAsia="Calibri" w:hAnsi="Calibri"/>
                <w:sz w:val="18"/>
                <w:szCs w:val="18"/>
              </w:rPr>
              <w:t xml:space="preserve">N/A</w:t>
            </w:r>
          </w:p>
        </w:tc>
        <w:tc>
          <w:tcPr>
            <w:tcW w:type="dxa" w:w="2700"/>
            <w:shd w:color="f8f8f8" w:val="solid"/>
          </w:tcPr>
          <w:p>
            <w:r>
              <w:rPr>
                <w:rFonts w:ascii="Calibri" w:cs="Calibri" w:eastAsia="Calibri" w:hAnsi="Calibri"/>
                <w:sz w:val="18"/>
                <w:szCs w:val="18"/>
              </w:rPr>
              <w:t xml:space="preserve">M_TC = 0 exactly at proper transitions</w:t>
            </w:r>
          </w:p>
        </w:tc>
      </w:tr>
      <w:tr>
        <w:tc>
          <w:tcPr>
            <w:tcW w:type="dxa" w:w="2500"/>
          </w:tcPr>
          <w:p>
            <w:r>
              <w:rPr>
                <w:rFonts w:ascii="Calibri" w:cs="Calibri" w:eastAsia="Calibri" w:hAnsi="Calibri"/>
                <w:sz w:val="18"/>
                <w:szCs w:val="18"/>
              </w:rPr>
              <w:t xml:space="preserve">Branching</w:t>
            </w:r>
          </w:p>
        </w:tc>
        <w:tc>
          <w:tcPr>
            <w:tcW w:type="dxa" w:w="2300"/>
          </w:tcPr>
          <w:p>
            <w:r>
              <w:rPr>
                <w:rFonts w:ascii="Calibri" w:cs="Calibri" w:eastAsia="Calibri" w:hAnsi="Calibri"/>
                <w:sz w:val="18"/>
                <w:szCs w:val="18"/>
              </w:rPr>
              <w:t xml:space="preserve">RG flow to FPs</w:t>
            </w:r>
          </w:p>
        </w:tc>
        <w:tc>
          <w:tcPr>
            <w:tcW w:type="dxa" w:w="2300"/>
          </w:tcPr>
          <w:p>
            <w:r>
              <w:rPr>
                <w:rFonts w:ascii="Calibri" w:cs="Calibri" w:eastAsia="Calibri" w:hAnsi="Calibri"/>
                <w:sz w:val="18"/>
                <w:szCs w:val="18"/>
              </w:rPr>
              <w:t xml:space="preserve">DHO class transition</w:t>
            </w:r>
          </w:p>
        </w:tc>
        <w:tc>
          <w:tcPr>
            <w:tcW w:type="dxa" w:w="2700"/>
          </w:tcPr>
          <w:p>
            <w:r>
              <w:rPr>
                <w:rFonts w:ascii="Calibri" w:cs="Calibri" w:eastAsia="Calibri" w:hAnsi="Calibri"/>
                <w:sz w:val="18"/>
                <w:szCs w:val="18"/>
              </w:rPr>
              <w:t xml:space="preserve">Gibbs kernel ~ exp(-M_SN^2/E_exhaust)</w:t>
            </w:r>
          </w:p>
        </w:tc>
      </w:tr>
      <w:tr>
        <w:tc>
          <w:tcPr>
            <w:tcW w:type="dxa" w:w="2500"/>
            <w:shd w:color="f8f8f8" w:val="solid"/>
          </w:tcPr>
          <w:p>
            <w:r>
              <w:rPr>
                <w:rFonts w:ascii="Calibri" w:cs="Calibri" w:eastAsia="Calibri" w:hAnsi="Calibri"/>
                <w:sz w:val="18"/>
                <w:szCs w:val="18"/>
              </w:rPr>
              <w:t xml:space="preserve">Harmonic selection</w:t>
            </w:r>
          </w:p>
        </w:tc>
        <w:tc>
          <w:tcPr>
            <w:tcW w:type="dxa" w:w="2300"/>
            <w:shd w:color="f8f8f8" w:val="solid"/>
          </w:tcPr>
          <w:p>
            <w:r>
              <w:rPr>
                <w:rFonts w:ascii="Calibri" w:cs="Calibri" w:eastAsia="Calibri" w:hAnsi="Calibri"/>
                <w:sz w:val="18"/>
                <w:szCs w:val="18"/>
              </w:rPr>
              <w:t xml:space="preserve">Marginal operators</w:t>
            </w:r>
          </w:p>
        </w:tc>
        <w:tc>
          <w:tcPr>
            <w:tcW w:type="dxa" w:w="2300"/>
            <w:shd w:color="f8f8f8" w:val="solid"/>
          </w:tcPr>
          <w:p>
            <w:r>
              <w:rPr>
                <w:rFonts w:ascii="Calibri" w:cs="Calibri" w:eastAsia="Calibri" w:hAnsi="Calibri"/>
                <w:sz w:val="18"/>
                <w:szCs w:val="18"/>
              </w:rPr>
              <w:t xml:space="preserve">Class A near harmonic</w:t>
            </w:r>
          </w:p>
        </w:tc>
        <w:tc>
          <w:tcPr>
            <w:tcW w:type="dxa" w:w="2700"/>
            <w:shd w:color="f8f8f8" w:val="solid"/>
          </w:tcPr>
          <w:p>
            <w:r>
              <w:rPr>
                <w:rFonts w:ascii="Calibri" w:cs="Calibri" w:eastAsia="Calibri" w:hAnsi="Calibri"/>
                <w:sz w:val="18"/>
                <w:szCs w:val="18"/>
              </w:rPr>
              <w:t xml:space="preserve">ratio_SN ~ p/q exponentially preferred</w:t>
            </w:r>
          </w:p>
        </w:tc>
      </w:tr>
      <w:tr>
        <w:tc>
          <w:tcPr>
            <w:tcW w:type="dxa" w:w="2500"/>
          </w:tcPr>
          <w:p>
            <w:r>
              <w:rPr>
                <w:rFonts w:ascii="Calibri" w:cs="Calibri" w:eastAsia="Calibri" w:hAnsi="Calibri"/>
                <w:sz w:val="18"/>
                <w:szCs w:val="18"/>
              </w:rPr>
              <w:t xml:space="preserve">Noise scaling</w:t>
            </w:r>
          </w:p>
        </w:tc>
        <w:tc>
          <w:tcPr>
            <w:tcW w:type="dxa" w:w="2300"/>
          </w:tcPr>
          <w:p>
            <w:r>
              <w:rPr>
                <w:rFonts w:ascii="Calibri" w:cs="Calibri" w:eastAsia="Calibri" w:hAnsi="Calibri"/>
                <w:sz w:val="18"/>
                <w:szCs w:val="18"/>
              </w:rPr>
              <w:t xml:space="preserve">Irrelevant: O(E/Lambda)</w:t>
            </w:r>
          </w:p>
        </w:tc>
        <w:tc>
          <w:tcPr>
            <w:tcW w:type="dxa" w:w="2300"/>
          </w:tcPr>
          <w:p>
            <w:r>
              <w:rPr>
                <w:rFonts w:ascii="Calibri" w:cs="Calibri" w:eastAsia="Calibri" w:hAnsi="Calibri"/>
                <w:sz w:val="18"/>
                <w:szCs w:val="18"/>
              </w:rPr>
              <w:t xml:space="preserve">zeta D-independent (leading)</w:t>
            </w:r>
          </w:p>
        </w:tc>
        <w:tc>
          <w:tcPr>
            <w:tcW w:type="dxa" w:w="2700"/>
          </w:tcPr>
          <w:p>
            <w:r>
              <w:rPr>
                <w:rFonts w:ascii="Calibri" w:cs="Calibri" w:eastAsia="Calibri" w:hAnsi="Calibri"/>
                <w:sz w:val="18"/>
                <w:szCs w:val="18"/>
              </w:rPr>
              <w:t xml:space="preserve">M_SN D-independent (leading)</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8. Open Problems</w:t>
      </w:r>
    </w:p>
    <w:p>
      <w:pPr>
        <w:pStyle w:val="Heading3"/>
        <w:pBdr>
          <w:bottom w:val="single" w:color="b5451b" w:sz="4"/>
        </w:pBdr>
        <w:spacing w:after="70" w:before="200"/>
      </w:pPr>
      <w:r>
        <w:rPr>
          <w:rFonts w:ascii="Calibri" w:cs="Calibri" w:eastAsia="Calibri" w:hAnsi="Calibri"/>
          <w:b/>
          <w:bCs/>
          <w:color w:val="b5451b"/>
          <w:sz w:val="22"/>
          <w:szCs w:val="22"/>
        </w:rPr>
        <w:t xml:space="preserve">8.1  The Phi Increasing Trend</w:t>
      </w:r>
    </w:p>
    <w:p>
      <w:pPr>
        <w:spacing w:after="50" w:before="50"/>
        <w:ind w:left="400"/>
      </w:pPr>
      <w:r>
        <w:rPr>
          <w:rFonts w:ascii="Calibri" w:cs="Calibri" w:eastAsia="Calibri" w:hAnsi="Calibri"/>
          <w:color w:val="1c1c1c"/>
          <w:sz w:val="20"/>
          <w:szCs w:val="20"/>
        </w:rPr>
        <w:t xml:space="preserve">• The hierarchy shows Phi increasing with level (1.0, 3.8, 8.8). This means emergence gets easier going up, not harder. Why? Is this a general property of inheritance chains, or specific to the QED-&gt;thermodynamics sequence?</w:t>
      </w:r>
    </w:p>
    <w:p>
      <w:pPr>
        <w:spacing w:after="50" w:before="50"/>
        <w:ind w:left="400"/>
      </w:pPr>
      <w:r>
        <w:rPr>
          <w:rFonts w:ascii="Calibri" w:cs="Calibri" w:eastAsia="Calibri" w:hAnsi="Calibri"/>
          <w:color w:val="1c1c1c"/>
          <w:sz w:val="20"/>
          <w:szCs w:val="20"/>
        </w:rPr>
        <w:t xml:space="preserve">• Constructal decreasing-Phi prediction applies to internal flow optimization, not cross-corridor emergence. These are distinct processes. The distinction needs to be made precise.</w:t>
      </w:r>
    </w:p>
    <w:p/>
    <w:p>
      <w:pPr>
        <w:pStyle w:val="Heading3"/>
        <w:pBdr>
          <w:bottom w:val="single" w:color="8b6914" w:sz="4"/>
        </w:pBdr>
        <w:spacing w:after="70" w:before="200"/>
      </w:pPr>
      <w:r>
        <w:rPr>
          <w:rFonts w:ascii="Calibri" w:cs="Calibri" w:eastAsia="Calibri" w:hAnsi="Calibri"/>
          <w:b/>
          <w:bCs/>
          <w:color w:val="8b6914"/>
          <w:sz w:val="22"/>
          <w:szCs w:val="22"/>
        </w:rPr>
        <w:t xml:space="preserve">8.2  The Inner Product on Description Space</w:t>
      </w:r>
    </w:p>
    <w:p>
      <w:pPr>
        <w:spacing w:after="50" w:before="50"/>
        <w:ind w:left="400"/>
      </w:pPr>
      <w:r>
        <w:rPr>
          <w:rFonts w:ascii="Calibri" w:cs="Calibri" w:eastAsia="Calibri" w:hAnsi="Calibri"/>
          <w:color w:val="1c1c1c"/>
          <w:sz w:val="20"/>
          <w:szCs w:val="20"/>
        </w:rPr>
        <w:t xml:space="preserve">• The mismatch functional uses eigenvalue-weighted Euclidean metric in frequency space. The Zamolodchikov C-function (which decreases monotonically along RG flows) is the natural candidate for the corridor analog. Conjecture: M^2 IS the corridor C-function.</w:t>
      </w:r>
    </w:p>
    <w:p/>
    <w:p>
      <w:pPr>
        <w:pStyle w:val="Heading3"/>
        <w:pBdr>
          <w:bottom w:val="single" w:color="8b6914" w:sz="4"/>
        </w:pBdr>
        <w:spacing w:after="70" w:before="200"/>
      </w:pPr>
      <w:r>
        <w:rPr>
          <w:rFonts w:ascii="Calibri" w:cs="Calibri" w:eastAsia="Calibri" w:hAnsi="Calibri"/>
          <w:b/>
          <w:bCs/>
          <w:color w:val="8b6914"/>
          <w:sz w:val="22"/>
          <w:szCs w:val="22"/>
        </w:rPr>
        <w:t xml:space="preserve">8.3  Generalized Wetterich Equation</w:t>
      </w:r>
    </w:p>
    <w:p>
      <w:pPr>
        <w:spacing w:after="50" w:before="50"/>
        <w:ind w:left="400"/>
      </w:pPr>
      <w:r>
        <w:rPr>
          <w:rFonts w:ascii="Calibri" w:cs="Calibri" w:eastAsia="Calibri" w:hAnsi="Calibri"/>
          <w:color w:val="1c1c1c"/>
          <w:sz w:val="20"/>
          <w:szCs w:val="20"/>
        </w:rPr>
        <w:t xml:space="preserve">• The Wetterich equation generates the full RG flow as gradient descent on M. The corridor analog: d(M)/d(ln tau) = F[M, omega_+, omega_-, D]. Deriving F from the activity-resource normal forms connects RST fully to fRG.</w:t>
      </w:r>
    </w:p>
    <w:p/>
    <w:p>
      <w:pPr>
        <w:pStyle w:val="Heading3"/>
        <w:pBdr>
          <w:bottom w:val="single" w:color="8b6914" w:sz="4"/>
        </w:pBdr>
        <w:spacing w:after="70" w:before="200"/>
      </w:pPr>
      <w:r>
        <w:rPr>
          <w:rFonts w:ascii="Calibri" w:cs="Calibri" w:eastAsia="Calibri" w:hAnsi="Calibri"/>
          <w:b/>
          <w:bCs/>
          <w:color w:val="8b6914"/>
          <w:sz w:val="22"/>
          <w:szCs w:val="22"/>
        </w:rPr>
        <w:t xml:space="preserve">8.4  Born Rule from Branching Kernel</w:t>
      </w:r>
    </w:p>
    <w:p>
      <w:pPr>
        <w:spacing w:after="50" w:before="50"/>
        <w:ind w:left="400"/>
      </w:pPr>
      <w:r>
        <w:rPr>
          <w:rFonts w:ascii="Calibri" w:cs="Calibri" w:eastAsia="Calibri" w:hAnsi="Calibri"/>
          <w:color w:val="1c1c1c"/>
          <w:sz w:val="20"/>
          <w:szCs w:val="20"/>
        </w:rPr>
        <w:t xml:space="preserve">• K ~ exp(-M_SN^2 / E_exhaust). If |psi_j|^2 ~ exp(-M_SN^2/E_exhaust) in the limit where all successors have equal energy threshold, the Born rule is recovered. Identification of wave function amplitude with Gibbs factor in mismatch space is suggestive but needs careful treatment.</w:t>
      </w:r>
    </w:p>
    <w:p/>
    <w:p>
      <w:pPr>
        <w:shd w:color="fff9e6" w:val="solid"/>
        <w:spacing w:after="60" w:before="60"/>
        <w:ind w:left="360"/>
      </w:pPr>
      <w:r>
        <w:rPr>
          <w:rFonts w:ascii="Calibri" w:cs="Calibri" w:eastAsia="Calibri" w:hAnsi="Calibri"/>
          <w:b/>
          <w:bCs/>
          <w:color w:val="8b6914"/>
          <w:sz w:val="20"/>
          <w:szCs w:val="20"/>
        </w:rPr>
        <w:t xml:space="preserve">Status: </w:t>
      </w:r>
      <w:r>
        <w:rPr>
          <w:rFonts w:ascii="Calibri" w:cs="Calibri" w:eastAsia="Calibri" w:hAnsi="Calibri"/>
          <w:color w:val="1c1c1c"/>
          <w:sz w:val="20"/>
          <w:szCs w:val="20"/>
        </w:rPr>
        <w:t xml:space="preserve">8.1 is a genuine prediction requiring explanation. 8.2 and 8.3 are the graduate program problems. 8.4 is speculative but structurally motivated.</w:t>
      </w:r>
    </w:p>
    <w:p/>
    <w:p>
      <w:pPr>
        <w:spacing w:before="600"/>
        <w:jc w:val="center"/>
      </w:pPr>
      <w:r>
        <w:rPr>
          <w:rFonts w:ascii="Calibri" w:cs="Calibri" w:eastAsia="Calibri" w:hAnsi="Calibri"/>
          <w:i/>
          <w:iCs/>
          <w:color w:val="888888"/>
          <w:sz w:val="18"/>
          <w:szCs w:val="18"/>
        </w:rPr>
        <w:t xml:space="preserve">Mindemann, M. -- April 2026 -- Working derivation v2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2026-04-18T18:04:21.998Z</dcterms:created>
  <dcterms:modified xsi:type="dcterms:W3CDTF">2026-04-18T18:04:21.999Z</dcterms:modified>
</cp:coreProperties>
</file>

<file path=docProps/custom.xml><?xml version="1.0" encoding="utf-8"?>
<Properties xmlns="http://schemas.openxmlformats.org/officeDocument/2006/custom-properties" xmlns:vt="http://schemas.openxmlformats.org/officeDocument/2006/docPropsVTypes"/>
</file>