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hd w:color="1a1a2e" w:val="solid"/>
        <w:spacing w:after="0" w:before="0"/>
        <w:ind w:left="-720" w:right="-720"/>
        <w:jc w:val="center"/>
      </w:pPr>
      <w:r>
        <w:rPr>
          <w:rFonts w:ascii="Calibri" w:cs="Calibri" w:eastAsia="Calibri" w:hAnsi="Calibri"/>
          <w:b/>
          <w:bCs/>
          <w:color w:val="ffffff"/>
          <w:sz w:val="46"/>
          <w:szCs w:val="46"/>
        </w:rPr>
        <w:t xml:space="preserve">The Fine Structure Constant in the Corridor Framework</w:t>
      </w:r>
    </w:p>
    <w:p>
      <w:pPr>
        <w:shd w:color="2d2d44" w:val="solid"/>
        <w:spacing w:after="280" w:before="0"/>
        <w:ind w:left="-720" w:right="-720"/>
        <w:jc w:val="center"/>
      </w:pPr>
      <w:r>
        <w:rPr>
          <w:rFonts w:ascii="Calibri" w:cs="Calibri" w:eastAsia="Calibri" w:hAnsi="Calibri"/>
          <w:i/>
          <w:iCs/>
          <w:color w:val="aaaacc"/>
          <w:sz w:val="22"/>
          <w:szCs w:val="22"/>
        </w:rPr>
        <w:t xml:space="preserve">Geometric Address, Derived Ground Floor Condition, and the Bootstrap Obstruction</w:t>
      </w:r>
    </w:p>
    <w:p>
      <w:pPr>
        <w:pBdr>
          <w:left w:val="thick" w:color="1a3a5c" w:sz="8"/>
          <w:right w:val="thick" w:color="1a3a5c" w:sz="8"/>
        </w:pBdr>
        <w:shd w:color="f0f4fa" w:val="solid"/>
        <w:spacing w:after="280" w:before="120"/>
        <w:ind w:left="200" w:right="200"/>
      </w:pPr>
      <w:r>
        <w:rPr>
          <w:rFonts w:ascii="Calibri" w:cs="Calibri" w:eastAsia="Calibri" w:hAnsi="Calibri"/>
          <w:b/>
          <w:bCs/>
          <w:color w:val="1a3a5c"/>
          <w:sz w:val="19"/>
          <w:szCs w:val="19"/>
        </w:rPr>
        <w:t xml:space="preserve">Status:  </w:t>
      </w:r>
      <w:r>
        <w:rPr>
          <w:rFonts w:ascii="Calibri" w:cs="Calibri" w:eastAsia="Calibri" w:hAnsi="Calibri"/>
          <w:color w:val="444444"/>
          <w:sz w:val="19"/>
          <w:szCs w:val="19"/>
        </w:rPr>
        <w:t xml:space="preserve">The fine structure constant alpha ≈ 1/137 is not derived in this document. What IS derived: the geometric address of alpha in the QED corridor (alpha = sqrt(2·DV_TC/DV_SN)), the Phi=1 ground floor condition from the inheritance rule, and the specific reason the bootstrap fails (the virial theorem makes the quantum noise D alpha-independent). The path to derivation is identified precisely. The document is explicit throughout about what is established and what remains open.</w:t>
      </w:r>
    </w:p>
    <w:p>
      <w:pPr>
        <w:pStyle w:val="Heading1"/>
        <w:shd w:color="1a1a2e" w:val="solid"/>
        <w:spacing w:after="140" w:before="360"/>
        <w:ind w:left="120" w:right="120"/>
      </w:pPr>
      <w:r>
        <w:rPr>
          <w:rFonts w:ascii="Calibri" w:cs="Calibri" w:eastAsia="Calibri" w:hAnsi="Calibri"/>
          <w:b/>
          <w:bCs/>
          <w:color w:val="ffffff"/>
          <w:sz w:val="32"/>
          <w:szCs w:val="32"/>
        </w:rPr>
        <w:t xml:space="preserve">1. Results Summary</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tcW w:type="dxa" w:w="3800"/>
            <w:shd w:color="1a1a2e" w:val="solid"/>
          </w:tcPr>
          <w:p>
            <w:r>
              <w:rPr>
                <w:rFonts w:ascii="Calibri" w:cs="Calibri" w:eastAsia="Calibri" w:hAnsi="Calibri"/>
                <w:b/>
                <w:bCs/>
                <w:color w:val="ffffff"/>
                <w:sz w:val="18"/>
                <w:szCs w:val="18"/>
              </w:rPr>
              <w:t xml:space="preserve">Claim</w:t>
            </w:r>
          </w:p>
        </w:tc>
        <w:tc>
          <w:tcPr>
            <w:tcW w:type="dxa" w:w="3800"/>
            <w:shd w:color="1a1a2e" w:val="solid"/>
          </w:tcPr>
          <w:p>
            <w:r>
              <w:rPr>
                <w:rFonts w:ascii="Calibri" w:cs="Calibri" w:eastAsia="Calibri" w:hAnsi="Calibri"/>
                <w:b/>
                <w:bCs/>
                <w:color w:val="ffffff"/>
                <w:sz w:val="18"/>
                <w:szCs w:val="18"/>
              </w:rPr>
              <w:t xml:space="preserve">Basis</w:t>
            </w:r>
          </w:p>
        </w:tc>
        <w:tc>
          <w:tcPr>
            <w:tcW w:type="dxa" w:w="2000"/>
            <w:shd w:color="1a1a2e" w:val="solid"/>
          </w:tcPr>
          <w:p>
            <w:r>
              <w:rPr>
                <w:rFonts w:ascii="Calibri" w:cs="Calibri" w:eastAsia="Calibri" w:hAnsi="Calibri"/>
                <w:b/>
                <w:bCs/>
                <w:color w:val="ffffff"/>
                <w:sz w:val="18"/>
                <w:szCs w:val="18"/>
              </w:rPr>
              <w:t xml:space="preserve">Status</w:t>
            </w:r>
          </w:p>
        </w:tc>
      </w:tr>
      <w:tr>
        <w:tc>
          <w:tcPr>
            <w:tcW w:type="dxa" w:w="3800"/>
          </w:tcPr>
          <w:p>
            <w:r>
              <w:rPr>
                <w:rFonts w:ascii="Calibri" w:cs="Calibri" w:eastAsia="Calibri" w:hAnsi="Calibri"/>
                <w:sz w:val="18"/>
                <w:szCs w:val="18"/>
              </w:rPr>
              <w:t xml:space="preserve">alpha = sqrt(2·DV_TC(QED)/DV_SN(QED))
alpha is the geometric mean of the two QED corridor boundary scales</w:t>
            </w:r>
          </w:p>
        </w:tc>
        <w:tc>
          <w:tcPr>
            <w:tcW w:type="dxa" w:w="3800"/>
          </w:tcPr>
          <w:p>
            <w:r>
              <w:rPr>
                <w:rFonts w:ascii="Calibri" w:cs="Calibri" w:eastAsia="Calibri" w:hAnsi="Calibri"/>
                <w:sz w:val="18"/>
                <w:szCs w:val="18"/>
              </w:rPr>
              <w:t xml:space="preserve">DV_TC(QED) = chi_H (H binding energy). DV_SN(QED) = m_e·c² (Dirac diving). Direct substitution.</w:t>
            </w:r>
          </w:p>
        </w:tc>
        <w:tc>
          <w:tcPr>
            <w:tcW w:type="dxa" w:w="2000"/>
          </w:tcPr>
          <w:p>
            <w:r>
              <w:rPr>
                <w:rFonts w:ascii="Calibri" w:cs="Calibri" w:eastAsia="Calibri" w:hAnsi="Calibri"/>
                <w:sz w:val="18"/>
                <w:szCs w:val="18"/>
              </w:rPr>
              <w:t xml:space="preserve">DESCRIPTIVE
(circular: chi_H contains alpha)</w:t>
            </w:r>
          </w:p>
        </w:tc>
      </w:tr>
      <w:tr>
        <w:tc>
          <w:tcPr>
            <w:tcW w:type="dxa" w:w="3800"/>
            <w:shd w:color="f8f8f8" w:val="solid"/>
          </w:tcPr>
          <w:p>
            <w:r>
              <w:rPr>
                <w:rFonts w:ascii="Calibri" w:cs="Calibri" w:eastAsia="Calibri" w:hAnsi="Calibri"/>
                <w:sz w:val="18"/>
                <w:szCs w:val="18"/>
              </w:rPr>
              <w:t xml:space="preserve">Phi=1 at QED→Atomic is DERIVED from the inheritance rule</w:t>
            </w:r>
          </w:p>
        </w:tc>
        <w:tc>
          <w:tcPr>
            <w:tcW w:type="dxa" w:w="3800"/>
            <w:shd w:color="f8f8f8" w:val="solid"/>
          </w:tcPr>
          <w:p>
            <w:r>
              <w:rPr>
                <w:rFonts w:ascii="Calibri" w:cs="Calibri" w:eastAsia="Calibri" w:hAnsi="Calibri"/>
                <w:sz w:val="18"/>
                <w:szCs w:val="18"/>
              </w:rPr>
              <w:t xml:space="preserve">Ionization is simultaneously the cascade of QED (bound state lost) and the starvation of Atomic (electron lost). Same physical event, same energy. Phi = DV_TC(QED)/DV_TC(Atomic) = 1 exactly.</w:t>
            </w:r>
          </w:p>
        </w:tc>
        <w:tc>
          <w:tcPr>
            <w:tcW w:type="dxa" w:w="2000"/>
            <w:shd w:color="f8f8f8" w:val="solid"/>
          </w:tcPr>
          <w:p>
            <w:r>
              <w:rPr>
                <w:rFonts w:ascii="Calibri" w:cs="Calibri" w:eastAsia="Calibri" w:hAnsi="Calibri"/>
                <w:sz w:val="18"/>
                <w:szCs w:val="18"/>
              </w:rPr>
              <w:t xml:space="preserve">DERIVED
(genuine result)</w:t>
            </w:r>
          </w:p>
        </w:tc>
      </w:tr>
      <w:tr>
        <w:tc>
          <w:tcPr>
            <w:tcW w:type="dxa" w:w="3800"/>
          </w:tcPr>
          <w:p>
            <w:r>
              <w:rPr>
                <w:rFonts w:ascii="Calibri" w:cs="Calibri" w:eastAsia="Calibri" w:hAnsi="Calibri"/>
                <w:sz w:val="18"/>
                <w:szCs w:val="18"/>
              </w:rPr>
              <w:t xml:space="preserve">The bootstrap does not close: virial theorem obstructs</w:t>
            </w:r>
          </w:p>
        </w:tc>
        <w:tc>
          <w:tcPr>
            <w:tcW w:type="dxa" w:w="3800"/>
          </w:tcPr>
          <w:p>
            <w:r>
              <w:rPr>
                <w:rFonts w:ascii="Calibri" w:cs="Calibri" w:eastAsia="Calibri" w:hAnsi="Calibri"/>
                <w:sz w:val="18"/>
                <w:szCs w:val="18"/>
              </w:rPr>
              <w:t xml:space="preserve">D_quantum = ZPE/DV_TC = 2 by the virial theorem, independent of alpha. This removes alpha from the self-consistency equation. No crossing, no derivation.</w:t>
            </w:r>
          </w:p>
        </w:tc>
        <w:tc>
          <w:tcPr>
            <w:tcW w:type="dxa" w:w="2000"/>
          </w:tcPr>
          <w:p>
            <w:r>
              <w:rPr>
                <w:rFonts w:ascii="Calibri" w:cs="Calibri" w:eastAsia="Calibri" w:hAnsi="Calibri"/>
                <w:sz w:val="18"/>
                <w:szCs w:val="18"/>
              </w:rPr>
              <w:t xml:space="preserve">DERIVED OBSTRUCTION
(informative failure)</w:t>
            </w:r>
          </w:p>
        </w:tc>
      </w:tr>
      <w:tr>
        <w:tc>
          <w:tcPr>
            <w:tcW w:type="dxa" w:w="3800"/>
            <w:shd w:color="f8f8f8" w:val="solid"/>
          </w:tcPr>
          <w:p>
            <w:r>
              <w:rPr>
                <w:rFonts w:ascii="Calibri" w:cs="Calibri" w:eastAsia="Calibri" w:hAnsi="Calibri"/>
                <w:sz w:val="18"/>
                <w:szCs w:val="18"/>
              </w:rPr>
              <w:t xml:space="preserve">Path to derivation: C-function ratio sequence constraint</w:t>
            </w:r>
          </w:p>
        </w:tc>
        <w:tc>
          <w:tcPr>
            <w:tcW w:type="dxa" w:w="3800"/>
            <w:shd w:color="f8f8f8" w:val="solid"/>
          </w:tcPr>
          <w:p>
            <w:r>
              <w:rPr>
                <w:rFonts w:ascii="Calibri" w:cs="Calibri" w:eastAsia="Calibri" w:hAnsi="Calibri"/>
                <w:sz w:val="18"/>
                <w:szCs w:val="18"/>
              </w:rPr>
              <w:t xml:space="preserve">If universe-tree grammar fixes {DV_TC(n)/DV_TC(0)} up to one free scale, alpha is determined given m_e. Requires formalizing the C-function constraint.</w:t>
            </w:r>
          </w:p>
        </w:tc>
        <w:tc>
          <w:tcPr>
            <w:tcW w:type="dxa" w:w="2000"/>
            <w:shd w:color="f8f8f8" w:val="solid"/>
          </w:tcPr>
          <w:p>
            <w:r>
              <w:rPr>
                <w:rFonts w:ascii="Calibri" w:cs="Calibri" w:eastAsia="Calibri" w:hAnsi="Calibri"/>
                <w:sz w:val="18"/>
                <w:szCs w:val="18"/>
              </w:rPr>
              <w:t xml:space="preserve">IDENTIFIED
(not yet computed)</w:t>
            </w:r>
          </w:p>
        </w:tc>
      </w:tr>
    </w:tbl>
    <w:p/>
    <w:p>
      <w:pPr>
        <w:pStyle w:val="Heading1"/>
        <w:shd w:color="1a1a2e" w:val="solid"/>
        <w:spacing w:after="140" w:before="360"/>
        <w:ind w:left="120" w:right="120"/>
      </w:pPr>
      <w:r>
        <w:rPr>
          <w:rFonts w:ascii="Calibri" w:cs="Calibri" w:eastAsia="Calibri" w:hAnsi="Calibri"/>
          <w:b/>
          <w:bCs/>
          <w:color w:val="ffffff"/>
          <w:sz w:val="32"/>
          <w:szCs w:val="32"/>
        </w:rPr>
        <w:t xml:space="preserve">2. The Geometric Address of Alpha</w:t>
      </w:r>
    </w:p>
    <w:p>
      <w:pPr>
        <w:pStyle w:val="Heading3"/>
        <w:pBdr>
          <w:bottom w:val="single" w:color="2d6a4f" w:sz="4"/>
        </w:pBdr>
        <w:spacing w:after="70" w:before="200"/>
      </w:pPr>
      <w:r>
        <w:rPr>
          <w:rFonts w:ascii="Calibri" w:cs="Calibri" w:eastAsia="Calibri" w:hAnsi="Calibri"/>
          <w:b/>
          <w:bCs/>
          <w:color w:val="2d6a4f"/>
          <w:sz w:val="22"/>
          <w:szCs w:val="22"/>
        </w:rPr>
        <w:t xml:space="preserve">2.1  Alpha as a boundary ratio</w:t>
      </w:r>
    </w:p>
    <w:p>
      <w:pPr>
        <w:spacing w:after="70" w:before="70"/>
      </w:pPr>
      <w:r>
        <w:rPr>
          <w:rFonts w:ascii="Calibri" w:cs="Calibri" w:eastAsia="Calibri" w:hAnsi="Calibri"/>
          <w:color w:val="1c1c1c"/>
          <w:sz w:val="20"/>
          <w:szCs w:val="20"/>
        </w:rPr>
        <w:t xml:space="preserve">In units of m_e·c² = 1, the QED corridor has:</w:t>
      </w:r>
    </w:p>
    <w:p/>
    <w:p>
      <w:pPr>
        <w:pBdr>
          <w:left w:val="thick" w:color="1a3a5c" w:sz="8"/>
        </w:pBdr>
        <w:shd w:color="f0f4fa" w:val="solid"/>
        <w:spacing w:after="80" w:before="80"/>
        <w:ind w:left="600"/>
      </w:pPr>
      <w:r>
        <w:rPr>
          <w:rFonts w:ascii="Courier New" w:cs="Courier New" w:eastAsia="Courier New" w:hAnsi="Courier New"/>
          <w:b/>
          <w:bCs/>
          <w:color w:val="1a1a2e"/>
          <w:sz w:val="21"/>
          <w:szCs w:val="21"/>
        </w:rPr>
        <w:t xml:space="preserve">DV_TC(QED) = chi_H / m_e·c²  =  alpha²/2</w:t>
      </w:r>
    </w:p>
    <w:p>
      <w:pPr>
        <w:pBdr>
          <w:left w:val="thick" w:color="1a3a5c" w:sz="8"/>
        </w:pBdr>
        <w:shd w:color="f0f4fa" w:val="solid"/>
        <w:spacing w:after="80" w:before="80"/>
        <w:ind w:left="600"/>
      </w:pPr>
      <w:r>
        <w:rPr>
          <w:rFonts w:ascii="Courier New" w:cs="Courier New" w:eastAsia="Courier New" w:hAnsi="Courier New"/>
          <w:b/>
          <w:bCs/>
          <w:color w:val="1a1a2e"/>
          <w:sz w:val="21"/>
          <w:szCs w:val="21"/>
        </w:rPr>
        <w:t xml:space="preserve">DV_SN(QED) = 1                    (Dirac diving threshold)</w:t>
      </w:r>
    </w:p>
    <w:p/>
    <w:p>
      <w:pPr>
        <w:spacing w:after="70" w:before="70"/>
      </w:pPr>
      <w:r>
        <w:rPr>
          <w:rFonts w:ascii="Calibri" w:cs="Calibri" w:eastAsia="Calibri" w:hAnsi="Calibri"/>
          <w:color w:val="1c1c1c"/>
          <w:sz w:val="20"/>
          <w:szCs w:val="20"/>
        </w:rPr>
        <w:t xml:space="preserve">The fine structure constant is the geometric mean of these two scales:</w:t>
      </w:r>
    </w:p>
    <w:p/>
    <w:p>
      <w:pPr>
        <w:pBdr>
          <w:left w:val="thick" w:color="1a3a5c" w:sz="8"/>
        </w:pBdr>
        <w:shd w:color="f0f4fa" w:val="solid"/>
        <w:spacing w:after="80" w:before="80"/>
        <w:ind w:left="600"/>
      </w:pPr>
      <w:r>
        <w:rPr>
          <w:rFonts w:ascii="Courier New" w:cs="Courier New" w:eastAsia="Courier New" w:hAnsi="Courier New"/>
          <w:b/>
          <w:bCs/>
          <w:color w:val="1a1a2e"/>
          <w:sz w:val="21"/>
          <w:szCs w:val="21"/>
        </w:rPr>
        <w:t xml:space="preserve">alpha  =  sqrt(2 · DV_TC(QED) / DV_SN(QED))</w:t>
      </w:r>
    </w:p>
    <w:p>
      <w:pPr>
        <w:pBdr>
          <w:left w:val="thick" w:color="1a3a5c" w:sz="8"/>
        </w:pBdr>
        <w:shd w:color="f0f4fa" w:val="solid"/>
        <w:spacing w:after="80" w:before="80"/>
        <w:ind w:left="600"/>
      </w:pPr>
      <w:r>
        <w:rPr>
          <w:rFonts w:ascii="Courier New" w:cs="Courier New" w:eastAsia="Courier New" w:hAnsi="Courier New"/>
          <w:b/>
          <w:bCs/>
          <w:color w:val="1a1a2e"/>
          <w:sz w:val="21"/>
          <w:szCs w:val="21"/>
        </w:rPr>
        <w:t xml:space="preserve">       =  sqrt(2 · chi_H / m_e·c²)</w:t>
      </w:r>
    </w:p>
    <w:p>
      <w:pPr>
        <w:pBdr>
          <w:left w:val="thick" w:color="1a3a5c" w:sz="8"/>
        </w:pBdr>
        <w:shd w:color="f0f4fa" w:val="solid"/>
        <w:spacing w:after="80" w:before="80"/>
        <w:ind w:left="600"/>
      </w:pPr>
      <w:r>
        <w:rPr>
          <w:rFonts w:ascii="Courier New" w:cs="Courier New" w:eastAsia="Courier New" w:hAnsi="Courier New"/>
          <w:b/>
          <w:bCs/>
          <w:color w:val="1a1a2e"/>
          <w:sz w:val="21"/>
          <w:szCs w:val="21"/>
        </w:rPr>
        <w:t xml:space="preserve">       =  sqrt(2 · 13.6 eV / 511 keV)  ≈  1/137</w:t>
      </w:r>
    </w:p>
    <w:p/>
    <w:p>
      <w:pPr>
        <w:shd w:color="fff3e0" w:val="solid"/>
        <w:spacing w:after="60" w:before="60"/>
        <w:ind w:left="360"/>
      </w:pPr>
      <w:r>
        <w:rPr>
          <w:rFonts w:ascii="Calibri" w:cs="Calibri" w:eastAsia="Calibri" w:hAnsi="Calibri"/>
          <w:b/>
          <w:bCs/>
          <w:color w:val="b5451b"/>
          <w:sz w:val="20"/>
          <w:szCs w:val="20"/>
        </w:rPr>
        <w:t xml:space="preserve">Circularity: </w:t>
      </w:r>
      <w:r>
        <w:rPr>
          <w:rFonts w:ascii="Calibri" w:cs="Calibri" w:eastAsia="Calibri" w:hAnsi="Calibri"/>
          <w:color w:val="1c1c1c"/>
          <w:sz w:val="20"/>
          <w:szCs w:val="20"/>
        </w:rPr>
        <w:t xml:space="preserve">This is descriptive, not derivation. chi_H = alpha²·m_e·c²/2 already contains alpha. The calculation expresses alpha in terms of corridor parameters that are themselves functions of alpha. The value matches (to 4 significant figures) but nothing is independently fixed.</w:t>
      </w:r>
    </w:p>
    <w:p/>
    <w:p>
      <w:pPr>
        <w:pStyle w:val="Heading3"/>
        <w:pBdr>
          <w:bottom w:val="single" w:color="1a3a5c" w:sz="4"/>
        </w:pBdr>
        <w:spacing w:after="70" w:before="200"/>
      </w:pPr>
      <w:r>
        <w:rPr>
          <w:rFonts w:ascii="Calibri" w:cs="Calibri" w:eastAsia="Calibri" w:hAnsi="Calibri"/>
          <w:b/>
          <w:bCs/>
          <w:color w:val="1a3a5c"/>
          <w:sz w:val="22"/>
          <w:szCs w:val="22"/>
        </w:rPr>
        <w:t xml:space="preserve">2.2  Physical interpretation</w:t>
      </w:r>
    </w:p>
    <w:p>
      <w:pPr>
        <w:spacing w:after="70" w:before="70"/>
      </w:pPr>
      <w:r>
        <w:rPr>
          <w:rFonts w:ascii="Calibri" w:cs="Calibri" w:eastAsia="Calibri" w:hAnsi="Calibri"/>
          <w:color w:val="1c1c1c"/>
          <w:sz w:val="20"/>
          <w:szCs w:val="20"/>
        </w:rPr>
        <w:t xml:space="preserve">Alpha measures how far the hydrogen ground state sits from each corridor boundary:</w:t>
      </w:r>
    </w:p>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tcW w:type="dxa" w:w="3000"/>
            <w:shd w:color="1a1a2e" w:val="solid"/>
          </w:tcPr>
          <w:p>
            <w:r>
              <w:rPr>
                <w:rFonts w:ascii="Calibri" w:cs="Calibri" w:eastAsia="Calibri" w:hAnsi="Calibri"/>
                <w:b/>
                <w:bCs/>
                <w:color w:val="ffffff"/>
                <w:sz w:val="18"/>
                <w:szCs w:val="18"/>
              </w:rPr>
              <w:t xml:space="preserve">Quantity</w:t>
            </w:r>
          </w:p>
        </w:tc>
        <w:tc>
          <w:tcPr>
            <w:tcW w:type="dxa" w:w="2400"/>
            <w:shd w:color="1a1a2e" w:val="solid"/>
          </w:tcPr>
          <w:p>
            <w:r>
              <w:rPr>
                <w:rFonts w:ascii="Calibri" w:cs="Calibri" w:eastAsia="Calibri" w:hAnsi="Calibri"/>
                <w:b/>
                <w:bCs/>
                <w:color w:val="ffffff"/>
                <w:sz w:val="18"/>
                <w:szCs w:val="18"/>
              </w:rPr>
              <w:t xml:space="preserve">Value</w:t>
            </w:r>
          </w:p>
        </w:tc>
        <w:tc>
          <w:tcPr>
            <w:tcW w:type="dxa" w:w="4200"/>
            <w:shd w:color="1a1a2e" w:val="solid"/>
          </w:tcPr>
          <w:p>
            <w:r>
              <w:rPr>
                <w:rFonts w:ascii="Calibri" w:cs="Calibri" w:eastAsia="Calibri" w:hAnsi="Calibri"/>
                <w:b/>
                <w:bCs/>
                <w:color w:val="ffffff"/>
                <w:sz w:val="18"/>
                <w:szCs w:val="18"/>
              </w:rPr>
              <w:t xml:space="preserve">Meaning</w:t>
            </w:r>
          </w:p>
        </w:tc>
      </w:tr>
      <w:tr>
        <w:tc>
          <w:tcPr>
            <w:tcW w:type="dxa" w:w="3000"/>
          </w:tcPr>
          <w:p>
            <w:r>
              <w:rPr>
                <w:rFonts w:ascii="Calibri" w:cs="Calibri" w:eastAsia="Calibri" w:hAnsi="Calibri"/>
                <w:sz w:val="18"/>
                <w:szCs w:val="18"/>
              </w:rPr>
              <w:t xml:space="preserve">DV_TC(QED) / DV_SN(QED)</w:t>
            </w:r>
          </w:p>
        </w:tc>
        <w:tc>
          <w:tcPr>
            <w:tcW w:type="dxa" w:w="2400"/>
          </w:tcPr>
          <w:p>
            <w:r>
              <w:rPr>
                <w:rFonts w:ascii="Calibri" w:cs="Calibri" w:eastAsia="Calibri" w:hAnsi="Calibri"/>
                <w:sz w:val="18"/>
                <w:szCs w:val="18"/>
              </w:rPr>
              <w:t xml:space="preserve">alpha²/2 ≈ 2.7×10⁻⁵</w:t>
            </w:r>
          </w:p>
        </w:tc>
        <w:tc>
          <w:tcPr>
            <w:tcW w:type="dxa" w:w="4200"/>
          </w:tcPr>
          <w:p>
            <w:r>
              <w:rPr>
                <w:rFonts w:ascii="Calibri" w:cs="Calibri" w:eastAsia="Calibri" w:hAnsi="Calibri"/>
                <w:sz w:val="18"/>
                <w:szCs w:val="18"/>
              </w:rPr>
              <w:t xml:space="preserve">TC boundary is 37,574× smaller than SN boundary. Extreme asymmetry.</w:t>
            </w:r>
          </w:p>
        </w:tc>
      </w:tr>
      <w:tr>
        <w:tc>
          <w:tcPr>
            <w:tcW w:type="dxa" w:w="3000"/>
            <w:shd w:color="f8f8f8" w:val="solid"/>
          </w:tcPr>
          <w:p>
            <w:r>
              <w:rPr>
                <w:rFonts w:ascii="Calibri" w:cs="Calibri" w:eastAsia="Calibri" w:hAnsi="Calibri"/>
                <w:sz w:val="18"/>
                <w:szCs w:val="18"/>
              </w:rPr>
              <w:t xml:space="preserve">mu*(QED) = (9·alpha²/2)^{1/3}</w:t>
            </w:r>
          </w:p>
        </w:tc>
        <w:tc>
          <w:tcPr>
            <w:tcW w:type="dxa" w:w="2400"/>
            <w:shd w:color="f8f8f8" w:val="solid"/>
          </w:tcPr>
          <w:p>
            <w:r>
              <w:rPr>
                <w:rFonts w:ascii="Calibri" w:cs="Calibri" w:eastAsia="Calibri" w:hAnsi="Calibri"/>
                <w:sz w:val="18"/>
                <w:szCs w:val="18"/>
              </w:rPr>
              <w:t xml:space="preserve">≈ 0.062</w:t>
            </w:r>
          </w:p>
        </w:tc>
        <w:tc>
          <w:tcPr>
            <w:tcW w:type="dxa" w:w="4200"/>
            <w:shd w:color="f8f8f8" w:val="solid"/>
          </w:tcPr>
          <w:p>
            <w:r>
              <w:rPr>
                <w:rFonts w:ascii="Calibri" w:cs="Calibri" w:eastAsia="Calibri" w:hAnsi="Calibri"/>
                <w:sz w:val="18"/>
                <w:szCs w:val="18"/>
              </w:rPr>
              <w:t xml:space="preserve">Corridor operating point. Hydrogen sits deep in the TC-side interior.</w:t>
            </w:r>
          </w:p>
        </w:tc>
      </w:tr>
      <w:tr>
        <w:tc>
          <w:tcPr>
            <w:tcW w:type="dxa" w:w="3000"/>
          </w:tcPr>
          <w:p>
            <w:r>
              <w:rPr>
                <w:rFonts w:ascii="Calibri" w:cs="Calibri" w:eastAsia="Calibri" w:hAnsi="Calibri"/>
                <w:sz w:val="18"/>
                <w:szCs w:val="18"/>
              </w:rPr>
              <w:t xml:space="preserve">DV_SN/DV_TC = 9/mu*³</w:t>
            </w:r>
          </w:p>
        </w:tc>
        <w:tc>
          <w:tcPr>
            <w:tcW w:type="dxa" w:w="2400"/>
          </w:tcPr>
          <w:p>
            <w:r>
              <w:rPr>
                <w:rFonts w:ascii="Calibri" w:cs="Calibri" w:eastAsia="Calibri" w:hAnsi="Calibri"/>
                <w:sz w:val="18"/>
                <w:szCs w:val="18"/>
              </w:rPr>
              <w:t xml:space="preserve">≈ 37,574</w:t>
            </w:r>
          </w:p>
        </w:tc>
        <w:tc>
          <w:tcPr>
            <w:tcW w:type="dxa" w:w="4200"/>
          </w:tcPr>
          <w:p>
            <w:r>
              <w:rPr>
                <w:rFonts w:ascii="Calibri" w:cs="Calibri" w:eastAsia="Calibri" w:hAnsi="Calibri"/>
                <w:sz w:val="18"/>
                <w:szCs w:val="18"/>
              </w:rPr>
              <w:t xml:space="preserve">Corridor asymmetry ratio at the QED operating point.</w:t>
            </w:r>
          </w:p>
        </w:tc>
      </w:tr>
      <w:tr>
        <w:tc>
          <w:tcPr>
            <w:tcW w:type="dxa" w:w="3000"/>
            <w:shd w:color="f8f8f8" w:val="solid"/>
          </w:tcPr>
          <w:p>
            <w:r>
              <w:rPr>
                <w:rFonts w:ascii="Calibri" w:cs="Calibri" w:eastAsia="Calibri" w:hAnsi="Calibri"/>
                <w:sz w:val="18"/>
                <w:szCs w:val="18"/>
              </w:rPr>
              <w:t xml:space="preserve">Corridor position of H ground state</w:t>
            </w:r>
          </w:p>
        </w:tc>
        <w:tc>
          <w:tcPr>
            <w:tcW w:type="dxa" w:w="2400"/>
            <w:shd w:color="f8f8f8" w:val="solid"/>
          </w:tcPr>
          <w:p>
            <w:r>
              <w:rPr>
                <w:rFonts w:ascii="Calibri" w:cs="Calibri" w:eastAsia="Calibri" w:hAnsi="Calibri"/>
                <w:sz w:val="18"/>
                <w:szCs w:val="18"/>
              </w:rPr>
              <w:t xml:space="preserve">mu*/mu_SN ≪ 1</w:t>
            </w:r>
          </w:p>
        </w:tc>
        <w:tc>
          <w:tcPr>
            <w:tcW w:type="dxa" w:w="4200"/>
            <w:shd w:color="f8f8f8" w:val="solid"/>
          </w:tcPr>
          <w:p>
            <w:r>
              <w:rPr>
                <w:rFonts w:ascii="Calibri" w:cs="Calibri" w:eastAsia="Calibri" w:hAnsi="Calibri"/>
                <w:sz w:val="18"/>
                <w:szCs w:val="18"/>
              </w:rPr>
              <w:t xml:space="preserve">Hydrogen is overwhelmingly closer to TC than to SN.</w:t>
            </w:r>
          </w:p>
        </w:tc>
      </w:tr>
    </w:tbl>
    <w:p/>
    <w:p>
      <w:pPr>
        <w:spacing w:after="70" w:before="70"/>
      </w:pPr>
      <w:r>
        <w:rPr>
          <w:rFonts w:ascii="Calibri" w:cs="Calibri" w:eastAsia="Calibri" w:hAnsi="Calibri"/>
          <w:color w:val="1c1c1c"/>
          <w:sz w:val="20"/>
          <w:szCs w:val="20"/>
        </w:rPr>
        <w:t xml:space="preserve">The smallness of alpha (1/137 rather than 1/10 or 1/2) is the statement that the hydrogen ground state is deep in the QED corridor's TC interior. The question "why is alpha ≈ 1/137?" becomes in corridor language: "why is mu*(QED) ≈ 0.062?" This is the new address — the same question, more precisely located.</w:t>
      </w:r>
    </w:p>
    <w:p/>
    <w:p>
      <w:pPr>
        <w:pStyle w:val="Heading1"/>
        <w:shd w:color="1a1a2e" w:val="solid"/>
        <w:spacing w:after="140" w:before="360"/>
        <w:ind w:left="120" w:right="120"/>
      </w:pPr>
      <w:r>
        <w:rPr>
          <w:rFonts w:ascii="Calibri" w:cs="Calibri" w:eastAsia="Calibri" w:hAnsi="Calibri"/>
          <w:b/>
          <w:bCs/>
          <w:color w:val="ffffff"/>
          <w:sz w:val="32"/>
          <w:szCs w:val="32"/>
        </w:rPr>
        <w:t xml:space="preserve">3. The Derived Result — Phi=1 at the Ground Floor</w:t>
      </w:r>
    </w:p>
    <w:p>
      <w:pPr>
        <w:spacing w:after="70" w:before="70"/>
      </w:pPr>
      <w:r>
        <w:rPr>
          <w:rFonts w:ascii="Calibri" w:cs="Calibri" w:eastAsia="Calibri" w:hAnsi="Calibri"/>
          <w:color w:val="1c1c1c"/>
          <w:sz w:val="20"/>
          <w:szCs w:val="20"/>
        </w:rPr>
        <w:t xml:space="preserve">This is the genuine result of this analysis. It is independent of alpha's specific value.</w:t>
      </w:r>
    </w:p>
    <w:p/>
    <w:p>
      <w:pPr>
        <w:pStyle w:val="Heading3"/>
        <w:pBdr>
          <w:bottom w:val="single" w:color="2d6a4f" w:sz="4"/>
        </w:pBdr>
        <w:spacing w:after="70" w:before="200"/>
      </w:pPr>
      <w:r>
        <w:rPr>
          <w:rFonts w:ascii="Calibri" w:cs="Calibri" w:eastAsia="Calibri" w:hAnsi="Calibri"/>
          <w:b/>
          <w:bCs/>
          <w:color w:val="2d6a4f"/>
          <w:sz w:val="22"/>
          <w:szCs w:val="22"/>
        </w:rPr>
        <w:t xml:space="preserve">3.1  The argument</w:t>
      </w:r>
    </w:p>
    <w:p>
      <w:pPr>
        <w:spacing w:after="70" w:before="70"/>
      </w:pPr>
      <w:r>
        <w:rPr>
          <w:rFonts w:ascii="Calibri" w:cs="Calibri" w:eastAsia="Calibri" w:hAnsi="Calibri"/>
          <w:color w:val="1c1c1c"/>
          <w:sz w:val="20"/>
          <w:szCs w:val="20"/>
        </w:rPr>
        <w:t xml:space="preserve">The universe-tree support condition (Lyapunov function C(n) = DV_TC(n)/DV_TC(0) non-increasing) requires Phi_fwd = DV_TC(n)/DV_TC(n+1) ≥ 1 at every transition. At the ground floor transition (QED→Atomic), what value does Phi take?</w:t>
      </w:r>
    </w:p>
    <w:p/>
    <w:p>
      <w:pPr>
        <w:pBdr>
          <w:left w:val="thick" w:color="1a3a5c" w:sz="8"/>
        </w:pBdr>
        <w:shd w:color="e8f0f7" w:val="solid"/>
        <w:spacing w:after="70" w:before="70"/>
        <w:ind w:left="400"/>
      </w:pPr>
      <w:r>
        <w:rPr>
          <w:rFonts w:ascii="Calibri" w:cs="Calibri" w:eastAsia="Calibri" w:hAnsi="Calibri"/>
          <w:b/>
          <w:bCs/>
          <w:color w:val="1a3a5c"/>
          <w:sz w:val="20"/>
          <w:szCs w:val="20"/>
        </w:rPr>
        <w:t xml:space="preserve">CLAIM:  </w:t>
      </w:r>
      <w:r>
        <w:rPr>
          <w:rFonts w:ascii="Calibri" w:cs="Calibri" w:eastAsia="Calibri" w:hAnsi="Calibri"/>
          <w:color w:val="1c1c1c"/>
          <w:sz w:val="20"/>
          <w:szCs w:val="20"/>
        </w:rPr>
        <w:t xml:space="preserve">Phi = 1 exactly at the QED→Atomic transition is forced by the identity of ionization as both the cascade of QED and the starvation of Atomic.</w:t>
      </w:r>
    </w:p>
    <w:p/>
    <w:p>
      <w:pPr>
        <w:spacing w:after="70" w:before="70"/>
      </w:pPr>
      <w:r>
        <w:rPr>
          <w:rFonts w:ascii="Calibri" w:cs="Calibri" w:eastAsia="Calibri" w:hAnsi="Calibri"/>
          <w:color w:val="1c1c1c"/>
          <w:sz w:val="20"/>
          <w:szCs w:val="20"/>
        </w:rPr>
        <w:t xml:space="preserve">The inheritance rule G_c^{n+1} = G_f^n states that the cascade boundary of level n IS the starvation boundary of level n+1. At the QED→Atomic transition:</w:t>
      </w:r>
    </w:p>
    <w:p>
      <w:pPr>
        <w:spacing w:after="50" w:before="50"/>
        <w:ind w:left="400"/>
      </w:pPr>
      <w:r>
        <w:rPr>
          <w:rFonts w:ascii="Calibri" w:cs="Calibri" w:eastAsia="Calibri" w:hAnsi="Calibri"/>
          <w:color w:val="1c1c1c"/>
          <w:sz w:val="20"/>
          <w:szCs w:val="20"/>
        </w:rPr>
        <w:t xml:space="preserve">• QED cascade = the event where an electron escapes the nucleus (ionization). Energy scale: chi_H = 13.6 eV.</w:t>
      </w:r>
    </w:p>
    <w:p>
      <w:pPr>
        <w:spacing w:after="50" w:before="50"/>
        <w:ind w:left="400"/>
      </w:pPr>
      <w:r>
        <w:rPr>
          <w:rFonts w:ascii="Calibri" w:cs="Calibri" w:eastAsia="Calibri" w:hAnsi="Calibri"/>
          <w:color w:val="1c1c1c"/>
          <w:sz w:val="20"/>
          <w:szCs w:val="20"/>
        </w:rPr>
        <w:t xml:space="preserve">• Atomic starvation = the event where the atomic structure loses its electron (ionization). Energy scale: chi_H = 13.6 eV.</w:t>
      </w:r>
    </w:p>
    <w:p>
      <w:pPr>
        <w:spacing w:after="50" w:before="50"/>
        <w:ind w:left="400"/>
      </w:pPr>
      <w:r>
        <w:rPr>
          <w:rFonts w:ascii="Calibri" w:cs="Calibri" w:eastAsia="Calibri" w:hAnsi="Calibri"/>
          <w:color w:val="1c1c1c"/>
          <w:sz w:val="20"/>
          <w:szCs w:val="20"/>
        </w:rPr>
        <w:t xml:space="preserve">• These are the same physical event at the same energy. Therefore DV_TC(QED) = DV_TC(Atomic) = chi_H.</w:t>
      </w:r>
    </w:p>
    <w:p>
      <w:pPr>
        <w:spacing w:after="50" w:before="50"/>
        <w:ind w:left="400"/>
      </w:pPr>
      <w:r>
        <w:rPr>
          <w:rFonts w:ascii="Calibri" w:cs="Calibri" w:eastAsia="Calibri" w:hAnsi="Calibri"/>
          <w:color w:val="1c1c1c"/>
          <w:sz w:val="20"/>
          <w:szCs w:val="20"/>
        </w:rPr>
        <w:t xml:space="preserve">• Therefore Phi = DV_TC(QED)/DV_TC(Atomic) = chi_H/chi_H = 1 exactly.</w:t>
      </w:r>
    </w:p>
    <w:p/>
    <w:p>
      <w:pPr>
        <w:shd w:color="e8f5e9" w:val="solid"/>
        <w:spacing w:after="60" w:before="60"/>
        <w:ind w:left="360"/>
      </w:pPr>
      <w:r>
        <w:rPr>
          <w:rFonts w:ascii="Calibri" w:cs="Calibri" w:eastAsia="Calibri" w:hAnsi="Calibri"/>
          <w:b/>
          <w:bCs/>
          <w:color w:val="2d6a4f"/>
          <w:sz w:val="20"/>
          <w:szCs w:val="20"/>
        </w:rPr>
        <w:t xml:space="preserve">This is derived: </w:t>
      </w:r>
      <w:r>
        <w:rPr>
          <w:rFonts w:ascii="Calibri" w:cs="Calibri" w:eastAsia="Calibri" w:hAnsi="Calibri"/>
          <w:color w:val="1c1c1c"/>
          <w:sz w:val="20"/>
          <w:szCs w:val="20"/>
        </w:rPr>
        <w:t xml:space="preserve">Phi=1 at the ground floor does not assume Phi=1 — it follows from the inheritance rule applied to the QED→Atomic boundary. The ionization event is unambiguously the same physical process from both sides. The equality is exact, not approximate.</w:t>
      </w:r>
    </w:p>
    <w:p/>
    <w:p>
      <w:pPr>
        <w:pStyle w:val="Heading3"/>
        <w:pBdr>
          <w:bottom w:val="single" w:color="2d6a4f" w:sz="4"/>
        </w:pBdr>
        <w:spacing w:after="70" w:before="200"/>
      </w:pPr>
      <w:r>
        <w:rPr>
          <w:rFonts w:ascii="Calibri" w:cs="Calibri" w:eastAsia="Calibri" w:hAnsi="Calibri"/>
          <w:b/>
          <w:bCs/>
          <w:color w:val="2d6a4f"/>
          <w:sz w:val="22"/>
          <w:szCs w:val="22"/>
        </w:rPr>
        <w:t xml:space="preserve">3.2  What Phi=1 implies</w:t>
      </w:r>
    </w:p>
    <w:p>
      <w:pPr>
        <w:spacing w:after="70" w:before="70"/>
      </w:pPr>
      <w:r>
        <w:rPr>
          <w:rFonts w:ascii="Calibri" w:cs="Calibri" w:eastAsia="Calibri" w:hAnsi="Calibri"/>
          <w:color w:val="1c1c1c"/>
          <w:sz w:val="20"/>
          <w:szCs w:val="20"/>
        </w:rPr>
        <w:t xml:space="preserve">Phi=1 at the ground floor has three immediate consequences:</w:t>
      </w:r>
    </w:p>
    <w:p>
      <w:pPr>
        <w:spacing w:after="50" w:before="50"/>
        <w:ind w:left="400"/>
      </w:pPr>
      <w:r>
        <w:rPr>
          <w:rFonts w:ascii="Calibri" w:cs="Calibri" w:eastAsia="Calibri" w:hAnsi="Calibri"/>
          <w:color w:val="1c1c1c"/>
          <w:sz w:val="20"/>
          <w:szCs w:val="20"/>
        </w:rPr>
        <w:t xml:space="preserve">• DV_TC(QED) = DV_TC(Atomic) = chi_H. The TC thresholds of both corridors are identical.</w:t>
      </w:r>
    </w:p>
    <w:p>
      <w:pPr>
        <w:spacing w:after="50" w:before="50"/>
        <w:ind w:left="400"/>
      </w:pPr>
      <w:r>
        <w:rPr>
          <w:rFonts w:ascii="Calibri" w:cs="Calibri" w:eastAsia="Calibri" w:hAnsi="Calibri"/>
          <w:color w:val="1c1c1c"/>
          <w:sz w:val="20"/>
          <w:szCs w:val="20"/>
        </w:rPr>
        <w:t xml:space="preserve">• The Directed Admissibility theorem gives K_rev = 0 only when Phi &gt; 1. At Phi=1 (marginal), both directions are energetically allowed. Irreversibility comes from quantum floor corrections at this transition — consistent with the QED→Atomic transition being the only marginal case in the physical hierarchy.</w:t>
      </w:r>
    </w:p>
    <w:p>
      <w:pPr>
        <w:spacing w:after="50" w:before="50"/>
        <w:ind w:left="400"/>
      </w:pPr>
      <w:r>
        <w:rPr>
          <w:rFonts w:ascii="Calibri" w:cs="Calibri" w:eastAsia="Calibri" w:hAnsi="Calibri"/>
          <w:color w:val="1c1c1c"/>
          <w:sz w:val="20"/>
          <w:szCs w:val="20"/>
        </w:rPr>
        <w:t xml:space="preserve">• The Phi=1 condition is the ground floor version of the M_TC=0 inheritance theorem: both express the continuity of the boundary between adjacent corridors. M_TC=0 says the boundary FREQUENCIES are continuous. Phi=1 says the boundary ENERGIES are continuous. At the ground floor they are the same condition.</w:t>
      </w:r>
    </w:p>
    <w:p/>
    <w:p>
      <w:pPr>
        <w:spacing w:after="70" w:before="70"/>
      </w:pPr>
      <w:r>
        <w:rPr>
          <w:rFonts w:ascii="Calibri" w:cs="Calibri" w:eastAsia="Calibri" w:hAnsi="Calibri"/>
          <w:color w:val="1c1c1c"/>
          <w:sz w:val="20"/>
          <w:szCs w:val="20"/>
        </w:rPr>
        <w:t xml:space="preserve">Phi=1 does NOT independently fix chi_H. It fixes the relationship DV_TC(QED) = DV_TC(Atomic), which is a constraint on the hierarchy structure, not on the value of chi_H (and therefore not on alpha).</w:t>
      </w:r>
    </w:p>
    <w:p/>
    <w:p>
      <w:pPr>
        <w:pStyle w:val="Heading1"/>
        <w:shd w:color="1a1a2e" w:val="solid"/>
        <w:spacing w:after="140" w:before="360"/>
        <w:ind w:left="120" w:right="120"/>
      </w:pPr>
      <w:r>
        <w:rPr>
          <w:rFonts w:ascii="Calibri" w:cs="Calibri" w:eastAsia="Calibri" w:hAnsi="Calibri"/>
          <w:b/>
          <w:bCs/>
          <w:color w:val="ffffff"/>
          <w:sz w:val="32"/>
          <w:szCs w:val="32"/>
        </w:rPr>
        <w:t xml:space="preserve">4. The Bootstrap and Why It Fails</w:t>
      </w:r>
    </w:p>
    <w:p>
      <w:pPr>
        <w:pStyle w:val="Heading3"/>
        <w:pBdr>
          <w:bottom w:val="single" w:color="1a3a5c" w:sz="4"/>
        </w:pBdr>
        <w:spacing w:after="70" w:before="200"/>
      </w:pPr>
      <w:r>
        <w:rPr>
          <w:rFonts w:ascii="Calibri" w:cs="Calibri" w:eastAsia="Calibri" w:hAnsi="Calibri"/>
          <w:b/>
          <w:bCs/>
          <w:color w:val="1a3a5c"/>
          <w:sz w:val="22"/>
          <w:szCs w:val="22"/>
        </w:rPr>
        <w:t xml:space="preserve">4.1  The bootstrap structure</w:t>
      </w:r>
    </w:p>
    <w:p>
      <w:pPr>
        <w:spacing w:after="70" w:before="70"/>
      </w:pPr>
      <w:r>
        <w:rPr>
          <w:rFonts w:ascii="Calibri" w:cs="Calibri" w:eastAsia="Calibri" w:hAnsi="Calibri"/>
          <w:color w:val="1c1c1c"/>
          <w:sz w:val="20"/>
          <w:szCs w:val="20"/>
        </w:rPr>
        <w:t xml:space="preserve">The bootstrap attempt seeks a self-consistency equation that uniquely fixes alpha. The structure:</w:t>
      </w:r>
    </w:p>
    <w:p/>
    <w:p>
      <w:pPr>
        <w:pBdr>
          <w:left w:val="thick" w:color="1a3a5c" w:sz="8"/>
        </w:pBdr>
        <w:shd w:color="f0f4fa" w:val="solid"/>
        <w:spacing w:after="80" w:before="80"/>
        <w:ind w:left="600"/>
      </w:pPr>
      <w:r>
        <w:rPr>
          <w:rFonts w:ascii="Courier New" w:cs="Courier New" w:eastAsia="Courier New" w:hAnsi="Courier New"/>
          <w:b/>
          <w:bCs/>
          <w:color w:val="1a1a2e"/>
          <w:sz w:val="21"/>
          <w:szCs w:val="21"/>
        </w:rPr>
        <w:t xml:space="preserve">E2: D*(alpha) from corridor center condition (equal MFPT to both boundaries)</w:t>
      </w:r>
    </w:p>
    <w:p>
      <w:pPr>
        <w:pBdr>
          <w:left w:val="thick" w:color="1a3a5c" w:sz="8"/>
        </w:pBdr>
        <w:shd w:color="f0f4fa" w:val="solid"/>
        <w:spacing w:after="80" w:before="80"/>
        <w:ind w:left="600"/>
      </w:pPr>
      <w:r>
        <w:rPr>
          <w:rFonts w:ascii="Courier New" w:cs="Courier New" w:eastAsia="Courier New" w:hAnsi="Courier New"/>
          <w:b/>
          <w:bCs/>
          <w:color w:val="1a1a2e"/>
          <w:sz w:val="21"/>
          <w:szCs w:val="21"/>
        </w:rPr>
        <w:t xml:space="preserve">E3: D_quantum(alpha) from the QED quantum noise level</w:t>
      </w:r>
    </w:p>
    <w:p>
      <w:pPr>
        <w:pBdr>
          <w:left w:val="thick" w:color="1a3a5c" w:sz="8"/>
        </w:pBdr>
        <w:shd w:color="f0f4fa" w:val="solid"/>
        <w:spacing w:after="80" w:before="80"/>
        <w:ind w:left="600"/>
      </w:pPr>
      <w:r>
        <w:rPr>
          <w:rFonts w:ascii="Courier New" w:cs="Courier New" w:eastAsia="Courier New" w:hAnsi="Courier New"/>
          <w:b/>
          <w:bCs/>
          <w:color w:val="1a1a2e"/>
          <w:sz w:val="21"/>
          <w:szCs w:val="21"/>
        </w:rPr>
        <w:t xml:space="preserve">Self-consistency: D*(alpha) = D_quantum(alpha)  =&gt;  fixes alpha</w:t>
      </w:r>
    </w:p>
    <w:p/>
    <w:p>
      <w:pPr>
        <w:spacing w:after="70" w:before="70"/>
      </w:pPr>
      <w:r>
        <w:rPr>
          <w:rFonts w:ascii="Calibri" w:cs="Calibri" w:eastAsia="Calibri" w:hAnsi="Calibri"/>
          <w:color w:val="1c1c1c"/>
          <w:sz w:val="20"/>
          <w:szCs w:val="20"/>
        </w:rPr>
        <w:t xml:space="preserve">The corridor center condition (E2) gives D as a function of alpha through:</w:t>
      </w:r>
    </w:p>
    <w:p/>
    <w:p>
      <w:pPr>
        <w:pBdr>
          <w:left w:val="thick" w:color="1a3a5c" w:sz="8"/>
        </w:pBdr>
        <w:shd w:color="f0f4fa" w:val="solid"/>
        <w:spacing w:after="80" w:before="80"/>
        <w:ind w:left="600"/>
      </w:pPr>
      <w:r>
        <w:rPr>
          <w:rFonts w:ascii="Courier New" w:cs="Courier New" w:eastAsia="Courier New" w:hAnsi="Courier New"/>
          <w:b/>
          <w:bCs/>
          <w:color w:val="1a1a2e"/>
          <w:sz w:val="21"/>
          <w:szCs w:val="21"/>
        </w:rPr>
        <w:t xml:space="preserve">ln(2·omega_SN / omega_TC(alpha)) = (DV_SN - DV_TC(alpha)) / D</w:t>
      </w:r>
    </w:p>
    <w:p>
      <w:pPr>
        <w:pBdr>
          <w:left w:val="thick" w:color="1a3a5c" w:sz="8"/>
        </w:pBdr>
        <w:shd w:color="f0f4fa" w:val="solid"/>
        <w:spacing w:after="80" w:before="80"/>
        <w:ind w:left="600"/>
      </w:pPr>
      <w:r>
        <w:rPr>
          <w:rFonts w:ascii="Courier New" w:cs="Courier New" w:eastAsia="Courier New" w:hAnsi="Courier New"/>
          <w:b/>
          <w:bCs/>
          <w:color w:val="1a1a2e"/>
          <w:sz w:val="21"/>
          <w:szCs w:val="21"/>
        </w:rPr>
        <w:t xml:space="preserve">=&gt; D*(alpha) = (1 - alpha²/2) / ln(2·omega_SN / (3·alpha²)^{1/6})</w:t>
      </w:r>
    </w:p>
    <w:p/>
    <w:p>
      <w:pPr>
        <w:spacing w:after="70" w:before="70"/>
      </w:pPr>
      <w:r>
        <w:rPr>
          <w:rFonts w:ascii="Calibri" w:cs="Calibri" w:eastAsia="Calibri" w:hAnsi="Calibri"/>
          <w:color w:val="1c1c1c"/>
          <w:sz w:val="20"/>
          <w:szCs w:val="20"/>
        </w:rPr>
        <w:t xml:space="preserve">This is a well-defined function of alpha, ranging from ≈0.32 at small alpha to ≈0.55 at large alpha. The corridor center condition gives D*(alpha) uniquely.</w:t>
      </w:r>
    </w:p>
    <w:p/>
    <w:p>
      <w:pPr>
        <w:pStyle w:val="Heading3"/>
        <w:pBdr>
          <w:bottom w:val="single" w:color="b5451b" w:sz="4"/>
        </w:pBdr>
        <w:spacing w:after="70" w:before="200"/>
      </w:pPr>
      <w:r>
        <w:rPr>
          <w:rFonts w:ascii="Calibri" w:cs="Calibri" w:eastAsia="Calibri" w:hAnsi="Calibri"/>
          <w:b/>
          <w:bCs/>
          <w:color w:val="b5451b"/>
          <w:sz w:val="22"/>
          <w:szCs w:val="22"/>
        </w:rPr>
        <w:t xml:space="preserve">4.2  The virial theorem obstruction</w:t>
      </w:r>
    </w:p>
    <w:p>
      <w:pPr>
        <w:spacing w:after="70" w:before="70"/>
      </w:pPr>
      <w:r>
        <w:rPr>
          <w:rFonts w:ascii="Calibri" w:cs="Calibri" w:eastAsia="Calibri" w:hAnsi="Calibri"/>
          <w:color w:val="1c1c1c"/>
          <w:sz w:val="20"/>
          <w:szCs w:val="20"/>
        </w:rPr>
        <w:t xml:space="preserve">The quantum noise at the QED level is set by the zero-point energy of the effective Hopf oscillator at the TC barrier. Computing this:</w:t>
      </w:r>
    </w:p>
    <w:p/>
    <w:p>
      <w:pPr>
        <w:pBdr>
          <w:left w:val="thick" w:color="1a3a5c" w:sz="8"/>
        </w:pBdr>
        <w:shd w:color="f0f4fa" w:val="solid"/>
        <w:spacing w:after="80" w:before="80"/>
        <w:ind w:left="600"/>
      </w:pPr>
      <w:r>
        <w:rPr>
          <w:rFonts w:ascii="Courier New" w:cs="Courier New" w:eastAsia="Courier New" w:hAnsi="Courier New"/>
          <w:b/>
          <w:bCs/>
          <w:color w:val="1a1a2e"/>
          <w:sz w:val="21"/>
          <w:szCs w:val="21"/>
        </w:rPr>
        <w:t xml:space="preserve">omega_Bohr = alpha² · m_e·c² / hbar   [Bohr frequency in natural units]</w:t>
      </w:r>
    </w:p>
    <w:p>
      <w:pPr>
        <w:pBdr>
          <w:left w:val="thick" w:color="1a3a5c" w:sz="8"/>
        </w:pBdr>
        <w:shd w:color="f0f4fa" w:val="solid"/>
        <w:spacing w:after="80" w:before="80"/>
        <w:ind w:left="600"/>
      </w:pPr>
      <w:r>
        <w:rPr>
          <w:rFonts w:ascii="Courier New" w:cs="Courier New" w:eastAsia="Courier New" w:hAnsi="Courier New"/>
          <w:b/>
          <w:bCs/>
          <w:color w:val="1a1a2e"/>
          <w:sz w:val="21"/>
          <w:szCs w:val="21"/>
        </w:rPr>
        <w:t xml:space="preserve">DV_TC(QED) = alpha²/2                  [in units of m_e·c²]</w:t>
      </w:r>
    </w:p>
    <w:p>
      <w:pPr>
        <w:pBdr>
          <w:left w:val="thick" w:color="1a3a5c" w:sz="8"/>
        </w:pBdr>
        <w:shd w:color="f0f4fa" w:val="solid"/>
        <w:spacing w:after="80" w:before="80"/>
        <w:ind w:left="600"/>
      </w:pPr>
      <w:r>
        <w:rPr>
          <w:rFonts w:ascii="Courier New" w:cs="Courier New" w:eastAsia="Courier New" w:hAnsi="Courier New"/>
          <w:b/>
          <w:bCs/>
          <w:color w:val="1a1a2e"/>
          <w:sz w:val="21"/>
          <w:szCs w:val="21"/>
        </w:rPr>
        <w:t xml:space="preserve">D_quantum  = hbar·omega_Bohr / DV_TC   = alpha² / (alpha²/2)  =  2</w:t>
      </w:r>
    </w:p>
    <w:p/>
    <w:p>
      <w:pPr>
        <w:pBdr>
          <w:left w:val="thick" w:color="b5451b" w:sz="8"/>
        </w:pBdr>
        <w:shd w:color="fff3e0" w:val="solid"/>
        <w:spacing w:after="70" w:before="70"/>
        <w:ind w:left="400"/>
      </w:pPr>
      <w:r>
        <w:rPr>
          <w:rFonts w:ascii="Calibri" w:cs="Calibri" w:eastAsia="Calibri" w:hAnsi="Calibri"/>
          <w:b/>
          <w:bCs/>
          <w:color w:val="b5451b"/>
          <w:sz w:val="20"/>
          <w:szCs w:val="20"/>
        </w:rPr>
        <w:t xml:space="preserve">Obstruction:  </w:t>
      </w:r>
      <w:r>
        <w:rPr>
          <w:rFonts w:ascii="Calibri" w:cs="Calibri" w:eastAsia="Calibri" w:hAnsi="Calibri"/>
          <w:color w:val="1c1c1c"/>
          <w:sz w:val="20"/>
          <w:szCs w:val="20"/>
        </w:rPr>
        <w:t xml:space="preserve">D_quantum = 2 exactly, independent of alpha. This is the virial theorem for the Coulomb ground state: kinetic energy equals potential energy, so zero-point energy equals barrier height, giving D = ZPE/DV_TC = 2 regardless of what alpha is. Alpha drops out of D_quantum.</w:t>
      </w:r>
    </w:p>
    <w:p/>
    <w:p>
      <w:pPr>
        <w:spacing w:after="70" w:before="70"/>
      </w:pPr>
      <w:r>
        <w:rPr>
          <w:rFonts w:ascii="Calibri" w:cs="Calibri" w:eastAsia="Calibri" w:hAnsi="Calibri"/>
          <w:color w:val="1c1c1c"/>
          <w:sz w:val="20"/>
          <w:szCs w:val="20"/>
        </w:rPr>
        <w:t xml:space="preserve">The self-consistency equation D*(alpha) = D_quantum(alpha) becomes D*(alpha) = 2. But D*(alpha) ranges from 0.32 to 0.55 and never reaches 2. There is no crossing. The bootstrap has no solution.</w:t>
      </w:r>
    </w:p>
    <w:p/>
    <w:p>
      <w:pPr>
        <w:spacing w:after="70" w:before="70"/>
      </w:pPr>
      <w:r>
        <w:rPr>
          <w:rFonts w:ascii="Calibri" w:cs="Calibri" w:eastAsia="Calibri" w:hAnsi="Calibri"/>
          <w:color w:val="1c1c1c"/>
          <w:sz w:val="20"/>
          <w:szCs w:val="20"/>
        </w:rPr>
        <w:t xml:space="preserve">This failure is informative, not arbitrary. It tells us that the hydrogen ground state does NOT sit at the corridor center (equal MFPT condition). The equal-MFPT center is a condition relevant for biological or adaptive systems balancing TC against SN. The hydrogen ground state is set by the Schrödinger equation — a different operating condition that is not the equal-MFPT center.</w:t>
      </w:r>
    </w:p>
    <w:p/>
    <w:p>
      <w:pPr>
        <w:shd w:color="fff3e0" w:val="solid"/>
        <w:spacing w:after="60" w:before="60"/>
        <w:ind w:left="360"/>
      </w:pPr>
      <w:r>
        <w:rPr>
          <w:rFonts w:ascii="Calibri" w:cs="Calibri" w:eastAsia="Calibri" w:hAnsi="Calibri"/>
          <w:b/>
          <w:bCs/>
          <w:color w:val="b5451b"/>
          <w:sz w:val="20"/>
          <w:szCs w:val="20"/>
        </w:rPr>
        <w:t xml:space="preserve">The right lesson: </w:t>
      </w:r>
      <w:r>
        <w:rPr>
          <w:rFonts w:ascii="Calibri" w:cs="Calibri" w:eastAsia="Calibri" w:hAnsi="Calibri"/>
          <w:color w:val="1c1c1c"/>
          <w:sz w:val="20"/>
          <w:szCs w:val="20"/>
        </w:rPr>
        <w:t xml:space="preserve">The corridor framework does not derive the operating point of the QED ground state from first principles. The operating point (mu*(QED) ≈ 0.062) is where the Schrödinger equation puts it, not where the corridor center condition puts it. Deriving alpha would require either (a) deriving why the Schrödinger ground state sits at that specific corridor position, or (b) fixing the corridor boundary ratio DV_SN(QED)/DV_TC(QED) = 2/alpha² from something more primitive.</w:t>
      </w:r>
    </w:p>
    <w:p/>
    <w:p>
      <w:pPr>
        <w:pStyle w:val="Heading3"/>
        <w:pBdr>
          <w:bottom w:val="single" w:color="8b6914" w:sz="4"/>
        </w:pBdr>
        <w:spacing w:after="70" w:before="200"/>
      </w:pPr>
      <w:r>
        <w:rPr>
          <w:rFonts w:ascii="Calibri" w:cs="Calibri" w:eastAsia="Calibri" w:hAnsi="Calibri"/>
          <w:b/>
          <w:bCs/>
          <w:color w:val="8b6914"/>
          <w:sz w:val="22"/>
          <w:szCs w:val="22"/>
        </w:rPr>
        <w:t xml:space="preserve">4.3  What the bootstrap would need</w:t>
      </w:r>
    </w:p>
    <w:p>
      <w:pPr>
        <w:spacing w:after="70" w:before="70"/>
      </w:pPr>
      <w:r>
        <w:rPr>
          <w:rFonts w:ascii="Calibri" w:cs="Calibri" w:eastAsia="Calibri" w:hAnsi="Calibri"/>
          <w:color w:val="1c1c1c"/>
          <w:sz w:val="20"/>
          <w:szCs w:val="20"/>
        </w:rPr>
        <w:t xml:space="preserve">A successful bootstrap would require one of the following:</w:t>
      </w:r>
    </w:p>
    <w:p>
      <w:pPr>
        <w:spacing w:after="50" w:before="50"/>
        <w:ind w:left="400"/>
      </w:pPr>
      <w:r>
        <w:rPr>
          <w:rFonts w:ascii="Calibri" w:cs="Calibri" w:eastAsia="Calibri" w:hAnsi="Calibri"/>
          <w:color w:val="1c1c1c"/>
          <w:sz w:val="20"/>
          <w:szCs w:val="20"/>
        </w:rPr>
        <w:t xml:space="preserve">• An independent constraint on DV_SN(QED) = m_e·c² that fixes the electron mass from corridor principles. Neither the corridor framework nor the Standard Model provides this. The electron mass is an input parameter in both.</w:t>
      </w:r>
    </w:p>
    <w:p>
      <w:pPr>
        <w:spacing w:after="50" w:before="50"/>
        <w:ind w:left="400"/>
      </w:pPr>
      <w:r>
        <w:rPr>
          <w:rFonts w:ascii="Calibri" w:cs="Calibri" w:eastAsia="Calibri" w:hAnsi="Calibri"/>
          <w:color w:val="1c1c1c"/>
          <w:sz w:val="20"/>
          <w:szCs w:val="20"/>
        </w:rPr>
        <w:t xml:space="preserve">• A derivation of why the QED ground state sits at mu*(QED) = (9·alpha²/2)^{1/3} specifically — that is, a first-principles derivation of the Rydberg energy scale from corridor geometry. This would require connecting the Schrödinger equation to the normal form dynamics in a way not yet established.</w:t>
      </w:r>
    </w:p>
    <w:p>
      <w:pPr>
        <w:spacing w:after="50" w:before="50"/>
        <w:ind w:left="400"/>
      </w:pPr>
      <w:r>
        <w:rPr>
          <w:rFonts w:ascii="Calibri" w:cs="Calibri" w:eastAsia="Calibri" w:hAnsi="Calibri"/>
          <w:color w:val="1c1c1c"/>
          <w:sz w:val="20"/>
          <w:szCs w:val="20"/>
        </w:rPr>
        <w:t xml:space="preserve">• A constraint from the universe-tree grammar that fixes the ratio DV_TC(n)/DV_TC(0) for all n up to one free overall scale. If that scale is m_e·c² (the SN boundary of the ground floor corridor), then chi_H = DV_TC(0) and alpha = sqrt(2·chi_H/m_e·c²) would follow.</w:t>
      </w:r>
    </w:p>
    <w:p/>
    <w:p>
      <w:pPr>
        <w:pStyle w:val="Heading1"/>
        <w:shd w:color="1a1a2e" w:val="solid"/>
        <w:spacing w:after="140" w:before="360"/>
        <w:ind w:left="120" w:right="120"/>
      </w:pPr>
      <w:r>
        <w:rPr>
          <w:rFonts w:ascii="Calibri" w:cs="Calibri" w:eastAsia="Calibri" w:hAnsi="Calibri"/>
          <w:b/>
          <w:bCs/>
          <w:color w:val="ffffff"/>
          <w:sz w:val="32"/>
          <w:szCs w:val="32"/>
        </w:rPr>
        <w:t xml:space="preserve">5. The Path Forward — C-Function Ratio Sequence</w:t>
      </w:r>
    </w:p>
    <w:p>
      <w:pPr>
        <w:spacing w:after="70" w:before="70"/>
      </w:pPr>
      <w:r>
        <w:rPr>
          <w:rFonts w:ascii="Calibri" w:cs="Calibri" w:eastAsia="Calibri" w:hAnsi="Calibri"/>
          <w:color w:val="1c1c1c"/>
          <w:sz w:val="20"/>
          <w:szCs w:val="20"/>
        </w:rPr>
        <w:t xml:space="preserve">The most structurally motivated path to deriving alpha from corridor principles runs through the C-function and the universe-tree grammar.</w:t>
      </w:r>
    </w:p>
    <w:p/>
    <w:p>
      <w:pPr>
        <w:pStyle w:val="Heading3"/>
        <w:pBdr>
          <w:bottom w:val="single" w:color="2d6a4f" w:sz="4"/>
        </w:pBdr>
        <w:spacing w:after="70" w:before="200"/>
      </w:pPr>
      <w:r>
        <w:rPr>
          <w:rFonts w:ascii="Calibri" w:cs="Calibri" w:eastAsia="Calibri" w:hAnsi="Calibri"/>
          <w:b/>
          <w:bCs/>
          <w:color w:val="2d6a4f"/>
          <w:sz w:val="22"/>
          <w:szCs w:val="22"/>
        </w:rPr>
        <w:t xml:space="preserve">5.1  The ratio sequence</w:t>
      </w:r>
    </w:p>
    <w:p>
      <w:pPr>
        <w:spacing w:after="70" w:before="70"/>
      </w:pPr>
      <w:r>
        <w:rPr>
          <w:rFonts w:ascii="Calibri" w:cs="Calibri" w:eastAsia="Calibri" w:hAnsi="Calibri"/>
          <w:color w:val="1c1c1c"/>
          <w:sz w:val="20"/>
          <w:szCs w:val="20"/>
        </w:rPr>
        <w:t xml:space="preserve">The Lyapunov function C(n) = DV_TC(n)/DV_TC(0) takes specific values across the physical hierarchy:</w:t>
      </w:r>
    </w:p>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rPr>
          <w:tblHeader/>
        </w:trPr>
        <w:tc>
          <w:tcPr>
            <w:tcW w:type="dxa" w:w="1200"/>
            <w:shd w:color="1a1a2e" w:val="solid"/>
          </w:tcPr>
          <w:p>
            <w:r>
              <w:rPr>
                <w:rFonts w:ascii="Calibri" w:cs="Calibri" w:eastAsia="Calibri" w:hAnsi="Calibri"/>
                <w:b/>
                <w:bCs/>
                <w:color w:val="ffffff"/>
                <w:sz w:val="18"/>
                <w:szCs w:val="18"/>
              </w:rPr>
              <w:t xml:space="preserve">Level</w:t>
            </w:r>
          </w:p>
        </w:tc>
        <w:tc>
          <w:tcPr>
            <w:tcW w:type="dxa" w:w="1800"/>
            <w:shd w:color="1a1a2e" w:val="solid"/>
          </w:tcPr>
          <w:p>
            <w:r>
              <w:rPr>
                <w:rFonts w:ascii="Calibri" w:cs="Calibri" w:eastAsia="Calibri" w:hAnsi="Calibri"/>
                <w:b/>
                <w:bCs/>
                <w:color w:val="ffffff"/>
                <w:sz w:val="18"/>
                <w:szCs w:val="18"/>
              </w:rPr>
              <w:t xml:space="preserve">System</w:t>
            </w:r>
          </w:p>
        </w:tc>
        <w:tc>
          <w:tcPr>
            <w:tcW w:type="dxa" w:w="2200"/>
            <w:shd w:color="1a1a2e" w:val="solid"/>
          </w:tcPr>
          <w:p>
            <w:r>
              <w:rPr>
                <w:rFonts w:ascii="Calibri" w:cs="Calibri" w:eastAsia="Calibri" w:hAnsi="Calibri"/>
                <w:b/>
                <w:bCs/>
                <w:color w:val="ffffff"/>
                <w:sz w:val="18"/>
                <w:szCs w:val="18"/>
              </w:rPr>
              <w:t xml:space="preserve">DV_TC</w:t>
            </w:r>
          </w:p>
        </w:tc>
        <w:tc>
          <w:tcPr>
            <w:tcW w:type="dxa" w:w="2000"/>
            <w:shd w:color="1a1a2e" w:val="solid"/>
          </w:tcPr>
          <w:p>
            <w:r>
              <w:rPr>
                <w:rFonts w:ascii="Calibri" w:cs="Calibri" w:eastAsia="Calibri" w:hAnsi="Calibri"/>
                <w:b/>
                <w:bCs/>
                <w:color w:val="ffffff"/>
                <w:sz w:val="18"/>
                <w:szCs w:val="18"/>
              </w:rPr>
              <w:t xml:space="preserve">C(n)</w:t>
            </w:r>
          </w:p>
        </w:tc>
        <w:tc>
          <w:tcPr>
            <w:tcW w:type="dxa" w:w="2400"/>
            <w:shd w:color="1a1a2e" w:val="solid"/>
          </w:tcPr>
          <w:p>
            <w:r>
              <w:rPr>
                <w:rFonts w:ascii="Calibri" w:cs="Calibri" w:eastAsia="Calibri" w:hAnsi="Calibri"/>
                <w:b/>
                <w:bCs/>
                <w:color w:val="ffffff"/>
                <w:sz w:val="18"/>
                <w:szCs w:val="18"/>
              </w:rPr>
              <w:t xml:space="preserve">Ratio C(n)/C(n-1)</w:t>
            </w:r>
          </w:p>
        </w:tc>
      </w:tr>
      <w:tr>
        <w:tc>
          <w:tcPr>
            <w:tcW w:type="dxa" w:w="1200"/>
          </w:tcPr>
          <w:p>
            <w:r>
              <w:rPr>
                <w:rFonts w:ascii="Calibri" w:cs="Calibri" w:eastAsia="Calibri" w:hAnsi="Calibri"/>
                <w:sz w:val="18"/>
                <w:szCs w:val="18"/>
              </w:rPr>
              <w:t xml:space="preserve">L0</w:t>
            </w:r>
          </w:p>
        </w:tc>
        <w:tc>
          <w:tcPr>
            <w:tcW w:type="dxa" w:w="1800"/>
          </w:tcPr>
          <w:p>
            <w:r>
              <w:rPr>
                <w:rFonts w:ascii="Calibri" w:cs="Calibri" w:eastAsia="Calibri" w:hAnsi="Calibri"/>
                <w:sz w:val="18"/>
                <w:szCs w:val="18"/>
              </w:rPr>
              <w:t xml:space="preserve">QED</w:t>
            </w:r>
          </w:p>
        </w:tc>
        <w:tc>
          <w:tcPr>
            <w:tcW w:type="dxa" w:w="2200"/>
          </w:tcPr>
          <w:p>
            <w:r>
              <w:rPr>
                <w:rFonts w:ascii="Calibri" w:cs="Calibri" w:eastAsia="Calibri" w:hAnsi="Calibri"/>
                <w:sz w:val="18"/>
                <w:szCs w:val="18"/>
              </w:rPr>
              <w:t xml:space="preserve">13.6 eV</w:t>
            </w:r>
          </w:p>
        </w:tc>
        <w:tc>
          <w:tcPr>
            <w:tcW w:type="dxa" w:w="2000"/>
          </w:tcPr>
          <w:p>
            <w:r>
              <w:rPr>
                <w:rFonts w:ascii="Calibri" w:cs="Calibri" w:eastAsia="Calibri" w:hAnsi="Calibri"/>
                <w:sz w:val="18"/>
                <w:szCs w:val="18"/>
              </w:rPr>
              <w:t xml:space="preserve">1.000</w:t>
            </w:r>
          </w:p>
        </w:tc>
        <w:tc>
          <w:tcPr>
            <w:tcW w:type="dxa" w:w="2400"/>
          </w:tcPr>
          <w:p>
            <w:r>
              <w:rPr>
                <w:rFonts w:ascii="Calibri" w:cs="Calibri" w:eastAsia="Calibri" w:hAnsi="Calibri"/>
                <w:sz w:val="18"/>
                <w:szCs w:val="18"/>
              </w:rPr>
              <w:t xml:space="preserve">— (ground floor)</w:t>
            </w:r>
          </w:p>
        </w:tc>
      </w:tr>
      <w:tr>
        <w:tc>
          <w:tcPr>
            <w:tcW w:type="dxa" w:w="1200"/>
            <w:shd w:color="f8f8f8" w:val="solid"/>
          </w:tcPr>
          <w:p>
            <w:r>
              <w:rPr>
                <w:rFonts w:ascii="Calibri" w:cs="Calibri" w:eastAsia="Calibri" w:hAnsi="Calibri"/>
                <w:sz w:val="18"/>
                <w:szCs w:val="18"/>
              </w:rPr>
              <w:t xml:space="preserve">L1</w:t>
            </w:r>
          </w:p>
        </w:tc>
        <w:tc>
          <w:tcPr>
            <w:tcW w:type="dxa" w:w="1800"/>
            <w:shd w:color="f8f8f8" w:val="solid"/>
          </w:tcPr>
          <w:p>
            <w:r>
              <w:rPr>
                <w:rFonts w:ascii="Calibri" w:cs="Calibri" w:eastAsia="Calibri" w:hAnsi="Calibri"/>
                <w:sz w:val="18"/>
                <w:szCs w:val="18"/>
              </w:rPr>
              <w:t xml:space="preserve">Atomic</w:t>
            </w:r>
          </w:p>
        </w:tc>
        <w:tc>
          <w:tcPr>
            <w:tcW w:type="dxa" w:w="2200"/>
            <w:shd w:color="f8f8f8" w:val="solid"/>
          </w:tcPr>
          <w:p>
            <w:r>
              <w:rPr>
                <w:rFonts w:ascii="Calibri" w:cs="Calibri" w:eastAsia="Calibri" w:hAnsi="Calibri"/>
                <w:sz w:val="18"/>
                <w:szCs w:val="18"/>
              </w:rPr>
              <w:t xml:space="preserve">13.6 eV</w:t>
            </w:r>
          </w:p>
        </w:tc>
        <w:tc>
          <w:tcPr>
            <w:tcW w:type="dxa" w:w="2000"/>
            <w:shd w:color="f8f8f8" w:val="solid"/>
          </w:tcPr>
          <w:p>
            <w:r>
              <w:rPr>
                <w:rFonts w:ascii="Calibri" w:cs="Calibri" w:eastAsia="Calibri" w:hAnsi="Calibri"/>
                <w:sz w:val="18"/>
                <w:szCs w:val="18"/>
              </w:rPr>
              <w:t xml:space="preserve">1.000</w:t>
            </w:r>
          </w:p>
        </w:tc>
        <w:tc>
          <w:tcPr>
            <w:tcW w:type="dxa" w:w="2400"/>
            <w:shd w:color="f8f8f8" w:val="solid"/>
          </w:tcPr>
          <w:p>
            <w:r>
              <w:rPr>
                <w:rFonts w:ascii="Calibri" w:cs="Calibri" w:eastAsia="Calibri" w:hAnsi="Calibri"/>
                <w:sz w:val="18"/>
                <w:szCs w:val="18"/>
              </w:rPr>
              <w:t xml:space="preserve">1.000 (Phi=1, derived)</w:t>
            </w:r>
          </w:p>
        </w:tc>
      </w:tr>
      <w:tr>
        <w:tc>
          <w:tcPr>
            <w:tcW w:type="dxa" w:w="1200"/>
          </w:tcPr>
          <w:p>
            <w:r>
              <w:rPr>
                <w:rFonts w:ascii="Calibri" w:cs="Calibri" w:eastAsia="Calibri" w:hAnsi="Calibri"/>
                <w:sz w:val="18"/>
                <w:szCs w:val="18"/>
              </w:rPr>
              <w:t xml:space="preserve">L2</w:t>
            </w:r>
          </w:p>
        </w:tc>
        <w:tc>
          <w:tcPr>
            <w:tcW w:type="dxa" w:w="1800"/>
          </w:tcPr>
          <w:p>
            <w:r>
              <w:rPr>
                <w:rFonts w:ascii="Calibri" w:cs="Calibri" w:eastAsia="Calibri" w:hAnsi="Calibri"/>
                <w:sz w:val="18"/>
                <w:szCs w:val="18"/>
              </w:rPr>
              <w:t xml:space="preserve">Chemistry</w:t>
            </w:r>
          </w:p>
        </w:tc>
        <w:tc>
          <w:tcPr>
            <w:tcW w:type="dxa" w:w="2200"/>
          </w:tcPr>
          <w:p>
            <w:r>
              <w:rPr>
                <w:rFonts w:ascii="Calibri" w:cs="Calibri" w:eastAsia="Calibri" w:hAnsi="Calibri"/>
                <w:sz w:val="18"/>
                <w:szCs w:val="18"/>
              </w:rPr>
              <w:t xml:space="preserve">3.6 eV</w:t>
            </w:r>
          </w:p>
        </w:tc>
        <w:tc>
          <w:tcPr>
            <w:tcW w:type="dxa" w:w="2000"/>
          </w:tcPr>
          <w:p>
            <w:r>
              <w:rPr>
                <w:rFonts w:ascii="Calibri" w:cs="Calibri" w:eastAsia="Calibri" w:hAnsi="Calibri"/>
                <w:sz w:val="18"/>
                <w:szCs w:val="18"/>
              </w:rPr>
              <w:t xml:space="preserve">0.265</w:t>
            </w:r>
          </w:p>
        </w:tc>
        <w:tc>
          <w:tcPr>
            <w:tcW w:type="dxa" w:w="2400"/>
          </w:tcPr>
          <w:p>
            <w:r>
              <w:rPr>
                <w:rFonts w:ascii="Calibri" w:cs="Calibri" w:eastAsia="Calibri" w:hAnsi="Calibri"/>
                <w:sz w:val="18"/>
                <w:szCs w:val="18"/>
              </w:rPr>
              <w:t xml:space="preserve">0.265</w:t>
            </w:r>
          </w:p>
        </w:tc>
      </w:tr>
      <w:tr>
        <w:tc>
          <w:tcPr>
            <w:tcW w:type="dxa" w:w="1200"/>
            <w:shd w:color="f8f8f8" w:val="solid"/>
          </w:tcPr>
          <w:p>
            <w:r>
              <w:rPr>
                <w:rFonts w:ascii="Calibri" w:cs="Calibri" w:eastAsia="Calibri" w:hAnsi="Calibri"/>
                <w:sz w:val="18"/>
                <w:szCs w:val="18"/>
              </w:rPr>
              <w:t xml:space="preserve">L3</w:t>
            </w:r>
          </w:p>
        </w:tc>
        <w:tc>
          <w:tcPr>
            <w:tcW w:type="dxa" w:w="1800"/>
            <w:shd w:color="f8f8f8" w:val="solid"/>
          </w:tcPr>
          <w:p>
            <w:r>
              <w:rPr>
                <w:rFonts w:ascii="Calibri" w:cs="Calibri" w:eastAsia="Calibri" w:hAnsi="Calibri"/>
                <w:sz w:val="18"/>
                <w:szCs w:val="18"/>
              </w:rPr>
              <w:t xml:space="preserve">Thermodynamics</w:t>
            </w:r>
          </w:p>
        </w:tc>
        <w:tc>
          <w:tcPr>
            <w:tcW w:type="dxa" w:w="2200"/>
            <w:shd w:color="f8f8f8" w:val="solid"/>
          </w:tcPr>
          <w:p>
            <w:r>
              <w:rPr>
                <w:rFonts w:ascii="Calibri" w:cs="Calibri" w:eastAsia="Calibri" w:hAnsi="Calibri"/>
                <w:sz w:val="18"/>
                <w:szCs w:val="18"/>
              </w:rPr>
              <w:t xml:space="preserve">0.41 eV</w:t>
            </w:r>
          </w:p>
        </w:tc>
        <w:tc>
          <w:tcPr>
            <w:tcW w:type="dxa" w:w="2000"/>
            <w:shd w:color="f8f8f8" w:val="solid"/>
          </w:tcPr>
          <w:p>
            <w:r>
              <w:rPr>
                <w:rFonts w:ascii="Calibri" w:cs="Calibri" w:eastAsia="Calibri" w:hAnsi="Calibri"/>
                <w:sz w:val="18"/>
                <w:szCs w:val="18"/>
              </w:rPr>
              <w:t xml:space="preserve">0.030</w:t>
            </w:r>
          </w:p>
        </w:tc>
        <w:tc>
          <w:tcPr>
            <w:tcW w:type="dxa" w:w="2400"/>
            <w:shd w:color="f8f8f8" w:val="solid"/>
          </w:tcPr>
          <w:p>
            <w:r>
              <w:rPr>
                <w:rFonts w:ascii="Calibri" w:cs="Calibri" w:eastAsia="Calibri" w:hAnsi="Calibri"/>
                <w:sz w:val="18"/>
                <w:szCs w:val="18"/>
              </w:rPr>
              <w:t xml:space="preserve">0.114</w:t>
            </w:r>
          </w:p>
        </w:tc>
      </w:tr>
    </w:tbl>
    <w:p/>
    <w:p>
      <w:pPr>
        <w:spacing w:after="70" w:before="70"/>
      </w:pPr>
      <w:r>
        <w:rPr>
          <w:rFonts w:ascii="Calibri" w:cs="Calibri" w:eastAsia="Calibri" w:hAnsi="Calibri"/>
          <w:color w:val="1c1c1c"/>
          <w:sz w:val="20"/>
          <w:szCs w:val="20"/>
        </w:rPr>
        <w:t xml:space="preserve">The ratio sequence {1.000, 1.000, 0.265, 0.030} is currently observed, not derived. The C-function reduction formula gives:</w:t>
      </w:r>
    </w:p>
    <w:p/>
    <w:p>
      <w:pPr>
        <w:pBdr>
          <w:left w:val="thick" w:color="1a3a5c" w:sz="8"/>
        </w:pBdr>
        <w:shd w:color="f0f4fa" w:val="solid"/>
        <w:spacing w:after="80" w:before="80"/>
        <w:ind w:left="600"/>
      </w:pPr>
      <w:r>
        <w:rPr>
          <w:rFonts w:ascii="Courier New" w:cs="Courier New" w:eastAsia="Courier New" w:hAnsi="Courier New"/>
          <w:b/>
          <w:bCs/>
          <w:color w:val="1a1a2e"/>
          <w:sz w:val="21"/>
          <w:szCs w:val="21"/>
        </w:rPr>
        <w:t xml:space="preserve">C(n+1)/C(n) = 1/(1 + correction_n)</w:t>
      </w:r>
    </w:p>
    <w:p/>
    <w:p>
      <w:pPr>
        <w:spacing w:after="70" w:before="70"/>
      </w:pPr>
      <w:r>
        <w:rPr>
          <w:rFonts w:ascii="Calibri" w:cs="Calibri" w:eastAsia="Calibri" w:hAnsi="Calibri"/>
          <w:color w:val="1c1c1c"/>
          <w:sz w:val="20"/>
          <w:szCs w:val="20"/>
        </w:rPr>
        <w:t xml:space="preserve">where correction_n comes from the centrifugal elimination at each Hopf→PF coarse-graining step. The correction values {0, 0.735, 0.886} are currently read from the physical barrier heights, not predicted.</w:t>
      </w:r>
    </w:p>
    <w:p/>
    <w:p>
      <w:pPr>
        <w:pStyle w:val="Heading3"/>
        <w:pBdr>
          <w:bottom w:val="single" w:color="8b6914" w:sz="4"/>
        </w:pBdr>
        <w:spacing w:after="70" w:before="200"/>
      </w:pPr>
      <w:r>
        <w:rPr>
          <w:rFonts w:ascii="Calibri" w:cs="Calibri" w:eastAsia="Calibri" w:hAnsi="Calibri"/>
          <w:b/>
          <w:bCs/>
          <w:color w:val="8b6914"/>
          <w:sz w:val="22"/>
          <w:szCs w:val="22"/>
        </w:rPr>
        <w:t xml:space="preserve">5.2  How the grammar might fix the sequence</w:t>
      </w:r>
    </w:p>
    <w:p>
      <w:pPr>
        <w:spacing w:after="70" w:before="70"/>
      </w:pPr>
      <w:r>
        <w:rPr>
          <w:rFonts w:ascii="Calibri" w:cs="Calibri" w:eastAsia="Calibri" w:hAnsi="Calibri"/>
          <w:color w:val="1c1c1c"/>
          <w:sz w:val="20"/>
          <w:szCs w:val="20"/>
        </w:rPr>
        <w:t xml:space="preserve">The universe-tree global identity invariants include the corridor grammar — the sequence of boundary types (TC, SN, TC, SN, ...) forced by the global alternation. If the grammar also constrains the METRIC properties of the corridor sequence (not just the topological type but the barrier height ratios), then the ratio sequence {C(n)} would be fixed up to one free overall scale.</w:t>
      </w:r>
    </w:p>
    <w:p/>
    <w:p>
      <w:pPr>
        <w:spacing w:after="70" w:before="70"/>
      </w:pPr>
      <w:r>
        <w:rPr>
          <w:rFonts w:ascii="Calibri" w:cs="Calibri" w:eastAsia="Calibri" w:hAnsi="Calibri"/>
          <w:color w:val="1c1c1c"/>
          <w:sz w:val="20"/>
          <w:szCs w:val="20"/>
        </w:rPr>
        <w:t xml:space="preserve">If that scale is identified with DV_SN(L0) = m_e·c² (the electron mass sets the SN ceiling of the ground floor corridor), then:</w:t>
      </w:r>
    </w:p>
    <w:p/>
    <w:p>
      <w:pPr>
        <w:pBdr>
          <w:left w:val="thick" w:color="1a3a5c" w:sz="8"/>
        </w:pBdr>
        <w:shd w:color="f0f4fa" w:val="solid"/>
        <w:spacing w:after="80" w:before="80"/>
        <w:ind w:left="600"/>
      </w:pPr>
      <w:r>
        <w:rPr>
          <w:rFonts w:ascii="Courier New" w:cs="Courier New" w:eastAsia="Courier New" w:hAnsi="Courier New"/>
          <w:b/>
          <w:bCs/>
          <w:color w:val="1a1a2e"/>
          <w:sz w:val="21"/>
          <w:szCs w:val="21"/>
        </w:rPr>
        <w:t xml:space="preserve">DV_TC(L0) = C(0) · DV_SN(L0) / R_0</w:t>
      </w:r>
    </w:p>
    <w:p/>
    <w:p>
      <w:pPr>
        <w:spacing w:after="70" w:before="70"/>
      </w:pPr>
      <w:r>
        <w:rPr>
          <w:rFonts w:ascii="Calibri" w:cs="Calibri" w:eastAsia="Calibri" w:hAnsi="Calibri"/>
          <w:color w:val="1c1c1c"/>
          <w:sz w:val="20"/>
          <w:szCs w:val="20"/>
        </w:rPr>
        <w:t xml:space="preserve">where R_0 = DV_SN(L0)/DV_TC(L0) = 2/alpha² is the ground floor boundary ratio. If the grammar fixes R_0 independently of alpha, then:</w:t>
      </w:r>
    </w:p>
    <w:p/>
    <w:p>
      <w:pPr>
        <w:pBdr>
          <w:left w:val="thick" w:color="1a3a5c" w:sz="8"/>
        </w:pBdr>
        <w:shd w:color="f0f4fa" w:val="solid"/>
        <w:spacing w:after="80" w:before="80"/>
        <w:ind w:left="600"/>
      </w:pPr>
      <w:r>
        <w:rPr>
          <w:rFonts w:ascii="Courier New" w:cs="Courier New" w:eastAsia="Courier New" w:hAnsi="Courier New"/>
          <w:b/>
          <w:bCs/>
          <w:color w:val="1a1a2e"/>
          <w:sz w:val="21"/>
          <w:szCs w:val="21"/>
        </w:rPr>
        <w:t xml:space="preserve">alpha  =  sqrt(2 / R_0)</w:t>
      </w:r>
    </w:p>
    <w:p/>
    <w:p>
      <w:pPr>
        <w:spacing w:after="70" w:before="70"/>
      </w:pPr>
      <w:r>
        <w:rPr>
          <w:rFonts w:ascii="Calibri" w:cs="Calibri" w:eastAsia="Calibri" w:hAnsi="Calibri"/>
          <w:color w:val="1c1c1c"/>
          <w:sz w:val="20"/>
          <w:szCs w:val="20"/>
        </w:rPr>
        <w:t xml:space="preserve">and alpha is derived from the grammar given m_e.</w:t>
      </w:r>
    </w:p>
    <w:p/>
    <w:p>
      <w:pPr>
        <w:shd w:color="fff8e1" w:val="solid"/>
        <w:spacing w:after="60" w:before="60"/>
        <w:ind w:left="360"/>
      </w:pPr>
      <w:r>
        <w:rPr>
          <w:rFonts w:ascii="Calibri" w:cs="Calibri" w:eastAsia="Calibri" w:hAnsi="Calibri"/>
          <w:b/>
          <w:bCs/>
          <w:color w:val="8b6914"/>
          <w:sz w:val="20"/>
          <w:szCs w:val="20"/>
        </w:rPr>
        <w:t xml:space="preserve">Status: </w:t>
      </w:r>
      <w:r>
        <w:rPr>
          <w:rFonts w:ascii="Calibri" w:cs="Calibri" w:eastAsia="Calibri" w:hAnsi="Calibri"/>
          <w:color w:val="1c1c1c"/>
          <w:sz w:val="20"/>
          <w:szCs w:val="20"/>
        </w:rPr>
        <w:t xml:space="preserve">This is the path, not the result. The grammar currently fixes boundary TYPES (topological invariant) but not boundary RATIOS (metric). Formalizing the C-function constraint from the stress-energy tensor analog (open problem 7.2 in conserved_quantities_v2.docx) is the prerequisite. When that is done, return to this question.</w:t>
      </w:r>
    </w:p>
    <w:p/>
    <w:p>
      <w:pPr>
        <w:pStyle w:val="Heading1"/>
        <w:shd w:color="1a1a2e" w:val="solid"/>
        <w:spacing w:after="140" w:before="360"/>
        <w:ind w:left="120" w:right="120"/>
      </w:pPr>
      <w:r>
        <w:rPr>
          <w:rFonts w:ascii="Calibri" w:cs="Calibri" w:eastAsia="Calibri" w:hAnsi="Calibri"/>
          <w:b/>
          <w:bCs/>
          <w:color w:val="ffffff"/>
          <w:sz w:val="32"/>
          <w:szCs w:val="32"/>
        </w:rPr>
        <w:t xml:space="preserve">6. Relation to Other Framework Results</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tcW w:type="dxa" w:w="3500"/>
            <w:shd w:color="1a1a2e" w:val="solid"/>
          </w:tcPr>
          <w:p>
            <w:r>
              <w:rPr>
                <w:rFonts w:ascii="Calibri" w:cs="Calibri" w:eastAsia="Calibri" w:hAnsi="Calibri"/>
                <w:b/>
                <w:bCs/>
                <w:color w:val="ffffff"/>
                <w:sz w:val="18"/>
                <w:szCs w:val="18"/>
              </w:rPr>
              <w:t xml:space="preserve">Framework result</w:t>
            </w:r>
          </w:p>
        </w:tc>
        <w:tc>
          <w:tcPr>
            <w:tcW w:type="dxa" w:w="6100"/>
            <w:shd w:color="1a1a2e" w:val="solid"/>
          </w:tcPr>
          <w:p>
            <w:r>
              <w:rPr>
                <w:rFonts w:ascii="Calibri" w:cs="Calibri" w:eastAsia="Calibri" w:hAnsi="Calibri"/>
                <w:b/>
                <w:bCs/>
                <w:color w:val="ffffff"/>
                <w:sz w:val="18"/>
                <w:szCs w:val="18"/>
              </w:rPr>
              <w:t xml:space="preserve">Relationship to alpha</w:t>
            </w:r>
          </w:p>
        </w:tc>
      </w:tr>
      <w:tr>
        <w:tc>
          <w:tcPr>
            <w:tcW w:type="dxa" w:w="3500"/>
          </w:tcPr>
          <w:p>
            <w:r>
              <w:rPr>
                <w:rFonts w:ascii="Calibri" w:cs="Calibri" w:eastAsia="Calibri" w:hAnsi="Calibri"/>
                <w:sz w:val="18"/>
                <w:szCs w:val="18"/>
              </w:rPr>
              <w:t xml:space="preserve">Phi=1 ground floor condition (derived here)</w:t>
            </w:r>
          </w:p>
        </w:tc>
        <w:tc>
          <w:tcPr>
            <w:tcW w:type="dxa" w:w="6100"/>
          </w:tcPr>
          <w:p>
            <w:r>
              <w:rPr>
                <w:rFonts w:ascii="Calibri" w:cs="Calibri" w:eastAsia="Calibri" w:hAnsi="Calibri"/>
                <w:sz w:val="18"/>
                <w:szCs w:val="18"/>
              </w:rPr>
              <w:t xml:space="preserve">The only derived constraint involving alpha. Fixes DV_TC(QED) = DV_TC(Atomic) = chi_H. Does not fix chi_H independently.</w:t>
            </w:r>
          </w:p>
        </w:tc>
      </w:tr>
      <w:tr>
        <w:tc>
          <w:tcPr>
            <w:tcW w:type="dxa" w:w="3500"/>
            <w:shd w:color="f8f8f8" w:val="solid"/>
          </w:tcPr>
          <w:p>
            <w:r>
              <w:rPr>
                <w:rFonts w:ascii="Calibri" w:cs="Calibri" w:eastAsia="Calibri" w:hAnsi="Calibri"/>
                <w:sz w:val="18"/>
                <w:szCs w:val="18"/>
              </w:rPr>
              <w:t xml:space="preserve">Lyapunov function C(n) = DV_TC(n)/DV_TC(0)
(conserved_quantities_v2.docx)</w:t>
            </w:r>
          </w:p>
        </w:tc>
        <w:tc>
          <w:tcPr>
            <w:tcW w:type="dxa" w:w="6100"/>
            <w:shd w:color="f8f8f8" w:val="solid"/>
          </w:tcPr>
          <w:p>
            <w:r>
              <w:rPr>
                <w:rFonts w:ascii="Calibri" w:cs="Calibri" w:eastAsia="Calibri" w:hAnsi="Calibri"/>
                <w:sz w:val="18"/>
                <w:szCs w:val="18"/>
              </w:rPr>
              <w:t xml:space="preserve">C(0) = 1 by definition. C(1) = 1 by Phi=1 (derived). C(2) = 0.265, C(3) = 0.030 by observation. The ratio sequence is the framework object that would fix alpha if constrained by the grammar.</w:t>
            </w:r>
          </w:p>
        </w:tc>
      </w:tr>
      <w:tr>
        <w:tc>
          <w:tcPr>
            <w:tcW w:type="dxa" w:w="3500"/>
          </w:tcPr>
          <w:p>
            <w:r>
              <w:rPr>
                <w:rFonts w:ascii="Calibri" w:cs="Calibri" w:eastAsia="Calibri" w:hAnsi="Calibri"/>
                <w:sz w:val="18"/>
                <w:szCs w:val="18"/>
              </w:rPr>
              <w:t xml:space="preserve">Directed Admissibility theorem
(directed_admissibility_v5.docx)</w:t>
            </w:r>
          </w:p>
        </w:tc>
        <w:tc>
          <w:tcPr>
            <w:tcW w:type="dxa" w:w="6100"/>
          </w:tcPr>
          <w:p>
            <w:r>
              <w:rPr>
                <w:rFonts w:ascii="Calibri" w:cs="Calibri" w:eastAsia="Calibri" w:hAnsi="Calibri"/>
                <w:sz w:val="18"/>
                <w:szCs w:val="18"/>
              </w:rPr>
              <w:t xml:space="preserve">Phi=1 at QED→Atomic is the marginal case of DA — neither direction is energy-forbidden. Consistent with QED→Atomic being the unique symmetric (Phi=1) ground floor transition.</w:t>
            </w:r>
          </w:p>
        </w:tc>
      </w:tr>
      <w:tr>
        <w:tc>
          <w:tcPr>
            <w:tcW w:type="dxa" w:w="3500"/>
            <w:shd w:color="f8f8f8" w:val="solid"/>
          </w:tcPr>
          <w:p>
            <w:r>
              <w:rPr>
                <w:rFonts w:ascii="Calibri" w:cs="Calibri" w:eastAsia="Calibri" w:hAnsi="Calibri"/>
                <w:sz w:val="18"/>
                <w:szCs w:val="18"/>
              </w:rPr>
              <w:t xml:space="preserve">Born rule derivation
(born_rule_doc.docx)</w:t>
            </w:r>
          </w:p>
        </w:tc>
        <w:tc>
          <w:tcPr>
            <w:tcW w:type="dxa" w:w="6100"/>
            <w:shd w:color="f8f8f8" w:val="solid"/>
          </w:tcPr>
          <w:p>
            <w:r>
              <w:rPr>
                <w:rFonts w:ascii="Calibri" w:cs="Calibri" w:eastAsia="Calibri" w:hAnsi="Calibri"/>
                <w:sz w:val="18"/>
                <w:szCs w:val="18"/>
              </w:rPr>
              <w:t xml:space="preserve">Both alpha and the Born rule involve the QED corridor centrifugal potential and the Hopf identification. They share the centrifugal mechanism but are independent results. The Born rule derivation does not require knowing alpha; the alpha derivation does not use the Born rule.</w:t>
            </w:r>
          </w:p>
        </w:tc>
      </w:tr>
      <w:tr>
        <w:tc>
          <w:tcPr>
            <w:tcW w:type="dxa" w:w="3500"/>
          </w:tcPr>
          <w:p>
            <w:r>
              <w:rPr>
                <w:rFonts w:ascii="Calibri" w:cs="Calibri" w:eastAsia="Calibri" w:hAnsi="Calibri"/>
                <w:sz w:val="18"/>
                <w:szCs w:val="18"/>
              </w:rPr>
              <w:t xml:space="preserve">Universe-tree global identity invariants
(organizer v7 Section 2.1)</w:t>
            </w:r>
          </w:p>
        </w:tc>
        <w:tc>
          <w:tcPr>
            <w:tcW w:type="dxa" w:w="6100"/>
          </w:tcPr>
          <w:p>
            <w:r>
              <w:rPr>
                <w:rFonts w:ascii="Calibri" w:cs="Calibri" w:eastAsia="Calibri" w:hAnsi="Calibri"/>
                <w:sz w:val="18"/>
                <w:szCs w:val="18"/>
              </w:rPr>
              <w:t xml:space="preserve">The path to deriving alpha runs through the grammar constraint on the C-function ratio sequence. When the Zamolodchikov analog is formalized (open problem 7.2), the grammar constraint on metric properties becomes computable.</w:t>
            </w:r>
          </w:p>
        </w:tc>
      </w:tr>
    </w:tbl>
    <w:p/>
    <w:p>
      <w:pPr>
        <w:pStyle w:val="Heading1"/>
        <w:shd w:color="1a1a2e" w:val="solid"/>
        <w:spacing w:after="140" w:before="360"/>
        <w:ind w:left="120" w:right="120"/>
      </w:pPr>
      <w:r>
        <w:rPr>
          <w:rFonts w:ascii="Calibri" w:cs="Calibri" w:eastAsia="Calibri" w:hAnsi="Calibri"/>
          <w:b/>
          <w:bCs/>
          <w:color w:val="ffffff"/>
          <w:sz w:val="32"/>
          <w:szCs w:val="32"/>
        </w:rPr>
        <w:t xml:space="preserve">7. What This Is and Is Not</w:t>
      </w:r>
    </w:p>
    <w:p>
      <w:pPr>
        <w:pStyle w:val="Heading3"/>
        <w:pBdr>
          <w:bottom w:val="single" w:color="2d6a4f" w:sz="4"/>
        </w:pBdr>
        <w:spacing w:after="70" w:before="200"/>
      </w:pPr>
      <w:r>
        <w:rPr>
          <w:rFonts w:ascii="Calibri" w:cs="Calibri" w:eastAsia="Calibri" w:hAnsi="Calibri"/>
          <w:b/>
          <w:bCs/>
          <w:color w:val="2d6a4f"/>
          <w:sz w:val="22"/>
          <w:szCs w:val="22"/>
        </w:rPr>
        <w:t xml:space="preserve">7.1  What is established</w:t>
      </w:r>
    </w:p>
    <w:p>
      <w:pPr>
        <w:spacing w:after="50" w:before="50"/>
        <w:ind w:left="400"/>
      </w:pPr>
      <w:r>
        <w:rPr>
          <w:rFonts w:ascii="Calibri" w:cs="Calibri" w:eastAsia="Calibri" w:hAnsi="Calibri"/>
          <w:color w:val="1c1c1c"/>
          <w:sz w:val="20"/>
          <w:szCs w:val="20"/>
        </w:rPr>
        <w:t xml:space="preserve">• The geometric address of alpha: alpha = sqrt(2·DV_TC(QED)/DV_SN(QED)). Alpha is the square root of the QED corridor boundary asymmetry ratio.</w:t>
      </w:r>
    </w:p>
    <w:p>
      <w:pPr>
        <w:spacing w:after="50" w:before="50"/>
        <w:ind w:left="400"/>
      </w:pPr>
      <w:r>
        <w:rPr>
          <w:rFonts w:ascii="Calibri" w:cs="Calibri" w:eastAsia="Calibri" w:hAnsi="Calibri"/>
          <w:color w:val="1c1c1c"/>
          <w:sz w:val="20"/>
          <w:szCs w:val="20"/>
        </w:rPr>
        <w:t xml:space="preserve">• The physical interpretation of alpha's smallness: mu*(QED) ≈ 0.062 means hydrogen sits deep in the TC interior of the QED corridor, 37,574 times closer to the starvation boundary than to the cascade boundary.</w:t>
      </w:r>
    </w:p>
    <w:p>
      <w:pPr>
        <w:spacing w:after="50" w:before="50"/>
        <w:ind w:left="400"/>
      </w:pPr>
      <w:r>
        <w:rPr>
          <w:rFonts w:ascii="Calibri" w:cs="Calibri" w:eastAsia="Calibri" w:hAnsi="Calibri"/>
          <w:color w:val="1c1c1c"/>
          <w:sz w:val="20"/>
          <w:szCs w:val="20"/>
        </w:rPr>
        <w:t xml:space="preserve">• Phi=1 at QED→Atomic is derived from the inheritance rule. Ionization is the same event at the same energy from both sides of the QED→Atomic boundary. This is exact.</w:t>
      </w:r>
    </w:p>
    <w:p>
      <w:pPr>
        <w:spacing w:after="50" w:before="50"/>
        <w:ind w:left="400"/>
      </w:pPr>
      <w:r>
        <w:rPr>
          <w:rFonts w:ascii="Calibri" w:cs="Calibri" w:eastAsia="Calibri" w:hAnsi="Calibri"/>
          <w:color w:val="1c1c1c"/>
          <w:sz w:val="20"/>
          <w:szCs w:val="20"/>
        </w:rPr>
        <w:t xml:space="preserve">• The bootstrap obstruction: the virial theorem forces D_quantum = 2 independently of alpha. The equal-MFPT corridor center condition is not the operating condition for the QED ground state. The bootstrap has no solution.</w:t>
      </w:r>
    </w:p>
    <w:p>
      <w:pPr>
        <w:spacing w:after="50" w:before="50"/>
        <w:ind w:left="400"/>
      </w:pPr>
      <w:r>
        <w:rPr>
          <w:rFonts w:ascii="Calibri" w:cs="Calibri" w:eastAsia="Calibri" w:hAnsi="Calibri"/>
          <w:color w:val="1c1c1c"/>
          <w:sz w:val="20"/>
          <w:szCs w:val="20"/>
        </w:rPr>
        <w:t xml:space="preserve">• The path forward: the C-function ratio sequence {C(n)} is the framework object that would fix alpha if constrained by the universe-tree grammar. This requires first formalizing the Zamolodchikov analog.</w:t>
      </w:r>
    </w:p>
    <w:p/>
    <w:p>
      <w:pPr>
        <w:pStyle w:val="Heading3"/>
        <w:pBdr>
          <w:bottom w:val="single" w:color="b5451b" w:sz="4"/>
        </w:pBdr>
        <w:spacing w:after="70" w:before="200"/>
      </w:pPr>
      <w:r>
        <w:rPr>
          <w:rFonts w:ascii="Calibri" w:cs="Calibri" w:eastAsia="Calibri" w:hAnsi="Calibri"/>
          <w:b/>
          <w:bCs/>
          <w:color w:val="b5451b"/>
          <w:sz w:val="22"/>
          <w:szCs w:val="22"/>
        </w:rPr>
        <w:t xml:space="preserve">7.2  What is not established</w:t>
      </w:r>
    </w:p>
    <w:p>
      <w:pPr>
        <w:spacing w:after="50" w:before="50"/>
        <w:ind w:left="400"/>
      </w:pPr>
      <w:r>
        <w:rPr>
          <w:rFonts w:ascii="Calibri" w:cs="Calibri" w:eastAsia="Calibri" w:hAnsi="Calibri"/>
          <w:color w:val="1c1c1c"/>
          <w:sz w:val="20"/>
          <w:szCs w:val="20"/>
        </w:rPr>
        <w:t xml:space="preserve">• Alpha is not derived. The value 1/137 is not predicted by the corridor framework. The corridor gives alpha a geometric home but does not fix its value.</w:t>
      </w:r>
    </w:p>
    <w:p>
      <w:pPr>
        <w:spacing w:after="50" w:before="50"/>
        <w:ind w:left="400"/>
      </w:pPr>
      <w:r>
        <w:rPr>
          <w:rFonts w:ascii="Calibri" w:cs="Calibri" w:eastAsia="Calibri" w:hAnsi="Calibri"/>
          <w:color w:val="1c1c1c"/>
          <w:sz w:val="20"/>
          <w:szCs w:val="20"/>
        </w:rPr>
        <w:t xml:space="preserve">• The electron mass is not derived. DV_SN(QED) = m_e·c² is an input. Neither the corridor framework nor the Standard Model derives the electron mass from more primitive principles.</w:t>
      </w:r>
    </w:p>
    <w:p>
      <w:pPr>
        <w:spacing w:after="50" w:before="50"/>
        <w:ind w:left="400"/>
      </w:pPr>
      <w:r>
        <w:rPr>
          <w:rFonts w:ascii="Calibri" w:cs="Calibri" w:eastAsia="Calibri" w:hAnsi="Calibri"/>
          <w:color w:val="1c1c1c"/>
          <w:sz w:val="20"/>
          <w:szCs w:val="20"/>
        </w:rPr>
        <w:t xml:space="preserve">• The C-function ratio sequence is not derived from the grammar. The reduction factors {0, 0.735, 0.886} are read from measured barrier heights, not predicted.</w:t>
      </w:r>
    </w:p>
    <w:p>
      <w:pPr>
        <w:spacing w:after="50" w:before="50"/>
        <w:ind w:left="400"/>
      </w:pPr>
      <w:r>
        <w:rPr>
          <w:rFonts w:ascii="Calibri" w:cs="Calibri" w:eastAsia="Calibri" w:hAnsi="Calibri"/>
          <w:color w:val="1c1c1c"/>
          <w:sz w:val="20"/>
          <w:szCs w:val="20"/>
        </w:rPr>
        <w:t xml:space="preserve">• The equal-MFPT corridor center is not the QED operating condition. The hydrogen ground state is at a specific corridor position set by the Schrödinger equation, not by equal escape times.</w:t>
      </w:r>
    </w:p>
    <w:p/>
    <w:p>
      <w:pPr>
        <w:pStyle w:val="Heading3"/>
        <w:pBdr>
          <w:bottom w:val="single" w:color="1a3a5c" w:sz="4"/>
        </w:pBdr>
        <w:spacing w:after="70" w:before="200"/>
      </w:pPr>
      <w:r>
        <w:rPr>
          <w:rFonts w:ascii="Calibri" w:cs="Calibri" w:eastAsia="Calibri" w:hAnsi="Calibri"/>
          <w:b/>
          <w:bCs/>
          <w:color w:val="1a3a5c"/>
          <w:sz w:val="22"/>
          <w:szCs w:val="22"/>
        </w:rPr>
        <w:t xml:space="preserve">7.3  Why the failure is informative</w:t>
      </w:r>
    </w:p>
    <w:p>
      <w:pPr>
        <w:spacing w:after="70" w:before="70"/>
      </w:pPr>
      <w:r>
        <w:rPr>
          <w:rFonts w:ascii="Calibri" w:cs="Calibri" w:eastAsia="Calibri" w:hAnsi="Calibri"/>
          <w:color w:val="1c1c1c"/>
          <w:sz w:val="20"/>
          <w:szCs w:val="20"/>
        </w:rPr>
        <w:t xml:space="preserve">The bootstrap failure is not a dead end — it is a precise statement about what the corridor framework can and cannot do with existing machinery. It tells us:</w:t>
      </w:r>
    </w:p>
    <w:p>
      <w:pPr>
        <w:spacing w:after="50" w:before="50"/>
        <w:ind w:left="400"/>
      </w:pPr>
      <w:r>
        <w:rPr>
          <w:rFonts w:ascii="Calibri" w:cs="Calibri" w:eastAsia="Calibri" w:hAnsi="Calibri"/>
          <w:color w:val="1c1c1c"/>
          <w:sz w:val="20"/>
          <w:szCs w:val="20"/>
        </w:rPr>
        <w:t xml:space="preserve">• The quantum noise at the QED level is fundamentally different from the classical stochastic noise the Kramers framework was built for. D = 2 (virial theorem) is not "small" — the quantum ground state is at the barrier, not below it.</w:t>
      </w:r>
    </w:p>
    <w:p>
      <w:pPr>
        <w:spacing w:after="50" w:before="50"/>
        <w:ind w:left="400"/>
      </w:pPr>
      <w:r>
        <w:rPr>
          <w:rFonts w:ascii="Calibri" w:cs="Calibri" w:eastAsia="Calibri" w:hAnsi="Calibri"/>
          <w:color w:val="1c1c1c"/>
          <w:sz w:val="20"/>
          <w:szCs w:val="20"/>
        </w:rPr>
        <w:t xml:space="preserve">• The corridor center condition (equal MFPT) is not the organizing principle for quantum bound states. A different operating condition governs quantum systems, and identifying it would be a significant step toward connecting quantum mechanics to the corridor framework at a deeper level than the Hopf identification.</w:t>
      </w:r>
    </w:p>
    <w:p>
      <w:pPr>
        <w:spacing w:after="50" w:before="50"/>
        <w:ind w:left="400"/>
      </w:pPr>
      <w:r>
        <w:rPr>
          <w:rFonts w:ascii="Calibri" w:cs="Calibri" w:eastAsia="Calibri" w:hAnsi="Calibri"/>
          <w:color w:val="1c1c1c"/>
          <w:sz w:val="20"/>
          <w:szCs w:val="20"/>
        </w:rPr>
        <w:t xml:space="preserve">• The path through the C-function and grammar constraint avoids this issue — it does not require the QED ground state to be at the corridor center. It requires only that the grammar fix the ratio sequence, which is a structural rather than dynamical constraint.</w:t>
      </w:r>
    </w:p>
    <w:p/>
    <w:p>
      <w:pPr>
        <w:spacing w:before="600"/>
        <w:jc w:val="center"/>
      </w:pPr>
      <w:r>
        <w:rPr>
          <w:rFonts w:ascii="Calibri" w:cs="Calibri" w:eastAsia="Calibri" w:hAnsi="Calibri"/>
          <w:i/>
          <w:iCs/>
          <w:color w:val="888888"/>
          <w:sz w:val="18"/>
          <w:szCs w:val="18"/>
        </w:rPr>
        <w:t xml:space="preserve">Mindemann, M. — April 2026 — Working document</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2026-04-19T13:07:42.917Z</dcterms:created>
  <dcterms:modified xsi:type="dcterms:W3CDTF">2026-04-19T13:07:42.918Z</dcterms:modified>
</cp:coreProperties>
</file>

<file path=docProps/custom.xml><?xml version="1.0" encoding="utf-8"?>
<Properties xmlns="http://schemas.openxmlformats.org/officeDocument/2006/custom-properties" xmlns:vt="http://schemas.openxmlformats.org/officeDocument/2006/docPropsVTypes"/>
</file>