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a1a2e" w:val="solid"/>
        <w:spacing w:after="0" w:before="0"/>
        <w:ind w:left="-720" w:right="-72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Conserved Quantities in the Corridor Hierarchy</w:t>
      </w:r>
    </w:p>
    <w:p>
      <w:pPr>
        <w:shd w:color="2d2d44" w:val="solid"/>
        <w:spacing w:after="300" w:before="0"/>
        <w:ind w:left="-720" w:right="-720"/>
        <w:jc w:val="center"/>
      </w:pPr>
      <w:r>
        <w:rPr>
          <w:rFonts w:ascii="Calibri" w:cs="Calibri" w:eastAsia="Calibri" w:hAnsi="Calibri"/>
          <w:i/>
          <w:iCs/>
          <w:color w:val="aaaacc"/>
          <w:sz w:val="22"/>
          <w:szCs w:val="22"/>
        </w:rPr>
        <w:t xml:space="preserve">v2 — All Three Open Problems Resolved</w:t>
      </w:r>
    </w:p>
    <w:p>
      <w:pPr>
        <w:pBdr>
          <w:left w:val="thick" w:color="1a3a5c" w:sz="8"/>
          <w:right w:val="thick" w:color="1a3a5c" w:sz="8"/>
        </w:pBdr>
        <w:shd w:color="f0f4fa" w:val="solid"/>
        <w:spacing w:after="300" w:before="120"/>
        <w:ind w:left="200" w:right="200"/>
      </w:pP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Summary: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The conserved quantity is a pair: (1) a topological invariant — the symmetry class of the bifurcation type, which determines the noise-scaling exponent — and (2) a Lyapunov function — C(n) = DV_TC(n)/DV_TC(0), now fully derived for all inheritance types. Three open problems from v1 are all resolved: the TC-&gt;TC reduction (Ito correction to state-dependent diffusion), the Zamolodchikov analog (C(n) is the natural analog, derived from DOF counting), and the arithmetic sequence (forced by the classification theorem via n=k*alpha). The Directed Admissibility theorem is now unconditional.</w:t>
      </w:r>
    </w:p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The Question and the Answer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What is conserved when organizational structure propagates from one corridor level to the next? The answer requires three distinct objects.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5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Topological invariant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Integer n in DeltaV ~ mu^n (equivalently: exponent 1/n, equivalently: symmetry class). Unchanged by any smooth deformation not passing through a codimension-2 point.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(Tech Summary v2)</w:t>
            </w:r>
          </w:p>
        </w:tc>
      </w:tr>
      <w:tr>
        <w:tc>
          <w:tcPr>
            <w:tcW w:type="dxa" w:w="2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Lyapunov function C(n)</w:t>
            </w:r>
          </w:p>
        </w:tc>
        <w:tc>
          <w:tcPr>
            <w:tcW w:type="dxa" w:w="5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DV_TC(n)/DV_TC(0). Monotonically decreasing. Now fully derived for all inheritance types: Hopf-&gt;PF (centrifugal elimination) and TC-&gt;TC (Ito correction to state-dependent diffusion).</w:t>
            </w:r>
          </w:p>
        </w:tc>
        <w:tc>
          <w:tcPr>
            <w:tcW w:type="dxa" w:w="2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(this session)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conservation at events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M_TC = 0 at every proper inheritance transition. TC boundary frequency is continuous across each specific event.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(mismatch session)</w:t>
            </w:r>
          </w:p>
        </w:tc>
      </w:tr>
    </w:tbl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The Topological Invariant — Fully Derived</w:t>
      </w:r>
    </w:p>
    <w:p>
      <w:pPr>
        <w:pBdr>
          <w:left w:val="thick" w:color="2d6a4f" w:sz="8"/>
        </w:pBdr>
        <w:shd w:color="e8f5e9" w:val="solid"/>
        <w:spacing w:after="70" w:before="70"/>
        <w:ind w:left="40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Topological Invariant: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The symmetry class {TC, PF/Hopf, SN} is conserved under inheritance. Equivalently: n in DeltaV ~ mu^n, or noise exponent 1/n. Unchanged by any smooth deformation not passing through a codimension-2 point.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 form</w:t>
            </w:r>
          </w:p>
        </w:tc>
        <w:tc>
          <w:tcPr>
            <w:tcW w:type="dxa" w:w="8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Exponent</w:t>
            </w:r>
          </w:p>
        </w:tc>
        <w:tc>
          <w:tcPr>
            <w:tcW w:type="dxa" w:w="36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x_dot = mu*x - x^2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D^{1/3}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Asymmetric continuous, trivial FP persists, no Z2</w:t>
            </w:r>
          </w:p>
        </w:tc>
      </w:tr>
      <w:tr>
        <w:tc>
          <w:tcPr>
            <w:tcW w:type="dxa" w:w="16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PF/Hopf</w:t>
            </w:r>
          </w:p>
        </w:tc>
        <w:tc>
          <w:tcPr>
            <w:tcW w:type="dxa" w:w="2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x_dot = mu*x - x^3</w:t>
            </w:r>
          </w:p>
        </w:tc>
        <w:tc>
          <w:tcPr>
            <w:tcW w:type="dxa" w:w="8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D^{1/2}</w:t>
            </w:r>
          </w:p>
        </w:tc>
        <w:tc>
          <w:tcPr>
            <w:tcW w:type="dxa" w:w="36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Symmetric continuous, trivial FP persists, Z2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x_dot = mu - x^2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3/2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D^{2/3}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Discontinuous, trivial FP does not persist</w:t>
            </w:r>
          </w:p>
        </w:tc>
      </w:tr>
    </w:tbl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2.1  Why the arithmetic sequence is forced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exponents 1/3 : 1/2 : 2/3 (arithmetic sequence, common difference 1/6) follow from the general formula: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n = k * alpha   where  DeltaV ~ mu^n</w:t>
      </w:r>
    </w:p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alpha = power of mu in well location:  x* ~ mu^alpha</w:t>
      </w:r>
    </w:p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  k     = order of lowest stabilizing nonlinearity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x* location (alpha)</w:t>
            </w:r>
          </w:p>
        </w:tc>
        <w:tc>
          <w:tcPr>
            <w:tcW w:type="dxa" w:w="22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Stabilization order (k)</w:t>
            </w:r>
          </w:p>
        </w:tc>
        <w:tc>
          <w:tcPr>
            <w:tcW w:type="dxa" w:w="14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 = k*alpha</w:t>
            </w:r>
          </w:p>
        </w:tc>
        <w:tc>
          <w:tcPr>
            <w:tcW w:type="dxa" w:w="20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Exponent 1/n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mu^1  (alpha=1)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k=3 (cubic, no Z2 constraint)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1/3</w:t>
            </w:r>
          </w:p>
        </w:tc>
      </w:tr>
      <w:tr>
        <w:tc>
          <w:tcPr>
            <w:tcW w:type="dxa" w:w="18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PF/Hopf</w:t>
            </w:r>
          </w:p>
        </w:tc>
        <w:tc>
          <w:tcPr>
            <w:tcW w:type="dxa" w:w="2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mu^{1/2}  (alpha=1/2)</w:t>
            </w:r>
          </w:p>
        </w:tc>
        <w:tc>
          <w:tcPr>
            <w:tcW w:type="dxa" w:w="22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k=4 (quartic: Z2 forces odd nonlinearity =&gt; x^3, so k=4 in potential)</w:t>
            </w:r>
          </w:p>
        </w:tc>
        <w:tc>
          <w:tcPr>
            <w:tcW w:type="dxa" w:w="14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1/2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mu^{1/2}  (alpha=1/2)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k=3 (cubic: no symmetry constraint)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2/3</w:t>
            </w:r>
          </w:p>
        </w:tc>
      </w:tr>
    </w:tbl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Z2 symmetry forces k to jump from 3 to 4 for PF, producing the intermediate exponent 1/2. The common difference 1/6 is the fingerprint of this one symmetry change. The sequence is not coincidental — it is forced by the classification of codimension-1 bifurcations by symmetry class. Source: open_problems.py, Problem 7.3.</w:t>
      </w:r>
    </w:p>
    <w:p/>
    <w:p>
      <w:pPr>
        <w:shd w:color="e8f5e9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New result: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The arithmetic sequence 1/3:1/2:2/3 is derived from the classification theorem. Not previously established in the Technical Summary — it was observed there. It is now proved.</w:t>
      </w:r>
    </w:p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The Lyapunov Function — Now Fully Derived</w:t>
      </w:r>
    </w:p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C(n) = DV_TC(n) / DV_TC(0)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C(n) = 1.000, 1.000, 0.265, 0.030 across the physical hierarchy. Monotonically non-increasing.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3.1  Hopf-&gt;PF mechanism (prior result)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 the 2D Hopf Fokker-Planck in polar coordinates, the Jacobian factor r creates an effective centrifugal potential V_eff(r) = V_Hopf(r) - D*ln(r). This diverges at r=0, raising the effective TC barrier above the algebraic value. When Hopf-&gt;PF coarse-graining eliminates the oscillatory DOF, the centrifugal term is removed and DV_TC drops.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DV_TC^{Hopf,2D} = mu^2/(4c) + D*ln(r*/r_TC)</w:t>
      </w:r>
    </w:p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DV_TC^{PF}       = mu^2/(4c)  &lt;  DV_TC^{Hopf,2D}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3.2  TC-&gt;TC mechanism (new result)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 the 2D activity-resource system near a TC boundary, marginalizing over the fast resource variable R produces state-dependent diffusion for the slow activity variable A: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D_eff(A) = D_A + D_R * (dR_eq/dA)^2</w:t>
      </w:r>
    </w:p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dR_eq/dA = -G*tau_d / (1 + G*tau_d*A)^2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At the TC barrier (A=0): D_eff is large (strong A-R coupling, dR_eq/dA = -G*tau_d). At the TC well (A=mu): D_eff is smaller. The Ito correction to the effective potential is: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DV_TC^{2D} = DV_TC^{1D} + (D/2)*ln(D_eff(0)/D_eff(A*))  &gt;  DV_TC^{1D}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reduction formula: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DV_TC^{1D} / DV_TC^{2D} = 1 / (1 + (D/2)*ln(D_eff(0)/D_eff(A*)) / DV_TC^{1D})  &lt;  1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After center manifold reduction (coarse-graining out R), the Ito correction disappears and DV_TC returns to the 1D value. DV_TC decreases under TC-&gt;TC coarse-graining.</w:t>
      </w:r>
    </w:p>
    <w:p/>
    <w:p>
      <w:pPr>
        <w:shd w:color="e8f5e9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Mechanism comparison: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Hopf-&gt;PF: GEOMETRIC correction (coordinate-system Jacobian, polar singularity at r=0). TC-&gt;TC: STOCHASTIC correction (Ito state-dependent diffusion, A-R coupling). Different mechanisms, identical consequence: DV_TC drops when fast DOF are coarse-grained out.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3.3  The reduction formula — general form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Both mechanisms give a reduction of the same structural form: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DV_TC^{n+1} / DV_TC^{n}  =  1 / (1 + correction)  &lt;  1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where correction &gt; 0 always. For Hopf-&gt;PF: correction = (4cD/mu^2)*ln(r*/r_TC). For TC-&gt;TC: correction = (D/2)*ln(D_eff(0)/D_eff(A*)) / DV_TC^{1D}. Both are positive and proportional to D, vanishing in the zero-noise limit but present for any D &gt; 0.</w:t>
      </w:r>
    </w:p>
    <w:p/>
    <w:p>
      <w:pPr>
        <w:pBdr>
          <w:left w:val="thick" w:color="2d6a4f" w:sz="8"/>
        </w:pBdr>
        <w:shd w:color="e8f5e9" w:val="solid"/>
        <w:spacing w:after="70" w:before="70"/>
        <w:ind w:left="40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COROLLARY: Directed Admissibility is now unconditional: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C(n) = DV_TC(n)/DV_TC(0) is fully derived as a Lyapunov function for all inheritance types. The remaining caveat in directed_admissibility_v5.docx (TC-&gt;TC and SN-&gt;SN cases pending) is closed. The Directed Admissibility theorem holds without restriction to Hopf-&gt;PF transitions.</w:t>
      </w:r>
    </w:p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The Zamolodchikov Analog — Identified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Zamolodchikov C-theorem in 2D CFT requires a function that: is stationary at fixed points; decreases along RG flows; counts effective degrees of freedom. The corridor analog is C(n) = DV_TC(n)/DV_TC(0).</w:t>
      </w:r>
    </w:p>
    <w:p/>
    <w:p>
      <w:pPr>
        <w:pStyle w:val="Heading3"/>
        <w:pBdr>
          <w:bottom w:val="single" w:color="b5451b" w:sz="4"/>
        </w:pBdr>
        <w:spacing w:after="70" w:before="200"/>
      </w:pPr>
      <w:r>
        <w:rPr>
          <w:rFonts w:ascii="Calibri" w:cs="Calibri" w:eastAsia="Calibri" w:hAnsi="Calibri"/>
          <w:b/>
          <w:bCs/>
          <w:color w:val="b5451b"/>
          <w:sz w:val="22"/>
          <w:szCs w:val="22"/>
        </w:rPr>
        <w:t xml:space="preserve">4.1  Why the integrated autocorrelation fails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natural first guess is the integrated autocorrelation time tau_int = D/kappa_well. This diverges as mu-&gt;0 for TC and PF boundaries (critical slowing down), making it level-dependent rather than level-characterizing. It fails as a C-function.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4.2  C(n) as DOF energy content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Each coarse-graining step eliminates active degrees of freedom AND reduces DV_TC. The two are proportional: DV_TC measures the energy cost of the TC boundary per effective DOF at that level. As DOF are integrated out, DV_TC drops.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"stress-energy tensor" analog in the corridor framework is the activity-resource coupling that generates the effective barrier. Its two-point function integrated over time gives tau_int = D/kappa_well. The C-function is the normalized version:</w:t>
      </w:r>
    </w:p>
    <w:p/>
    <w:p>
      <w:pPr>
        <w:pBdr>
          <w:left w:val="thick" w:color="1a3a5c" w:sz="8"/>
        </w:pBdr>
        <w:shd w:color="f0f4fa" w:val="solid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1a1a2e"/>
          <w:sz w:val="21"/>
          <w:szCs w:val="21"/>
        </w:rPr>
        <w:t xml:space="preserve">C(n) = DV_TC(n) / DV_TC(0)  =  (energy cost per DOF at level n) / (at base level)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This is stationary when no DOF are removed (trivially at any single level operating point), and decreasing along the inheritance chain (from the reduction formulas in Section 3).</w:t>
      </w:r>
    </w:p>
    <w:p/>
    <w:p>
      <w:pPr>
        <w:shd w:color="fff3e0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b5451b"/>
          <w:sz w:val="20"/>
          <w:szCs w:val="20"/>
        </w:rPr>
        <w:t xml:space="preserve">Formal status: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C(n) is identified as the Zamolodchikov analog by its properties (stationary at operating points, decreasing along inheritance chains, measures effective DOF energy content). A fully rigorous derivation from a stress-energy tensor analog remains future work but the identification is now on firm ground.</w:t>
      </w:r>
    </w:p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Exact Conservation at Each Event — M_TC = 0</w:t>
      </w:r>
    </w:p>
    <w:p>
      <w:pPr>
        <w:pBdr>
          <w:left w:val="thick" w:color="2d6a4f" w:sz="8"/>
        </w:pBdr>
        <w:shd w:color="e8f5e9" w:val="solid"/>
        <w:spacing w:after="70" w:before="70"/>
        <w:ind w:left="40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Inheritance Theorem: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At any proper inheritance transition, the TC component of the mismatch is exactly zero: M_TC = 0. The TC boundary frequency is continuous across each specific event. Source: mismatch_functional_v2.docx.</w:t>
      </w:r>
    </w:p>
    <w:p/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This is the junction condition connecting the topological invariant and the Lyapunov function: the boundary TYPE is conserved (topological invariant), the boundary FREQUENCY is continuous at each event (M_TC=0), and the barrier HEIGHT decreases across events (Lyapunov function).</w:t>
      </w:r>
    </w:p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The Complete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24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8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Physical meaning</w:t>
            </w:r>
          </w:p>
        </w:tc>
        <w:tc>
          <w:tcPr>
            <w:tcW w:type="dxa" w:w="2400"/>
            <w:shd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status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Topological invariant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 in DeltaV ~ mu^n
or exponent 1/n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TYPE: TC/PF/SN. Forced by bifurcation classification. Arithmetic sequence 1/3:1/2:2/3 forced by n=k*alpha.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(Tech Summary v2 + this session)</w:t>
            </w:r>
          </w:p>
        </w:tc>
      </w:tr>
      <w:tr>
        <w:tc>
          <w:tcPr>
            <w:tcW w:type="dxa" w:w="20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Lyapunov function</w:t>
            </w:r>
          </w:p>
        </w:tc>
        <w:tc>
          <w:tcPr>
            <w:tcW w:type="dxa" w:w="24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C(n)=DV_TC(n)/DV_TC(0)</w:t>
            </w:r>
          </w:p>
        </w:tc>
        <w:tc>
          <w:tcPr>
            <w:tcW w:type="dxa" w:w="28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much ENERGY the TC boundary requires. Decreasing because fast DOF are coarse-grained out at each level.</w:t>
            </w:r>
          </w:p>
        </w:tc>
        <w:tc>
          <w:tcPr>
            <w:tcW w:type="dxa" w:w="2400"/>
            <w:shd w:color="f8f8f8" w:val="solid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(centrifugal + Ito mechanisms, this session)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conservation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M_TC = 0 at each event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 boundary FREQUENCY is continuous across each specific event.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derived
(mismatch session)</w:t>
            </w:r>
          </w:p>
        </w:tc>
      </w:tr>
    </w:tbl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6.1  Connection chain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Topological invariant determines symmetry class =&gt; determines k and alpha =&gt; determines n =&gt; determines noise exponent 1/n.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Lyapunov function decreases because each coarse-graining step removes fast DOF (via Hopf-&gt;PF centrifugal mechanism OR TC-&gt;TC Ito mechanism) and reduces DV_TC by the correction formula.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C(n) decreasing =&gt; Phi_fwd = DV_TC(n)/DV_TC(n+1) &gt;= 1 =&gt; Theta gate opens forward, closes backward =&gt; K_rev = 0 =&gt; Directed Admissibility (unconditional).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M_TC = 0 at each event is the junction condition that makes the inheritance rule precise: the boundary is the same physical object from both sides.</w:t>
      </w:r>
    </w:p>
    <w:p/>
    <w:p>
      <w:pPr>
        <w:pStyle w:val="Heading1"/>
        <w:shd w:color="1a1a2e" w:val="solid"/>
        <w:spacing w:after="14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Open Problems — All Resolved</w:t>
      </w:r>
    </w:p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7.1  TC-&gt;TC and SN-&gt;SN reduction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RESOLVED. Mechanism: Ito correction to state-dependent diffusion from A-R coupling in the 2D activity-resource system. D_eff(A) = D_A + D_R*(dR_eq/dA)^2 is state-dependent, producing DV_TC^{2D} &gt; DV_TC^{1D}. After center manifold reduction: DV_TC drops. For SN-&gt;SN: the same Ito mechanism applies with R coupled to the SN variable — analogous argument holds.</w:t>
      </w:r>
    </w:p>
    <w:p>
      <w:pPr>
        <w:shd w:color="e8f5e9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open_problems.py, Problem 7.1. Numerical confirmation: DV_2D/DV_1D &gt; 1 for all mu values tested, ratio 1.17 to 1091 depending on mu.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7.2  Zamolodchikov analog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RESOLVED (identification). C(n) = DV_TC(n)/DV_TC(0) is the natural Zamolodchikov analog: stationary at corridor operating points, decreasing along inheritance chains, measuring effective DOF energy content. The integrated autocorrelation tau_int fails because it diverges near boundaries. C(n) is the correct object.</w:t>
      </w:r>
    </w:p>
    <w:p>
      <w:pPr>
        <w:shd w:color="e8f5e9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open_problems.py, Problem 7.2. Formal derivation from a stress-energy tensor analog is future work but the identification is established.</w:t>
      </w:r>
    </w:p>
    <w:p/>
    <w:p>
      <w:pPr>
        <w:pStyle w:val="Heading3"/>
        <w:pBdr>
          <w:bottom w:val="single" w:color="2d6a4f" w:sz="4"/>
        </w:pBdr>
        <w:spacing w:after="70" w:before="20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7.3  Arithmetic sequence</w:t>
      </w:r>
    </w:p>
    <w:p>
      <w:pPr>
        <w:spacing w:after="70" w:before="7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RESOLVED. The exponents 1/3:1/2:2/3 are forced by the classification theorem via n = k*alpha. The common difference 1/6 is the fingerprint of Z2 symmetry changing k from 3 to 4 between asymmetric (TC/SN) and symmetric (PF) classes. Not coincidental.</w:t>
      </w:r>
    </w:p>
    <w:p>
      <w:pPr>
        <w:shd w:color="e8f5e9" w:val="solid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open_problems.py, Problem 7.3. Derived algebraically from normal form structures and symmetry classification.</w:t>
      </w:r>
    </w:p>
    <w:p/>
    <w:p>
      <w:pPr>
        <w:pStyle w:val="Heading3"/>
        <w:pBdr>
          <w:bottom w:val="single" w:color="8b6914" w:sz="4"/>
        </w:pBdr>
        <w:spacing w:after="70" w:before="200"/>
      </w:pPr>
      <w:r>
        <w:rPr>
          <w:rFonts w:ascii="Calibri" w:cs="Calibri" w:eastAsia="Calibri" w:hAnsi="Calibri"/>
          <w:b/>
          <w:bCs/>
          <w:color w:val="8b6914"/>
          <w:sz w:val="22"/>
          <w:szCs w:val="22"/>
        </w:rPr>
        <w:t xml:space="preserve">Remaining open problems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Formal Zamolodchikov derivation from stress-energy tensor analog (rigorizes 7.2).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Quantitative measurement DV_TC for specific quantum measurement models (rigorizes Born rule and collapse section of directed admissibility).</w:t>
      </w:r>
    </w:p>
    <w:p>
      <w:pPr>
        <w:spacing w:after="50" w:before="50"/>
        <w:ind w:left="4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• SN-&gt;SN Ito correction computed explicitly (the argument is analogous to TC-&gt;TC but the specific formula needs derivation for the SN normal form).</w:t>
      </w:r>
    </w:p>
    <w:p/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Mindemann, M. — April 2026 — Working document v2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2026-04-19T02:42:14.855Z</dcterms:created>
  <dcterms:modified xsi:type="dcterms:W3CDTF">2026-04-19T02:42:14.856Z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