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5" w:before="170"/>
        <w:jc w:val="center"/>
      </w:pPr>
      <w:r>
        <w:rPr>
          <w:rFonts w:ascii="思源黑体" w:cs="思源黑体" w:eastAsia="思源黑体" w:hAnsi="思源黑体"/>
          <w:b/>
          <w:bCs/>
          <w:sz w:val="38"/>
          <w:szCs w:val="38"/>
        </w:rPr>
        <w:t xml:space="preserve">短剧线 · 九文件与调用逻辑说明</w:t>
      </w:r>
    </w:p>
    <w:p>
      <w:pPr>
        <w:spacing w:after="270"/>
        <w:jc w:val="center"/>
      </w:pPr>
      <w:r>
        <w:rPr>
          <w:rFonts w:ascii="思源黑体" w:cs="思源黑体" w:eastAsia="思源黑体" w:hAnsi="思源黑体"/>
          <w:color w:val="666666"/>
          <w:sz w:val="19"/>
          <w:szCs w:val="19"/>
        </w:rPr>
        <w:t xml:space="preserve">v1.2 · 本文只讲两件事：系统由哪九个文件构成、创作时它们怎么被调用与咬合。全部实现方式由技术负责人决定，本文不含技术方案。</w:t>
      </w:r>
    </w:p>
    <w:p>
      <w:pPr>
        <w:pStyle w:val="Heading1"/>
        <w:spacing w:after="145" w:before="330"/>
      </w:pPr>
      <w:r>
        <w:rPr>
          <w:rFonts w:ascii="思源黑体" w:cs="思源黑体" w:eastAsia="思源黑体" w:hAnsi="思源黑体"/>
          <w:b/>
          <w:bCs/>
          <w:color w:val="1a1a1a"/>
          <w:sz w:val="28"/>
          <w:szCs w:val="28"/>
        </w:rPr>
        <w:t xml:space="preserve">一、总说明</w:t>
      </w:r>
    </w:p>
    <w:p>
      <w:pPr>
        <w:spacing w:after="100" w:line="335"/>
      </w:pPr>
      <w:r>
        <w:rPr>
          <w:rFonts w:ascii="思源黑体" w:cs="思源黑体" w:eastAsia="思源黑体" w:hAnsi="思源黑体"/>
          <w:sz w:val="21"/>
          <w:szCs w:val="21"/>
        </w:rPr>
        <w:t xml:space="preserve">我们在 Claude 里跑通的这套系统，拆开就是：九个内容文件 ＋ 一套调用咬合逻辑。文件的内容由运营者提供并持续迭代（这是系统里唯一的变量）；调用咬合逻辑就是本文第三、四节；怎么存、怎么取、怎么编排执行，是技术方案，由你定。</w:t>
      </w:r>
    </w:p>
    <w:p>
      <w:pPr>
        <w:spacing w:after="100" w:line="335"/>
      </w:pPr>
      <w:r>
        <w:rPr>
          <w:rFonts w:ascii="思源黑体" w:cs="思源黑体" w:eastAsia="思源黑体" w:hAnsi="思源黑体"/>
          <w:sz w:val="21"/>
          <w:szCs w:val="21"/>
        </w:rPr>
        <w:t xml:space="preserve">九个文件，按性质分三类，记住这个三分法整套系统就清楚了：一份法——范式总纲，整套规则的完整定义；一份令——Project 说明，每次创作生效的开机指令，是法的执行浓缩版；七份料——L0 至 L6 七层人格内容。法定规则，令管每一次运转，料是被调用的内容。下面逐个讲清每个文件是什么、起什么作用。</w:t>
      </w:r>
    </w:p>
    <w:p>
      <w:pPr>
        <w:pStyle w:val="Heading1"/>
        <w:spacing w:after="145" w:before="330"/>
      </w:pPr>
      <w:r>
        <w:rPr>
          <w:rFonts w:ascii="思源黑体" w:cs="思源黑体" w:eastAsia="思源黑体" w:hAnsi="思源黑体"/>
          <w:b/>
          <w:bCs/>
          <w:color w:val="1a1a1a"/>
          <w:sz w:val="28"/>
          <w:szCs w:val="28"/>
        </w:rPr>
        <w:t xml:space="preserve">二、九个文件逐一阐述</w:t>
      </w:r>
    </w:p>
    <w:p>
      <w:pPr>
        <w:pStyle w:val="Heading2"/>
        <w:spacing w:after="90" w:before="200"/>
      </w:pPr>
      <w:r>
        <w:rPr>
          <w:rFonts w:ascii="思源黑体" w:cs="思源黑体" w:eastAsia="思源黑体" w:hAnsi="思源黑体"/>
          <w:b/>
          <w:bCs/>
          <w:color w:val="333333"/>
          <w:sz w:val="23"/>
          <w:szCs w:val="23"/>
        </w:rPr>
        <w:t xml:space="preserve">文件 1 · 范式总纲（法）</w:t>
      </w:r>
    </w:p>
    <w:p>
      <w:pPr>
        <w:spacing w:after="100" w:line="335"/>
      </w:pPr>
      <w:r>
        <w:rPr>
          <w:rFonts w:ascii="思源黑体" w:cs="思源黑体" w:eastAsia="思源黑体" w:hAnsi="思源黑体"/>
          <w:b/>
          <w:bCs/>
          <w:sz w:val="21"/>
          <w:szCs w:val="21"/>
        </w:rPr>
        <w:t xml:space="preserve">是什么：</w:t>
      </w:r>
      <w:r>
        <w:rPr>
          <w:rFonts w:ascii="思源黑体" w:cs="思源黑体" w:eastAsia="思源黑体" w:hAnsi="思源黑体"/>
          <w:sz w:val="21"/>
          <w:szCs w:val="21"/>
        </w:rPr>
        <w:t xml:space="preserve">整套规则的完整定义文本，独立成文，位于一切人格文件之前。内容包括：七层结构（L0–L6）各自的定义与相互关系；全部运转机制的完整版条文——层间仲裁的优先级、L0 立体化的三面结构、情境翻译、反馈回路的边界、留白与归属、验收闸的次序；工作纪律；各层内容的建法与判断权（每样东西由谁拍板）。</w:t>
      </w:r>
    </w:p>
    <w:p>
      <w:pPr>
        <w:spacing w:after="100" w:line="335"/>
      </w:pPr>
      <w:r>
        <w:rPr>
          <w:rFonts w:ascii="思源黑体" w:cs="思源黑体" w:eastAsia="思源黑体" w:hAnsi="思源黑体"/>
          <w:b/>
          <w:bCs/>
          <w:sz w:val="21"/>
          <w:szCs w:val="21"/>
        </w:rPr>
        <w:t xml:space="preserve">起什么作用：</w:t>
      </w:r>
      <w:r>
        <w:rPr>
          <w:rFonts w:ascii="思源黑体" w:cs="思源黑体" w:eastAsia="思源黑体" w:hAnsi="思源黑体"/>
          <w:sz w:val="21"/>
          <w:szCs w:val="21"/>
        </w:rPr>
        <w:t xml:space="preserve">系统的宪法。其余八个文件与全部运转逻辑都从它派生：Project 说明是它的执行浓缩，各层文件按它定义的位置各司其职，验收与反馈按它的条文执行。任何时候文件 0 的摘要表述与总纲条文有出入，以总纲为准。</w:t>
      </w:r>
    </w:p>
    <w:p>
      <w:pPr>
        <w:spacing w:after="100" w:line="335"/>
      </w:pPr>
      <w:r>
        <w:rPr>
          <w:rFonts w:ascii="思源黑体" w:cs="思源黑体" w:eastAsia="思源黑体" w:hAnsi="思源黑体"/>
          <w:b/>
          <w:bCs/>
          <w:sz w:val="21"/>
          <w:szCs w:val="21"/>
        </w:rPr>
        <w:t xml:space="preserve">更新方式：</w:t>
      </w:r>
      <w:r>
        <w:rPr>
          <w:rFonts w:ascii="思源黑体" w:cs="思源黑体" w:eastAsia="思源黑体" w:hAnsi="思源黑体"/>
          <w:sz w:val="21"/>
          <w:szCs w:val="21"/>
        </w:rPr>
        <w:t xml:space="preserve">版本化；条文修订须真人定夺后升版，系统自身无权改一个字。</w:t>
      </w:r>
    </w:p>
    <w:p>
      <w:pPr>
        <w:pStyle w:val="Heading2"/>
        <w:spacing w:after="90" w:before="200"/>
      </w:pPr>
      <w:r>
        <w:rPr>
          <w:rFonts w:ascii="思源黑体" w:cs="思源黑体" w:eastAsia="思源黑体" w:hAnsi="思源黑体"/>
          <w:b/>
          <w:bCs/>
          <w:color w:val="333333"/>
          <w:sz w:val="23"/>
          <w:szCs w:val="23"/>
        </w:rPr>
        <w:t xml:space="preserve">文件 0 · Project 说明（令）</w:t>
      </w:r>
    </w:p>
    <w:p>
      <w:pPr>
        <w:spacing w:after="100" w:line="335"/>
      </w:pPr>
      <w:r>
        <w:rPr>
          <w:rFonts w:ascii="思源黑体" w:cs="思源黑体" w:eastAsia="思源黑体" w:hAnsi="思源黑体"/>
          <w:b/>
          <w:bCs/>
          <w:sz w:val="21"/>
          <w:szCs w:val="21"/>
        </w:rPr>
        <w:t xml:space="preserve">是什么：</w:t>
      </w:r>
      <w:r>
        <w:rPr>
          <w:rFonts w:ascii="思源黑体" w:cs="思源黑体" w:eastAsia="思源黑体" w:hAnsi="思源黑体"/>
          <w:sz w:val="21"/>
          <w:szCs w:val="21"/>
        </w:rPr>
        <w:t xml:space="preserve">一份约三千字的总指令文本，写在工作空间的说明位，每次创作自动生效。它的真实构成是七块：① 身份声明——这个人格是谁、由谁的什么构成；② L0 全文——含三面立体结构（变体 / 雷区 / 温度），且每一面带归属与状态标注（哪些是真人已定、哪些是 AI 结构化待真人确认）；③ L1–L6 各层一段摘要＋入库状态；④ 最高铁律四条；⑤ 层间仲裁优先级；⑥ 被触发后的固定工作步骤（含情境翻译）；⑦ 验收两道闸与反馈、留白的执行摘要。文末指向范式总纲与各层全文。</w:t>
      </w:r>
    </w:p>
    <w:p>
      <w:pPr>
        <w:spacing w:after="100" w:line="335"/>
      </w:pPr>
      <w:r>
        <w:rPr>
          <w:rFonts w:ascii="思源黑体" w:cs="思源黑体" w:eastAsia="思源黑体" w:hAnsi="思源黑体"/>
          <w:b/>
          <w:bCs/>
          <w:sz w:val="21"/>
          <w:szCs w:val="21"/>
        </w:rPr>
        <w:t xml:space="preserve">起什么作用：</w:t>
      </w:r>
      <w:r>
        <w:rPr>
          <w:rFonts w:ascii="思源黑体" w:cs="思源黑体" w:eastAsia="思源黑体" w:hAnsi="思源黑体"/>
          <w:sz w:val="21"/>
          <w:szCs w:val="21"/>
        </w:rPr>
        <w:t xml:space="preserve">开机文件。它是每次创作开始时唯一全文进入模型上下文的文件——作用等于让一个空白的模型「成为」这个人格、并且知道全部规矩。其余文件不整体进入，按需取用（见第三节）。注意它是法的浓缩执行版：规则的完整定义在范式总纲，此文件只保证每次运转时规则在场。</w:t>
      </w:r>
    </w:p>
    <w:p>
      <w:pPr>
        <w:spacing w:after="100" w:line="335"/>
      </w:pPr>
      <w:r>
        <w:rPr>
          <w:rFonts w:ascii="思源黑体" w:cs="思源黑体" w:eastAsia="思源黑体" w:hAnsi="思源黑体"/>
          <w:b/>
          <w:bCs/>
          <w:sz w:val="21"/>
          <w:szCs w:val="21"/>
        </w:rPr>
        <w:t xml:space="preserve">更新方式：</w:t>
      </w:r>
      <w:r>
        <w:rPr>
          <w:rFonts w:ascii="思源黑体" w:cs="思源黑体" w:eastAsia="思源黑体" w:hAnsi="思源黑体"/>
          <w:sz w:val="21"/>
          <w:szCs w:val="21"/>
        </w:rPr>
        <w:t xml:space="preserve">由总纲与各层文件的变化汇编而来；任一上游更新后，此文件对应部分同步更新。其中的状态与归属标注（已定 / 待定 / 归属谁）是它的活性部分，随确认进度更新。</w:t>
      </w:r>
    </w:p>
    <w:p>
      <w:pPr>
        <w:pStyle w:val="Heading2"/>
        <w:spacing w:after="90" w:before="200"/>
      </w:pPr>
      <w:r>
        <w:rPr>
          <w:rFonts w:ascii="思源黑体" w:cs="思源黑体" w:eastAsia="思源黑体" w:hAnsi="思源黑体"/>
          <w:b/>
          <w:bCs/>
          <w:color w:val="333333"/>
          <w:sz w:val="23"/>
          <w:szCs w:val="23"/>
        </w:rPr>
        <w:t xml:space="preserve">文件 2 · L0（内核母题）</w:t>
      </w:r>
    </w:p>
    <w:p>
      <w:pPr>
        <w:spacing w:after="100" w:line="335"/>
      </w:pPr>
      <w:r>
        <w:rPr>
          <w:rFonts w:ascii="思源黑体" w:cs="思源黑体" w:eastAsia="思源黑体" w:hAnsi="思源黑体"/>
          <w:b/>
          <w:bCs/>
          <w:sz w:val="21"/>
          <w:szCs w:val="21"/>
        </w:rPr>
        <w:t xml:space="preserve">是什么：</w:t>
      </w:r>
      <w:r>
        <w:rPr>
          <w:rFonts w:ascii="思源黑体" w:cs="思源黑体" w:eastAsia="思源黑体" w:hAnsi="思源黑体"/>
          <w:sz w:val="21"/>
          <w:szCs w:val="21"/>
        </w:rPr>
        <w:t xml:space="preserve">这位创作者所有作品归根结底都在反复说的那一件事——他创作「为什么」的最底层。它不是一句口号，是一个三面的小结构：变体（这个主题在不同题材里的几种具体显形，每种一段描述）；雷区（这个主题最怕被写成什么样，一组禁忌）；温度（作品应有的情绪底色）。</w:t>
      </w:r>
    </w:p>
    <w:p>
      <w:pPr>
        <w:spacing w:after="100" w:line="335"/>
      </w:pPr>
      <w:r>
        <w:rPr>
          <w:rFonts w:ascii="思源黑体" w:cs="思源黑体" w:eastAsia="思源黑体" w:hAnsi="思源黑体"/>
          <w:b/>
          <w:bCs/>
          <w:sz w:val="21"/>
          <w:szCs w:val="21"/>
        </w:rPr>
        <w:t xml:space="preserve">怎么来的：</w:t>
      </w:r>
      <w:r>
        <w:rPr>
          <w:rFonts w:ascii="思源黑体" w:cs="思源黑体" w:eastAsia="思源黑体" w:hAnsi="思源黑体"/>
          <w:sz w:val="21"/>
          <w:szCs w:val="21"/>
        </w:rPr>
        <w:t xml:space="preserve">不是创作者自己填表填出来的。做法是交叉印证：从 L1、L2 两份先天刻画中反复显现的同一组内在张力，与 L5 全部作品中反复出现的同一个主题，相互对照——两边指向同一件事，就是它。AI 只负责把它整理成上述三面结构，最终每一面由创作者本人逐字确认。所以 L0 的每个字都有出处，权限上它只属于创作者：系统与所有流程对它只读，任何反馈都不允许改它。</w:t>
      </w:r>
    </w:p>
    <w:p>
      <w:pPr>
        <w:spacing w:after="100" w:line="335"/>
      </w:pPr>
      <w:r>
        <w:rPr>
          <w:rFonts w:ascii="思源黑体" w:cs="思源黑体" w:eastAsia="思源黑体" w:hAnsi="思源黑体"/>
          <w:b/>
          <w:bCs/>
          <w:sz w:val="21"/>
          <w:szCs w:val="21"/>
        </w:rPr>
        <w:t xml:space="preserve">如何体现（这是它在系统里的全部用法）：</w:t>
      </w:r>
      <w:r>
        <w:rPr>
          <w:rFonts w:ascii="思源黑体" w:cs="思源黑体" w:eastAsia="思源黑体" w:hAnsi="思源黑体"/>
          <w:sz w:val="21"/>
          <w:szCs w:val="21"/>
        </w:rPr>
        <w:t xml:space="preserve">① 每一单创作的第一步，把用户的想法对到 L0 的某一个变体上——本单要表达的具体侧面，从此这一单的所有产出都被这个侧面统摄；② 雷区转成产出的红线检查，写出来的东西碰雷即不合格；③ 温度决定全片基调；④ 交付前第一道验收就是问：本单选定的侧面，成片答到了没有。一句话：L0 是每一单的靶心和第一验收标准。</w:t>
      </w:r>
    </w:p>
    <w:p>
      <w:pPr>
        <w:spacing w:after="100" w:line="335"/>
      </w:pPr>
      <w:r>
        <w:rPr>
          <w:rFonts w:ascii="思源黑体" w:cs="思源黑体" w:eastAsia="思源黑体" w:hAnsi="思源黑体"/>
          <w:b/>
          <w:bCs/>
          <w:sz w:val="21"/>
          <w:szCs w:val="21"/>
        </w:rPr>
        <w:t xml:space="preserve">存放说明：</w:t>
      </w:r>
      <w:r>
        <w:rPr>
          <w:rFonts w:ascii="思源黑体" w:cs="思源黑体" w:eastAsia="思源黑体" w:hAnsi="思源黑体"/>
          <w:sz w:val="21"/>
          <w:szCs w:val="21"/>
        </w:rPr>
        <w:t xml:space="preserve">L0 独立成文件；文件 0 装载时携带其全文进入。L0 内部逐字段带归属标注（真人已定 / AI 草稿待定），未确认的字段不得当已定使用。</w:t>
      </w:r>
    </w:p>
    <w:p>
      <w:pPr>
        <w:pStyle w:val="Heading2"/>
        <w:spacing w:after="90" w:before="200"/>
      </w:pPr>
      <w:r>
        <w:rPr>
          <w:rFonts w:ascii="思源黑体" w:cs="思源黑体" w:eastAsia="思源黑体" w:hAnsi="思源黑体"/>
          <w:b/>
          <w:bCs/>
          <w:color w:val="333333"/>
          <w:sz w:val="23"/>
          <w:szCs w:val="23"/>
        </w:rPr>
        <w:t xml:space="preserve">文件 3 · L1（命运 · 八字）</w:t>
      </w:r>
    </w:p>
    <w:p>
      <w:pPr>
        <w:spacing w:after="100" w:line="335"/>
      </w:pPr>
      <w:r>
        <w:rPr>
          <w:rFonts w:ascii="思源黑体" w:cs="思源黑体" w:eastAsia="思源黑体" w:hAnsi="思源黑体"/>
          <w:b/>
          <w:bCs/>
          <w:sz w:val="21"/>
          <w:szCs w:val="21"/>
        </w:rPr>
        <w:t xml:space="preserve">是什么：</w:t>
      </w:r>
      <w:r>
        <w:rPr>
          <w:rFonts w:ascii="思源黑体" w:cs="思源黑体" w:eastAsia="思源黑体" w:hAnsi="思源黑体"/>
          <w:sz w:val="21"/>
          <w:szCs w:val="21"/>
        </w:rPr>
        <w:t xml:space="preserve">用八字命理体系对创作者的先天刻画：原局的能量结构与判读文本。不必认同这套体系，只需知道它是「确定性排盘＋人工判读」的产物，内容稳定几乎不变。</w:t>
      </w:r>
    </w:p>
    <w:p>
      <w:pPr>
        <w:spacing w:after="100" w:line="335"/>
      </w:pPr>
      <w:r>
        <w:rPr>
          <w:rFonts w:ascii="思源黑体" w:cs="思源黑体" w:eastAsia="思源黑体" w:hAnsi="思源黑体"/>
          <w:b/>
          <w:bCs/>
          <w:sz w:val="21"/>
          <w:szCs w:val="21"/>
        </w:rPr>
        <w:t xml:space="preserve">起什么作用：</w:t>
      </w:r>
      <w:r>
        <w:rPr>
          <w:rFonts w:ascii="思源黑体" w:cs="思源黑体" w:eastAsia="思源黑体" w:hAnsi="思源黑体"/>
          <w:sz w:val="21"/>
          <w:szCs w:val="21"/>
        </w:rPr>
        <w:t xml:space="preserve">回答「他用什么能量说」——他的表达是张扬突破型还是温和渗透型、与规则的关系是什么。它决定笔下人物与叙事的劲儿从哪来。</w:t>
      </w:r>
    </w:p>
    <w:p>
      <w:pPr>
        <w:pStyle w:val="Heading2"/>
        <w:spacing w:after="90" w:before="200"/>
      </w:pPr>
      <w:r>
        <w:rPr>
          <w:rFonts w:ascii="思源黑体" w:cs="思源黑体" w:eastAsia="思源黑体" w:hAnsi="思源黑体"/>
          <w:b/>
          <w:bCs/>
          <w:color w:val="333333"/>
          <w:sz w:val="23"/>
          <w:szCs w:val="23"/>
        </w:rPr>
        <w:t xml:space="preserve">文件 4 · L2（能量 · 星盘）</w:t>
      </w:r>
    </w:p>
    <w:p>
      <w:pPr>
        <w:spacing w:after="100" w:line="335"/>
      </w:pPr>
      <w:r>
        <w:rPr>
          <w:rFonts w:ascii="思源黑体" w:cs="思源黑体" w:eastAsia="思源黑体" w:hAnsi="思源黑体"/>
          <w:b/>
          <w:bCs/>
          <w:sz w:val="21"/>
          <w:szCs w:val="21"/>
        </w:rPr>
        <w:t xml:space="preserve">是什么：</w:t>
      </w:r>
      <w:r>
        <w:rPr>
          <w:rFonts w:ascii="思源黑体" w:cs="思源黑体" w:eastAsia="思源黑体" w:hAnsi="思源黑体"/>
          <w:sz w:val="21"/>
          <w:szCs w:val="21"/>
        </w:rPr>
        <w:t xml:space="preserve">用星盘体系做的另一份先天刻画，与 L1 是两套独立坐标系。</w:t>
      </w:r>
    </w:p>
    <w:p>
      <w:pPr>
        <w:spacing w:after="100" w:line="335"/>
      </w:pPr>
      <w:r>
        <w:rPr>
          <w:rFonts w:ascii="思源黑体" w:cs="思源黑体" w:eastAsia="思源黑体" w:hAnsi="思源黑体"/>
          <w:b/>
          <w:bCs/>
          <w:sz w:val="21"/>
          <w:szCs w:val="21"/>
        </w:rPr>
        <w:t xml:space="preserve">起什么作用：</w:t>
      </w:r>
      <w:r>
        <w:rPr>
          <w:rFonts w:ascii="思源黑体" w:cs="思源黑体" w:eastAsia="思源黑体" w:hAnsi="思源黑体"/>
          <w:sz w:val="21"/>
          <w:szCs w:val="21"/>
        </w:rPr>
        <w:t xml:space="preserve">回答「说出来长什么样」——表达风格、天赋与内在张力。两套坐标撞到同一处结论，即这个人格最铁的底色；L0 的来源之一正是这两份文件里反复显现的同一组张力。</w:t>
      </w:r>
    </w:p>
    <w:p>
      <w:pPr>
        <w:pStyle w:val="Heading2"/>
        <w:spacing w:after="90" w:before="200"/>
      </w:pPr>
      <w:r>
        <w:rPr>
          <w:rFonts w:ascii="思源黑体" w:cs="思源黑体" w:eastAsia="思源黑体" w:hAnsi="思源黑体"/>
          <w:b/>
          <w:bCs/>
          <w:color w:val="333333"/>
          <w:sz w:val="23"/>
          <w:szCs w:val="23"/>
        </w:rPr>
        <w:t xml:space="preserve">文件 5 · L3（认知 · 思维侧写）</w:t>
      </w:r>
    </w:p>
    <w:p>
      <w:pPr>
        <w:spacing w:after="100" w:line="335"/>
      </w:pPr>
      <w:r>
        <w:rPr>
          <w:rFonts w:ascii="思源黑体" w:cs="思源黑体" w:eastAsia="思源黑体" w:hAnsi="思源黑体"/>
          <w:b/>
          <w:bCs/>
          <w:sz w:val="21"/>
          <w:szCs w:val="21"/>
        </w:rPr>
        <w:t xml:space="preserve">是什么：</w:t>
      </w:r>
      <w:r>
        <w:rPr>
          <w:rFonts w:ascii="思源黑体" w:cs="思源黑体" w:eastAsia="思源黑体" w:hAnsi="思源黑体"/>
          <w:sz w:val="21"/>
          <w:szCs w:val="21"/>
        </w:rPr>
        <w:t xml:space="preserve">创作者的认知与创作习惯侧写：擅长的手法、思维的路径、明确的短板。</w:t>
      </w:r>
    </w:p>
    <w:p>
      <w:pPr>
        <w:spacing w:after="100" w:line="335"/>
      </w:pPr>
      <w:r>
        <w:rPr>
          <w:rFonts w:ascii="思源黑体" w:cs="思源黑体" w:eastAsia="思源黑体" w:hAnsi="思源黑体"/>
          <w:b/>
          <w:bCs/>
          <w:sz w:val="21"/>
          <w:szCs w:val="21"/>
        </w:rPr>
        <w:t xml:space="preserve">起什么作用：</w:t>
      </w:r>
      <w:r>
        <w:rPr>
          <w:rFonts w:ascii="思源黑体" w:cs="思源黑体" w:eastAsia="思源黑体" w:hAnsi="思源黑体"/>
          <w:sz w:val="21"/>
          <w:szCs w:val="21"/>
        </w:rPr>
        <w:t xml:space="preserve">回答「怎么想、怎么写」，并告诉系统要在哪里替他补位——他天然弱的环节（如结构一致性），恰是系统要用规则和校验顶上的环节。</w:t>
      </w:r>
    </w:p>
    <w:p>
      <w:pPr>
        <w:pStyle w:val="Heading2"/>
        <w:spacing w:after="90" w:before="200"/>
      </w:pPr>
      <w:r>
        <w:rPr>
          <w:rFonts w:ascii="思源黑体" w:cs="思源黑体" w:eastAsia="思源黑体" w:hAnsi="思源黑体"/>
          <w:b/>
          <w:bCs/>
          <w:color w:val="333333"/>
          <w:sz w:val="23"/>
          <w:szCs w:val="23"/>
        </w:rPr>
        <w:t xml:space="preserve">文件 6 · L4（价值观与手艺标准）</w:t>
      </w:r>
    </w:p>
    <w:p>
      <w:pPr>
        <w:spacing w:after="100" w:line="335"/>
      </w:pPr>
      <w:r>
        <w:rPr>
          <w:rFonts w:ascii="思源黑体" w:cs="思源黑体" w:eastAsia="思源黑体" w:hAnsi="思源黑体"/>
          <w:b/>
          <w:bCs/>
          <w:sz w:val="21"/>
          <w:szCs w:val="21"/>
        </w:rPr>
        <w:t xml:space="preserve">是什么：</w:t>
      </w:r>
      <w:r>
        <w:rPr>
          <w:rFonts w:ascii="思源黑体" w:cs="思源黑体" w:eastAsia="思源黑体" w:hAnsi="思源黑体"/>
          <w:sz w:val="21"/>
          <w:szCs w:val="21"/>
        </w:rPr>
        <w:t xml:space="preserve">两部分。L4-A：他信什么、守什么、那把判断时不肯让步的尺子——一切剧种通用。L4-B：短剧的手艺标准，具体为两件——短剧技艺文档（短剧的五个创作阶段各自「怎么写、怎么验」）与分环节标准参数表（集数、单集长度、场数、钩子密度等全部数值）。</w:t>
      </w:r>
    </w:p>
    <w:p>
      <w:pPr>
        <w:spacing w:after="100" w:line="335"/>
      </w:pPr>
      <w:r>
        <w:rPr>
          <w:rFonts w:ascii="思源黑体" w:cs="思源黑体" w:eastAsia="思源黑体" w:hAnsi="思源黑体"/>
          <w:b/>
          <w:bCs/>
          <w:sz w:val="21"/>
          <w:szCs w:val="21"/>
        </w:rPr>
        <w:t xml:space="preserve">起什么作用：</w:t>
      </w:r>
      <w:r>
        <w:rPr>
          <w:rFonts w:ascii="思源黑体" w:cs="思源黑体" w:eastAsia="思源黑体" w:hAnsi="思源黑体"/>
          <w:sz w:val="21"/>
          <w:szCs w:val="21"/>
        </w:rPr>
        <w:t xml:space="preserve">系统里最可执行的一层：每个创作阶段的写作约束从这里注入、每个阶段的验收标准从这里生成。全系统所有量化标准的唯一来源就是这份文件——框架里不写死任何数值。</w:t>
      </w:r>
    </w:p>
    <w:p>
      <w:pPr>
        <w:spacing w:after="100" w:line="335"/>
      </w:pPr>
      <w:r>
        <w:rPr>
          <w:rFonts w:ascii="思源黑体" w:cs="思源黑体" w:eastAsia="思源黑体" w:hAnsi="思源黑体"/>
          <w:b/>
          <w:bCs/>
          <w:sz w:val="21"/>
          <w:szCs w:val="21"/>
        </w:rPr>
        <w:t xml:space="preserve">更新方式：</w:t>
      </w:r>
      <w:r>
        <w:rPr>
          <w:rFonts w:ascii="思源黑体" w:cs="思源黑体" w:eastAsia="思源黑体" w:hAnsi="思源黑体"/>
          <w:sz w:val="21"/>
          <w:szCs w:val="21"/>
        </w:rPr>
        <w:t xml:space="preserve">这是反馈允许写入的两个文件之一（另一个是 L6）：运营者对批量产出的评判提炼，确认后写进来，此后所有新任务生效。</w:t>
      </w:r>
    </w:p>
    <w:p>
      <w:pPr>
        <w:pStyle w:val="Heading2"/>
        <w:spacing w:after="90" w:before="200"/>
      </w:pPr>
      <w:r>
        <w:rPr>
          <w:rFonts w:ascii="思源黑体" w:cs="思源黑体" w:eastAsia="思源黑体" w:hAnsi="思源黑体"/>
          <w:b/>
          <w:bCs/>
          <w:color w:val="333333"/>
          <w:sz w:val="23"/>
          <w:szCs w:val="23"/>
        </w:rPr>
        <w:t xml:space="preserve">文件 7 · L5（经历与作品）</w:t>
      </w:r>
    </w:p>
    <w:p>
      <w:pPr>
        <w:spacing w:after="100" w:line="335"/>
      </w:pPr>
      <w:r>
        <w:rPr>
          <w:rFonts w:ascii="思源黑体" w:cs="思源黑体" w:eastAsia="思源黑体" w:hAnsi="思源黑体"/>
          <w:b/>
          <w:bCs/>
          <w:sz w:val="21"/>
          <w:szCs w:val="21"/>
        </w:rPr>
        <w:t xml:space="preserve">是什么：</w:t>
      </w:r>
      <w:r>
        <w:rPr>
          <w:rFonts w:ascii="思源黑体" w:cs="思源黑体" w:eastAsia="思源黑体" w:hAnsi="思源黑体"/>
          <w:sz w:val="21"/>
          <w:szCs w:val="21"/>
        </w:rPr>
        <w:t xml:space="preserve">创作者的全部过往作品与经历材料，体量最大（百万字级）。</w:t>
      </w:r>
    </w:p>
    <w:p>
      <w:pPr>
        <w:spacing w:after="100" w:line="335"/>
      </w:pPr>
      <w:r>
        <w:rPr>
          <w:rFonts w:ascii="思源黑体" w:cs="思源黑体" w:eastAsia="思源黑体" w:hAnsi="思源黑体"/>
          <w:b/>
          <w:bCs/>
          <w:sz w:val="21"/>
          <w:szCs w:val="21"/>
        </w:rPr>
        <w:t xml:space="preserve">起什么作用：</w:t>
      </w:r>
      <w:r>
        <w:rPr>
          <w:rFonts w:ascii="思源黑体" w:cs="思源黑体" w:eastAsia="思源黑体" w:hAnsi="思源黑体"/>
          <w:sz w:val="21"/>
          <w:szCs w:val="21"/>
        </w:rPr>
        <w:t xml:space="preserve">两个：给 L0 提供「体重」——母题可信，是因为背后站着这些真实作品；创作中需要对齐风格时，从这里取片段作参照。它从不整体使用，永远按需取一段。</w:t>
      </w:r>
    </w:p>
    <w:p>
      <w:pPr>
        <w:pStyle w:val="Heading2"/>
        <w:spacing w:after="90" w:before="200"/>
      </w:pPr>
      <w:r>
        <w:rPr>
          <w:rFonts w:ascii="思源黑体" w:cs="思源黑体" w:eastAsia="思源黑体" w:hAnsi="思源黑体"/>
          <w:b/>
          <w:bCs/>
          <w:color w:val="333333"/>
          <w:sz w:val="23"/>
          <w:szCs w:val="23"/>
        </w:rPr>
        <w:t xml:space="preserve">文件 8 · L6（外部学习）</w:t>
      </w:r>
    </w:p>
    <w:p>
      <w:pPr>
        <w:spacing w:after="100" w:line="335"/>
      </w:pPr>
      <w:r>
        <w:rPr>
          <w:rFonts w:ascii="思源黑体" w:cs="思源黑体" w:eastAsia="思源黑体" w:hAnsi="思源黑体"/>
          <w:b/>
          <w:bCs/>
          <w:sz w:val="21"/>
          <w:szCs w:val="21"/>
        </w:rPr>
        <w:t xml:space="preserve">是什么：</w:t>
      </w:r>
      <w:r>
        <w:rPr>
          <w:rFonts w:ascii="思源黑体" w:cs="思源黑体" w:eastAsia="思源黑体" w:hAnsi="思源黑体"/>
          <w:sz w:val="21"/>
          <w:szCs w:val="21"/>
        </w:rPr>
        <w:t xml:space="preserve">创作者吸收的外部技法条目：书、拆解、短剧技法（节奏、钩子、卡点等）持续追加在此。</w:t>
      </w:r>
    </w:p>
    <w:p>
      <w:pPr>
        <w:spacing w:after="100" w:line="335"/>
      </w:pPr>
      <w:r>
        <w:rPr>
          <w:rFonts w:ascii="思源黑体" w:cs="思源黑体" w:eastAsia="思源黑体" w:hAnsi="思源黑体"/>
          <w:b/>
          <w:bCs/>
          <w:sz w:val="21"/>
          <w:szCs w:val="21"/>
        </w:rPr>
        <w:t xml:space="preserve">起什么作用：</w:t>
      </w:r>
      <w:r>
        <w:rPr>
          <w:rFonts w:ascii="思源黑体" w:cs="思源黑体" w:eastAsia="思源黑体" w:hAnsi="思源黑体"/>
          <w:sz w:val="21"/>
          <w:szCs w:val="21"/>
        </w:rPr>
        <w:t xml:space="preserve">扩展手艺，不改变人格——原则叫「添翅膀不换骨」。注意与 L4 的分界：市场爆款拆出来的做法先进 L6（这是学习材料）；要升级成 L4 的标准（这是他的尺子），必须经创作者本人确认。这也是反馈允许写入的另一个文件。</w:t>
      </w:r>
    </w:p>
    <w:p>
      <w:pPr>
        <w:pStyle w:val="Heading1"/>
        <w:spacing w:after="145" w:before="330"/>
      </w:pPr>
      <w:r>
        <w:rPr>
          <w:rFonts w:ascii="思源黑体" w:cs="思源黑体" w:eastAsia="思源黑体" w:hAnsi="思源黑体"/>
          <w:b/>
          <w:bCs/>
          <w:color w:val="1a1a1a"/>
          <w:sz w:val="28"/>
          <w:szCs w:val="28"/>
        </w:rPr>
        <w:t xml:space="preserve">三、调用矩阵：每个文件在什么时机、以什么方式被用</w:t>
      </w:r>
    </w:p>
    <w:tbl>
      <w:tblPr>
        <w:tblW w:type="dxa" w:w="10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100"/>
        <w:gridCol w:w="2750"/>
        <w:gridCol w:w="2050"/>
        <w:gridCol w:w="1700"/>
      </w:tblGrid>
      <w:tr>
        <w:tc>
          <w:tcPr>
            <w:tcW w:type="dxa" w:w="2150"/>
            <w:shd w:fill="EDEDED" w:val="clear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文件</w:t>
            </w:r>
          </w:p>
        </w:tc>
        <w:tc>
          <w:tcPr>
            <w:tcW w:type="dxa" w:w="2100"/>
            <w:shd w:fill="EDEDED" w:val="clear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装载时</w:t>
            </w:r>
          </w:p>
        </w:tc>
        <w:tc>
          <w:tcPr>
            <w:tcW w:type="dxa" w:w="2750"/>
            <w:shd w:fill="EDEDED" w:val="clear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创作中</w:t>
            </w:r>
          </w:p>
        </w:tc>
        <w:tc>
          <w:tcPr>
            <w:tcW w:type="dxa" w:w="2050"/>
            <w:shd w:fill="EDEDED" w:val="clear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验收时</w:t>
            </w:r>
          </w:p>
        </w:tc>
        <w:tc>
          <w:tcPr>
            <w:tcW w:type="dxa" w:w="1700"/>
            <w:shd w:fill="EDEDED" w:val="clear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反馈时</w:t>
            </w:r>
          </w:p>
        </w:tc>
      </w:tr>
      <w:tr>
        <w:tc>
          <w:tcPr>
            <w:tcW w:type="dxa" w:w="215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0 · Project 说明（令）</w:t>
            </w:r>
          </w:p>
        </w:tc>
        <w:tc>
          <w:tcPr>
            <w:tcW w:type="dxa" w:w="210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全文进入（唯一）</w:t>
            </w:r>
          </w:p>
        </w:tc>
        <w:tc>
          <w:tcPr>
            <w:tcW w:type="dxa" w:w="275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5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上游更新后同步汇编</w:t>
            </w:r>
          </w:p>
        </w:tc>
      </w:tr>
      <w:tr>
        <w:tc>
          <w:tcPr>
            <w:tcW w:type="dxa" w:w="215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1 · 范式总纲（法）</w:t>
            </w:r>
          </w:p>
        </w:tc>
        <w:tc>
          <w:tcPr>
            <w:tcW w:type="dxa" w:w="210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以浓缩形态经 0 号生效，本体不必每次进入</w:t>
            </w:r>
          </w:p>
        </w:tc>
        <w:tc>
          <w:tcPr>
            <w:tcW w:type="dxa" w:w="275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机制条文的完整出处，疑义时查阅</w:t>
            </w:r>
          </w:p>
        </w:tc>
        <w:tc>
          <w:tcPr>
            <w:tcW w:type="dxa" w:w="205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闸次序与仲裁的规则依据</w:t>
            </w:r>
          </w:p>
        </w:tc>
        <w:tc>
          <w:tcPr>
            <w:tcW w:type="dxa" w:w="170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条文修订须真人定夺升版</w:t>
            </w:r>
          </w:p>
        </w:tc>
      </w:tr>
      <w:tr>
        <w:tc>
          <w:tcPr>
            <w:tcW w:type="dxa" w:w="215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 · L0</w:t>
            </w:r>
          </w:p>
        </w:tc>
        <w:tc>
          <w:tcPr>
            <w:tcW w:type="dxa" w:w="210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全文进入（随 0 号）</w:t>
            </w:r>
          </w:p>
        </w:tc>
        <w:tc>
          <w:tcPr>
            <w:tcW w:type="dxa" w:w="275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第一步定本单侧面；温度定调；雷区即红线</w:t>
            </w:r>
          </w:p>
        </w:tc>
        <w:tc>
          <w:tcPr>
            <w:tcW w:type="dxa" w:w="205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第一道闸：侧面答到了吗</w:t>
            </w:r>
          </w:p>
        </w:tc>
        <w:tc>
          <w:tcPr>
            <w:tcW w:type="dxa" w:w="170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只读，永不写入</w:t>
            </w:r>
          </w:p>
        </w:tc>
      </w:tr>
      <w:tr>
        <w:tc>
          <w:tcPr>
            <w:tcW w:type="dxa" w:w="215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3 · L1</w:t>
            </w:r>
          </w:p>
        </w:tc>
        <w:tc>
          <w:tcPr>
            <w:tcW w:type="dxa" w:w="210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摘要进入（在 0 号内）</w:t>
            </w:r>
          </w:p>
        </w:tc>
        <w:tc>
          <w:tcPr>
            <w:tcW w:type="dxa" w:w="275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气质底色，经摘要常驻生效</w:t>
            </w:r>
          </w:p>
        </w:tc>
        <w:tc>
          <w:tcPr>
            <w:tcW w:type="dxa" w:w="205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只读</w:t>
            </w:r>
          </w:p>
        </w:tc>
      </w:tr>
      <w:tr>
        <w:tc>
          <w:tcPr>
            <w:tcW w:type="dxa" w:w="215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4 · L2</w:t>
            </w:r>
          </w:p>
        </w:tc>
        <w:tc>
          <w:tcPr>
            <w:tcW w:type="dxa" w:w="210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摘要进入</w:t>
            </w:r>
          </w:p>
        </w:tc>
        <w:tc>
          <w:tcPr>
            <w:tcW w:type="dxa" w:w="275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同上</w:t>
            </w:r>
          </w:p>
        </w:tc>
        <w:tc>
          <w:tcPr>
            <w:tcW w:type="dxa" w:w="205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只读</w:t>
            </w:r>
          </w:p>
        </w:tc>
      </w:tr>
      <w:tr>
        <w:tc>
          <w:tcPr>
            <w:tcW w:type="dxa" w:w="215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5 · L3</w:t>
            </w:r>
          </w:p>
        </w:tc>
        <w:tc>
          <w:tcPr>
            <w:tcW w:type="dxa" w:w="210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摘要进入</w:t>
            </w:r>
          </w:p>
        </w:tc>
        <w:tc>
          <w:tcPr>
            <w:tcW w:type="dxa" w:w="275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手法路径；短板处系统按规则补位</w:t>
            </w:r>
          </w:p>
        </w:tc>
        <w:tc>
          <w:tcPr>
            <w:tcW w:type="dxa" w:w="205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只读</w:t>
            </w:r>
          </w:p>
        </w:tc>
      </w:tr>
      <w:tr>
        <w:tc>
          <w:tcPr>
            <w:tcW w:type="dxa" w:w="215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6 · L4</w:t>
            </w:r>
          </w:p>
        </w:tc>
        <w:tc>
          <w:tcPr>
            <w:tcW w:type="dxa" w:w="210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按阶段取用</w:t>
            </w:r>
          </w:p>
        </w:tc>
        <w:tc>
          <w:tcPr>
            <w:tcW w:type="dxa" w:w="275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每阶段的写作约束注入</w:t>
            </w:r>
          </w:p>
        </w:tc>
        <w:tc>
          <w:tcPr>
            <w:tcW w:type="dxa" w:w="205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每阶段验收标准＋第二道总闸</w:t>
            </w:r>
          </w:p>
        </w:tc>
        <w:tc>
          <w:tcPr>
            <w:tcW w:type="dxa" w:w="170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可写（经真人确认）</w:t>
            </w:r>
          </w:p>
        </w:tc>
      </w:tr>
      <w:tr>
        <w:tc>
          <w:tcPr>
            <w:tcW w:type="dxa" w:w="215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7 · L5</w:t>
            </w:r>
          </w:p>
        </w:tc>
        <w:tc>
          <w:tcPr>
            <w:tcW w:type="dxa" w:w="210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不进入</w:t>
            </w:r>
          </w:p>
        </w:tc>
        <w:tc>
          <w:tcPr>
            <w:tcW w:type="dxa" w:w="275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需要对齐风格时取片段</w:t>
            </w:r>
          </w:p>
        </w:tc>
        <w:tc>
          <w:tcPr>
            <w:tcW w:type="dxa" w:w="205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只读；新作品完成后归档进来</w:t>
            </w:r>
          </w:p>
        </w:tc>
      </w:tr>
      <w:tr>
        <w:tc>
          <w:tcPr>
            <w:tcW w:type="dxa" w:w="215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8 · L6</w:t>
            </w:r>
          </w:p>
        </w:tc>
        <w:tc>
          <w:tcPr>
            <w:tcW w:type="dxa" w:w="210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按需取条目</w:t>
            </w:r>
          </w:p>
        </w:tc>
        <w:tc>
          <w:tcPr>
            <w:tcW w:type="dxa" w:w="275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手艺加持</w:t>
            </w:r>
          </w:p>
        </w:tc>
        <w:tc>
          <w:tcPr>
            <w:tcW w:type="dxa" w:w="205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Mar>
              <w:top w:type="dxa" w:w="52"/>
              <w:left w:type="dxa" w:w="92"/>
              <w:bottom w:type="dxa" w:w="52"/>
              <w:right w:type="dxa" w:w="92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可写（经真人确认）</w:t>
            </w:r>
          </w:p>
        </w:tc>
      </w:tr>
    </w:tbl>
    <w:p>
      <w:pPr>
        <w:pStyle w:val="Heading1"/>
        <w:spacing w:after="145" w:before="330"/>
      </w:pPr>
      <w:r>
        <w:rPr>
          <w:rFonts w:ascii="思源黑体" w:cs="思源黑体" w:eastAsia="思源黑体" w:hAnsi="思源黑体"/>
          <w:b/>
          <w:bCs/>
          <w:color w:val="1a1a1a"/>
          <w:sz w:val="28"/>
          <w:szCs w:val="28"/>
        </w:rPr>
        <w:t xml:space="preserve">四、使用者流程与九文件咬合时序</w:t>
      </w:r>
    </w:p>
    <w:p>
      <w:pPr>
        <w:pStyle w:val="Heading2"/>
        <w:spacing w:after="90" w:before="200"/>
      </w:pPr>
      <w:r>
        <w:rPr>
          <w:rFonts w:ascii="思源黑体" w:cs="思源黑体" w:eastAsia="思源黑体" w:hAnsi="思源黑体"/>
          <w:b/>
          <w:bCs/>
          <w:color w:val="333333"/>
          <w:sz w:val="23"/>
          <w:szCs w:val="23"/>
        </w:rPr>
        <w:t xml:space="preserve">使用者视角（产品 Demo 的完整流程，共五步）</w:t>
      </w:r>
    </w:p>
    <w:p>
      <w:pPr>
        <w:pStyle w:val="ListParagraph"/>
        <w:numPr>
          <w:ilvl w:val="0"/>
          <w:numId w:val="2"/>
        </w:numPr>
        <w:spacing w:after="82" w:line="330"/>
      </w:pPr>
      <w:r>
        <w:rPr>
          <w:rFonts w:ascii="思源黑体" w:cs="思源黑体" w:eastAsia="思源黑体" w:hAnsi="思源黑体"/>
          <w:sz w:val="21"/>
          <w:szCs w:val="21"/>
        </w:rPr>
        <w:t xml:space="preserve">选择风格 Agent：使用者进入产品，先选一个创作风格。每个风格 Agent 背后就是一套独立的九文件——选 Agent，即选定本单装载哪一套。框架全局一套，风格随文件套装走。</w:t>
      </w:r>
    </w:p>
    <w:p>
      <w:pPr>
        <w:pStyle w:val="ListParagraph"/>
        <w:numPr>
          <w:ilvl w:val="0"/>
          <w:numId w:val="2"/>
        </w:numPr>
        <w:spacing w:after="82" w:line="330"/>
      </w:pPr>
      <w:r>
        <w:rPr>
          <w:rFonts w:ascii="思源黑体" w:cs="思源黑体" w:eastAsia="思源黑体" w:hAnsi="思源黑体"/>
          <w:sz w:val="21"/>
          <w:szCs w:val="21"/>
        </w:rPr>
        <w:t xml:space="preserve">输入：使用者提交自己的故事与剧本需求。这两样合起来，就是本单的情境输入。</w:t>
      </w:r>
    </w:p>
    <w:p>
      <w:pPr>
        <w:pStyle w:val="ListParagraph"/>
        <w:numPr>
          <w:ilvl w:val="0"/>
          <w:numId w:val="2"/>
        </w:numPr>
        <w:spacing w:after="82" w:line="330"/>
      </w:pPr>
      <w:r>
        <w:rPr>
          <w:rFonts w:ascii="思源黑体" w:cs="思源黑体" w:eastAsia="思源黑体" w:hAnsi="思源黑体"/>
          <w:sz w:val="21"/>
          <w:szCs w:val="21"/>
        </w:rPr>
        <w:t xml:space="preserve">等待完整产出：系统内部走完全部流程（见下方时序），使用者不参与任何中间环节。</w:t>
      </w:r>
    </w:p>
    <w:p>
      <w:pPr>
        <w:pStyle w:val="ListParagraph"/>
        <w:numPr>
          <w:ilvl w:val="0"/>
          <w:numId w:val="2"/>
        </w:numPr>
        <w:spacing w:after="82" w:line="330"/>
      </w:pPr>
      <w:r>
        <w:rPr>
          <w:rFonts w:ascii="思源黑体" w:cs="思源黑体" w:eastAsia="思源黑体" w:hAnsi="思源黑体"/>
          <w:sz w:val="21"/>
          <w:szCs w:val="21"/>
        </w:rPr>
        <w:t xml:space="preserve">审阅与提意见：使用者第一次看到产出，就是完整成品包。看完可提一轮意见。</w:t>
      </w:r>
    </w:p>
    <w:p>
      <w:pPr>
        <w:pStyle w:val="ListParagraph"/>
        <w:numPr>
          <w:ilvl w:val="0"/>
          <w:numId w:val="2"/>
        </w:numPr>
        <w:spacing w:after="82" w:line="330"/>
      </w:pPr>
      <w:r>
        <w:rPr>
          <w:rFonts w:ascii="思源黑体" w:cs="思源黑体" w:eastAsia="思源黑体" w:hAnsi="思源黑体"/>
          <w:sz w:val="21"/>
          <w:szCs w:val="21"/>
        </w:rPr>
        <w:t xml:space="preserve">二次产出：系统带着意见，把整套触发逻辑从头再走一遍（不是在旧稿上修补，见下方时序第 7 步），再次完整交付。</w:t>
      </w:r>
    </w:p>
    <w:p>
      <w:pPr>
        <w:pStyle w:val="Heading2"/>
        <w:spacing w:after="90" w:before="200"/>
      </w:pPr>
      <w:r>
        <w:rPr>
          <w:rFonts w:ascii="思源黑体" w:cs="思源黑体" w:eastAsia="思源黑体" w:hAnsi="思源黑体"/>
          <w:b/>
          <w:bCs/>
          <w:color w:val="333333"/>
          <w:sz w:val="23"/>
          <w:szCs w:val="23"/>
        </w:rPr>
        <w:t xml:space="preserve">系统内部时序（九文件在其中如何咬合）</w:t>
      </w:r>
    </w:p>
    <w:p>
      <w:pPr>
        <w:pStyle w:val="ListParagraph"/>
        <w:numPr>
          <w:ilvl w:val="0"/>
          <w:numId w:val="2"/>
        </w:numPr>
        <w:spacing w:after="82" w:line="330"/>
      </w:pPr>
      <w:r>
        <w:rPr>
          <w:rFonts w:ascii="思源黑体" w:cs="思源黑体" w:eastAsia="思源黑体" w:hAnsi="思源黑体"/>
          <w:sz w:val="21"/>
          <w:szCs w:val="21"/>
        </w:rPr>
        <w:t xml:space="preserve">装载：0 号文件全文进入（其中含 L0 全文、各层摘要与法的执行浓缩）。系统由此「成为」这个人格并带上全部规矩。范式总纲本体不进入，但它定义的每条规则都经 0 号在场。</w:t>
      </w:r>
    </w:p>
    <w:p>
      <w:pPr>
        <w:pStyle w:val="ListParagraph"/>
        <w:numPr>
          <w:ilvl w:val="0"/>
          <w:numId w:val="2"/>
        </w:numPr>
        <w:spacing w:after="82" w:line="330"/>
      </w:pPr>
      <w:r>
        <w:rPr>
          <w:rFonts w:ascii="思源黑体" w:cs="思源黑体" w:eastAsia="思源黑体" w:hAnsi="思源黑体"/>
          <w:sz w:val="21"/>
          <w:szCs w:val="21"/>
        </w:rPr>
        <w:t xml:space="preserve">触发：接收使用者的故事与剧本需求（本单情境输入）。</w:t>
      </w:r>
    </w:p>
    <w:p>
      <w:pPr>
        <w:pStyle w:val="ListParagraph"/>
        <w:numPr>
          <w:ilvl w:val="0"/>
          <w:numId w:val="2"/>
        </w:numPr>
        <w:spacing w:after="82" w:line="330"/>
      </w:pPr>
      <w:r>
        <w:rPr>
          <w:rFonts w:ascii="思源黑体" w:cs="思源黑体" w:eastAsia="思源黑体" w:hAnsi="思源黑体"/>
          <w:sz w:val="21"/>
          <w:szCs w:val="21"/>
        </w:rPr>
        <w:t xml:space="preserve">定侧面：把用户想法对到 L0 的一个变体上，确定本单表达的侧面，记录在案（跨任务统计各侧面使用分布，防止海量产出千篇一律；分布失衡由真人校准）。</w:t>
      </w:r>
    </w:p>
    <w:p>
      <w:pPr>
        <w:pStyle w:val="ListParagraph"/>
        <w:numPr>
          <w:ilvl w:val="0"/>
          <w:numId w:val="2"/>
        </w:numPr>
        <w:spacing w:after="82" w:line="330"/>
      </w:pPr>
      <w:r>
        <w:rPr>
          <w:rFonts w:ascii="思源黑体" w:cs="思源黑体" w:eastAsia="思源黑体" w:hAnsi="思源黑体"/>
          <w:sz w:val="21"/>
          <w:szCs w:val="21"/>
        </w:rPr>
        <w:t xml:space="preserve">五阶段创作：故事大纲 → 人物小传 → 人物关系逻辑 → 分集大纲 → 分集剧本。每个阶段：L4 给出本阶段「怎么写」的约束与数值标准；L1/L2/L3 的气质与手法经 0 号摘要持续生效；L0 的温度定调、雷区禁写；需要风格参照时取 L5 片段；L6 条目加持手艺。每阶段产出即验收（标准来自 L4），不过则重来，过了才进下一阶段。</w:t>
      </w:r>
    </w:p>
    <w:p>
      <w:pPr>
        <w:pStyle w:val="ListParagraph"/>
        <w:numPr>
          <w:ilvl w:val="0"/>
          <w:numId w:val="2"/>
        </w:numPr>
        <w:spacing w:after="82" w:line="330"/>
      </w:pPr>
      <w:r>
        <w:rPr>
          <w:rFonts w:ascii="思源黑体" w:cs="思源黑体" w:eastAsia="思源黑体" w:hAnsi="思源黑体"/>
          <w:sz w:val="21"/>
          <w:szCs w:val="21"/>
        </w:rPr>
        <w:t xml:space="preserve">内部总验收（全自动，使用者不参与）：先问 L0——本单侧面答到了没有（附证据，供真人抽检）；再问 L4——手艺达标了没有。前者是魂，后者是艺，魂在前。注意：这两道闸是系统内部的自动验收；使用者的验收只有一个位置——拿到完整成品之后。</w:t>
      </w:r>
    </w:p>
    <w:p>
      <w:pPr>
        <w:pStyle w:val="ListParagraph"/>
        <w:numPr>
          <w:ilvl w:val="0"/>
          <w:numId w:val="2"/>
        </w:numPr>
        <w:spacing w:after="82" w:line="330"/>
      </w:pPr>
      <w:r>
        <w:rPr>
          <w:rFonts w:ascii="思源黑体" w:cs="思源黑体" w:eastAsia="思源黑体" w:hAnsi="思源黑体"/>
          <w:sz w:val="21"/>
          <w:szCs w:val="21"/>
        </w:rPr>
        <w:t xml:space="preserve">交付：完整成品包一次性交付＋一份说明（本单侧面与理由、两道验收结果、归属声明：整片为「经 L0 校准的提案终稿」）。这是使用者第一次看到产出。</w:t>
      </w:r>
    </w:p>
    <w:p>
      <w:pPr>
        <w:pStyle w:val="ListParagraph"/>
        <w:numPr>
          <w:ilvl w:val="0"/>
          <w:numId w:val="2"/>
        </w:numPr>
        <w:spacing w:after="82" w:line="330"/>
      </w:pPr>
      <w:r>
        <w:rPr>
          <w:rFonts w:ascii="思源黑体" w:cs="思源黑体" w:eastAsia="思源黑体" w:hAnsi="思源黑体"/>
          <w:sz w:val="21"/>
          <w:szCs w:val="21"/>
        </w:rPr>
        <w:t xml:space="preserve">二次产出（限一轮）：使用者对完整成品提意见后，系统不在旧稿上修补，而是带着意见把整套触发逻辑从头再走一遍——重新装载（0 号全文再次进入）、重新翻译定侧面（通常仍落在原侧面；若意见指向主题层面，允许重定并重新记录）、五阶段全部重走、两道闸重过、再次完整交付并附修订说明（每条意见如何处理、结果如何，逐条对照）。意见随本单生灭，不写入任何文件。</w:t>
      </w:r>
    </w:p>
    <w:p>
      <w:pPr>
        <w:pStyle w:val="ListParagraph"/>
        <w:numPr>
          <w:ilvl w:val="0"/>
          <w:numId w:val="2"/>
        </w:numPr>
        <w:spacing w:after="82" w:line="330"/>
      </w:pPr>
      <w:r>
        <w:rPr>
          <w:rFonts w:ascii="思源黑体" w:cs="思源黑体" w:eastAsia="思源黑体" w:hAnsi="思源黑体"/>
          <w:sz w:val="21"/>
          <w:szCs w:val="21"/>
        </w:rPr>
        <w:t xml:space="preserve">生长：运营者对批量产出的评判，经确认后写入 L4 或 L6（仅此两处可写；L0 永远只读）——下一批任务即刻按新标准运转。这就是系统越用越准的机制。</w:t>
      </w:r>
    </w:p>
    <w:p>
      <w:pPr>
        <w:pStyle w:val="Heading1"/>
        <w:spacing w:after="145" w:before="330"/>
      </w:pPr>
      <w:r>
        <w:rPr>
          <w:rFonts w:ascii="思源黑体" w:cs="思源黑体" w:eastAsia="思源黑体" w:hAnsi="思源黑体"/>
          <w:b/>
          <w:bCs/>
          <w:color w:val="1a1a1a"/>
          <w:sz w:val="28"/>
          <w:szCs w:val="28"/>
        </w:rPr>
        <w:t xml:space="preserve">五、四条边界（逻辑的一部分，与文件同权重）</w:t>
      </w:r>
    </w:p>
    <w:p>
      <w:pPr>
        <w:pStyle w:val="ListParagraph"/>
        <w:numPr>
          <w:ilvl w:val="0"/>
          <w:numId w:val="2"/>
        </w:numPr>
        <w:spacing w:after="82" w:line="330"/>
      </w:pPr>
      <w:r>
        <w:rPr>
          <w:rFonts w:ascii="思源黑体" w:cs="思源黑体" w:eastAsia="思源黑体" w:hAnsi="思源黑体"/>
          <w:sz w:val="21"/>
          <w:szCs w:val="21"/>
        </w:rPr>
        <w:t xml:space="preserve">总纲优先：文件 0 是法的浓缩，任何摘要表述与范式总纲条文抵触，以总纲为准。</w:t>
      </w:r>
    </w:p>
    <w:p>
      <w:pPr>
        <w:pStyle w:val="ListParagraph"/>
        <w:numPr>
          <w:ilvl w:val="0"/>
          <w:numId w:val="2"/>
        </w:numPr>
        <w:spacing w:after="82" w:line="330"/>
      </w:pPr>
      <w:r>
        <w:rPr>
          <w:rFonts w:ascii="思源黑体" w:cs="思源黑体" w:eastAsia="思源黑体" w:hAnsi="思源黑体"/>
          <w:sz w:val="21"/>
          <w:szCs w:val="21"/>
        </w:rPr>
        <w:t xml:space="preserve">L0 只读：整个系统里没有任何流程能改 L0，它只属于创作者本人。总纲与 L0 的修改权都只在真人。</w:t>
      </w:r>
    </w:p>
    <w:p>
      <w:pPr>
        <w:pStyle w:val="ListParagraph"/>
        <w:numPr>
          <w:ilvl w:val="0"/>
          <w:numId w:val="2"/>
        </w:numPr>
        <w:spacing w:after="82" w:line="330"/>
      </w:pPr>
      <w:r>
        <w:rPr>
          <w:rFonts w:ascii="思源黑体" w:cs="思源黑体" w:eastAsia="思源黑体" w:hAnsi="思源黑体"/>
          <w:sz w:val="21"/>
          <w:szCs w:val="21"/>
        </w:rPr>
        <w:t xml:space="preserve">写入白名单：一切反馈只能进 L4 与 L6，且须经真人确认；用户意见只作用于本单，永不入库。</w:t>
      </w:r>
    </w:p>
    <w:p>
      <w:pPr>
        <w:pStyle w:val="ListParagraph"/>
        <w:numPr>
          <w:ilvl w:val="0"/>
          <w:numId w:val="2"/>
        </w:numPr>
        <w:spacing w:after="82" w:line="330"/>
      </w:pPr>
      <w:r>
        <w:rPr>
          <w:rFonts w:ascii="思源黑体" w:cs="思源黑体" w:eastAsia="思源黑体" w:hAnsi="思源黑体"/>
          <w:sz w:val="21"/>
          <w:szCs w:val="21"/>
        </w:rPr>
        <w:t xml:space="preserve">内容与框架分离：九个文件的内容全部由运营者提供、版本化、可随时迭代；框架内不写死任何数值与规则。换一套文件内容，框架应原样能跑。</w:t>
      </w:r>
    </w:p>
    <w:p>
      <w:pPr>
        <w:spacing w:before="260"/>
      </w:pPr>
      <w:r>
        <w:rPr>
          <w:rFonts w:ascii="思源黑体" w:cs="思源黑体" w:eastAsia="思源黑体" w:hAnsi="思源黑体"/>
          <w:i/>
          <w:iCs/>
          <w:color w:val="666666"/>
          <w:sz w:val="19"/>
          <w:szCs w:val="19"/>
        </w:rPr>
        <w:t xml:space="preserve">——全文完。九个文件的实际内容由运营者交付；本文定义的调用与咬合逻辑为复现目标；存储、检索、编排、校验的全部技术形态，由技术负责人决定。</w:t>
      </w:r>
    </w:p>
    <w:sectPr>
      <w:pgSz w:w="11906" w:h="16838" w:orient="portrait"/>
      <w:pgMar w:top="1120" w:right="1250" w:bottom="112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start"/>
      <w:pPr>
        <w:ind w:left="390" w:hanging="195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40" w:hanging="275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思源黑体" w:cs="思源黑体" w:eastAsia="思源黑体" w:hAnsi="思源黑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2026-07-28T06:56:59.268Z</dcterms:created>
  <dcterms:modified xsi:type="dcterms:W3CDTF">2026-07-28T06:56:59.287Z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