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아더에러 컬래버 프리오더 신청·취소 기준</w:t>
      </w:r>
    </w:p>
    <w:p>
      <w:r>
        <w:t>문서번호: ADR-CS-011 (Rev.0)</w:t>
      </w:r>
    </w:p>
    <w:p>
      <w:r>
        <w:t>시행일: 2025-09-01</w:t>
      </w:r>
    </w:p>
    <w:p>
      <w:r>
        <w:t>관리부서: CS운영팀</w:t>
      </w:r>
    </w:p>
    <w:p>
      <w:pPr>
        <w:pStyle w:val="Heading2"/>
      </w:pPr>
      <w:r>
        <w:t>1. 목적과 적용 대상</w:t>
      </w:r>
    </w:p>
    <w:p>
      <w:r>
        <w:t>본 문서는 아더에러 온라인몰에서 선주문 후생산(프리오더) 방식으로 판매되는 컬래버레이션 상품의 신청·결제·취소·환불 상담 기준을 정한다. 프리오더 상품은 주문 접수 마감 후 확정 수량으로 생산에 들어가는 상품으로, 이미 생산된 재고를 판매하는 상품과는 처리 트랙이 다르다. 재고 판매 상품(세일·한정판 포함)은 ADR-CS-004를 따르며, 본 문서는 상품 상세 페이지에 프리오더로 표기된 주문에만 적용한다.</w:t>
      </w:r>
    </w:p>
    <w:p>
      <w:r>
        <w:t>상담 접수 시 가장 먼저 주문서의 판매 방식 표기를 확인한다. 동일한 컬래버 상품이라도 프리오더 회차 종료 후 잔여 수량이 재고 판매로 전환된 경우, 재고 판매분 주문은 본 문서의 적용 대상이 아니다.</w:t>
      </w:r>
    </w:p>
    <w:p>
      <w:pPr>
        <w:pStyle w:val="Heading2"/>
      </w:pPr>
      <w:r>
        <w:t>2. 용어 정의</w:t>
      </w:r>
    </w:p>
    <w:p>
      <w:r>
        <w:t>- 프리오더: 주문 접수 마감 후 접수 수량을 기준으로 생산에 착수하는 판매 방식.</w:t>
      </w:r>
    </w:p>
    <w:p>
      <w:r>
        <w:t>- 유형코드 A(단독 컬래버): 외부 브랜드·아티스트와 협업하여 단독 발매하는 일반 프리오더 상품.</w:t>
      </w:r>
    </w:p>
    <w:p>
      <w:r>
        <w:t>- 유형코드 B(리미티드): 협업 상품 중 생산 수량을 사전 고지 수량으로 한정하여 발매하는 상품.</w:t>
      </w:r>
    </w:p>
    <w:p>
      <w:r>
        <w:t>- 유형코드 C(아카이브 복각): 과거 시즌 아카이브 디자인을 복각 생산하는 상품. 전용 원단 발주가 수반된다.</w:t>
      </w:r>
    </w:p>
    <w:p>
      <w:r>
        <w:t>- 예약금: 프리오더 접수 시 선결제하는 금액. 산정 비율은 §3.1을 따른다.</w:t>
      </w:r>
    </w:p>
    <w:p>
      <w:r>
        <w:t>- 잔금: 상품 결제금액에서 예약금을 뺀 나머지 금액.</w:t>
      </w:r>
    </w:p>
    <w:p>
      <w:r>
        <w:t>- 생산 착수: 협력 공장에 발주가 확정되고 원단 재단 지시가 내려진 시점. 착수 여부는 주문 상세 페이지의 생산 단계 표기를 기준으로 판정한다.</w:t>
      </w:r>
    </w:p>
    <w:p>
      <w:r>
        <w:t>유형코드는 상품 상세 페이지와 주문서에 표기되며, 취소 위약금 산정의 기준이 되므로 상담 시 반드시 확인한다.</w:t>
      </w:r>
    </w:p>
    <w:p>
      <w:pPr>
        <w:pStyle w:val="Heading2"/>
      </w:pPr>
      <w:r>
        <w:t>3. 신청과 결제</w:t>
      </w:r>
    </w:p>
    <w:p>
      <w:pPr>
        <w:pStyle w:val="Heading3"/>
      </w:pPr>
      <w:r>
        <w:t>3.1 예약금</w:t>
      </w:r>
    </w:p>
    <w:p>
      <w:r>
        <w:t>프리오더 접수 시 예약금은 상품 결제금액의 20%로 한다. 예약금 결제가 완료된 시점에 접수가 확정되며, 접수 순번은 예약금 결제 완료 순서를 따른다. 예약금 결제 전 장바구니 담기만으로는 접수로 인정하지 않는다.</w:t>
      </w:r>
    </w:p>
    <w:p>
      <w:pPr>
        <w:pStyle w:val="Heading3"/>
      </w:pPr>
      <w:r>
        <w:t>3.2 잔금</w:t>
      </w:r>
    </w:p>
    <w:p>
      <w:r>
        <w:t>잔금은 출고 예정일 3영업일 전까지 납부하여야 한다. 잔금 납부 안내는 문자와 앱 푸시로 발송한다. 기한 내 미납 시 1회에 한하여 48시간의 추가 납부 기간을 부여하며, 추가 기간에도 미납된 주문은 자동 취소 처리한다. 자동 취소 건의 환불은 §4의 취소 기준을 동일하게 적용한다.</w:t>
      </w:r>
    </w:p>
    <w:p>
      <w:pPr>
        <w:pStyle w:val="Heading3"/>
      </w:pPr>
      <w:r>
        <w:t>3.3 옵션 변경</w:t>
      </w:r>
    </w:p>
    <w:p>
      <w:r>
        <w:t>접수 확정 후 사이즈·색상 옵션 변경은 생산 착수 전에 한하여 1회 가능하다. 옵션 변경은 취소로 처리하지 않으며, 예약금과 접수 순번은 그대로 유지한다. 생산 착수 후에는 옵션 변경이 불가하며, 이 경우 §4의 취소 기준에 따라 처리 가능 여부를 안내한다. 변경을 희망하는 옵션이 접수 마감된 경우에는 변경할 수 없다.</w:t>
      </w:r>
    </w:p>
    <w:p>
      <w:pPr>
        <w:pStyle w:val="Heading2"/>
      </w:pPr>
      <w:r>
        <w:t>4. 취소와 환불</w:t>
      </w:r>
    </w:p>
    <w:p>
      <w:pPr>
        <w:pStyle w:val="Heading3"/>
      </w:pPr>
      <w:r>
        <w:t>4.1 원칙</w:t>
      </w:r>
    </w:p>
    <w:p>
      <w:r>
        <w:t>생산 착수 후에는 단순 변심에 의한 취소가 불가하다. 프리오더는 접수 수량을 기준으로 생산이 진행되므로, 착수 이후의 취소는 회사와 협력 공장에 직접적인 손실을 발생시키기 때문이다.</w:t>
      </w:r>
    </w:p>
    <w:p>
      <w:pPr>
        <w:pStyle w:val="Heading3"/>
      </w:pPr>
      <w:r>
        <w:t>4.2 예외: 생산 착수 전 취소</w:t>
      </w:r>
    </w:p>
    <w:p>
      <w:r>
        <w:t>단, 생산 착수 전에는 취소가 가능하며 예약금은 전액 환불한다. 착수 전 취소에는 위약금이 발생하지 않으며, 환불은 취소 승인일로부터 결제 수단별 환불 절차에 따라 진행한다.</w:t>
      </w:r>
    </w:p>
    <w:p>
      <w:pPr>
        <w:pStyle w:val="Heading3"/>
      </w:pPr>
      <w:r>
        <w:t>4.3 생산 착수 후 취소가 승인된 경우</w:t>
      </w:r>
    </w:p>
    <w:p>
      <w:r>
        <w:t>부득이한 사유로 회사가 생산 착수 후 취소를 승인하는 경우, 취소 위약금과 시점별 환불율은 §2의 유형코드 및 별표(ADR-CS-013 프리오더 위약금·환불율표)를 참조하여 산정한다. 유형별 위약금율과 시점별 환불율이 모두 산정 가능한 경우에는 유형별 위약금율을 우선 적용한다. 본 문서에는 위약금율의 구체 수치를 싣지 않으며, 수치는 별표(ADR-CS-013)만을 기준으로 한다.</w:t>
      </w:r>
    </w:p>
    <w:p>
      <w:pPr>
        <w:pStyle w:val="Heading3"/>
      </w:pPr>
      <w:r>
        <w:t>4.4 회사 귀책 사유</w:t>
      </w:r>
    </w:p>
    <w:p>
      <w:r>
        <w:t>주문 사이즈 품절, 생산 취소(발매 무산) 등 회사 귀책 사유로 주문이 취소되는 경우의 처리는 별표(ADR-CS-013)의 회사귀책예외 시트를 따르며, 이 기준은 §4.1~§4.3의 어느 조항보다 최우선으로 적용한다.</w:t>
      </w:r>
    </w:p>
    <w:p>
      <w:pPr>
        <w:pStyle w:val="Heading3"/>
      </w:pPr>
      <w:r>
        <w:t>4.5 환불 처리 방식</w:t>
      </w:r>
    </w:p>
    <w:p>
      <w:r>
        <w:t>환불은 예약금과 잔금 각각의 결제 수단으로 처리하는 것을 원칙으로 한다. 위약금이 발생하는 건은 예약금에서 위약금을 공제한 잔액을 환불하고, 이미 납부된 잔금이 있는 경우 잔금은 공제 없이 전액 환불한다. 위약금을 잔금에서 공제하지 않는다.</w:t>
      </w:r>
    </w:p>
    <w:p>
      <w:pPr>
        <w:pStyle w:val="Heading2"/>
      </w:pPr>
      <w:r>
        <w:t>5. 상담 처리 유의사항</w:t>
      </w:r>
    </w:p>
    <w:p>
      <w:r>
        <w:t>- 취소 상담 접수 시 확인 순서: ① 회사 귀책 여부 → ② 생산 착수 여부 → ③ 유형코드. 이 순서를 지키지 않으면 위약금을 잘못 안내할 수 있다.</w:t>
      </w:r>
    </w:p>
    <w:p>
      <w:r>
        <w:t>- 생산 착수 여부에 대해 고객이 이의를 제기하는 경우, 주문 상세 페이지의 생산 단계 표기 화면을 근거로 안내하고, 필요 시 생산 관리 부서에 착수 일시 확인을 요청한다.</w:t>
      </w:r>
    </w:p>
    <w:p>
      <w:r>
        <w:t>- 위약금·환불율 수치는 반드시 별표(ADR-CS-013)를 열람하여 안내하고, 기억에 의존한 수치 안내를 금지한다.</w:t>
      </w:r>
    </w:p>
    <w:p>
      <w:r>
        <w:t>- 프리오더 상품의 배송 조회·수령 관련 일반 문의는 ADR-CS-002(배송 정책)를 따른다.</w:t>
      </w:r>
    </w:p>
    <w:p>
      <w:r>
        <w:t>- 프리오더 취소 이력이 반복되는 계정은 향후 프리오더 접수가 제한될 수 있음을 안내한다.</w:t>
      </w:r>
    </w:p>
    <w:p>
      <w:r>
        <w:t>- 본 문서와 개정 안내 문서의 수치가 서로 다른 경우, 접수일 기준으로 어느 기준이 적용되는지부터 확인한 뒤 안내한다.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