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정기후원 신청·변경·해지 규정 (GP-CS-002)</w:t>
      </w:r>
    </w:p>
    <w:p>
      <w:r>
        <w:t>문서번호: GP-CS-002 | 개정일: 2026-01-05 | 적용 대상: 후원자 상담 전 채널</w:t>
      </w:r>
    </w:p>
    <w:p>
      <w:pPr>
        <w:pStyle w:val="Heading2"/>
      </w:pPr>
      <w:r>
        <w:t>1. 목적 및 적용 범위</w:t>
      </w:r>
    </w:p>
    <w:p>
      <w:r>
        <w:t>본 규정은 정기후원의 신규 신청, 후원 금액 변경, 결제일 변경, 해지 처리 기준을 정한다. 해외아동결연 후원의 아동 배정·변경은 GP-CS-004를 우선 적용하며, 출금·해지 처리는 본 규정을 따른다.</w:t>
      </w:r>
    </w:p>
    <w:p>
      <w:pPr>
        <w:pStyle w:val="Heading2"/>
      </w:pPr>
      <w:r>
        <w:t>2. 정기후원 신청</w:t>
      </w:r>
    </w:p>
    <w:p>
      <w:pPr>
        <w:pStyle w:val="Heading3"/>
      </w:pPr>
      <w:r>
        <w:t>2.1 신청 채널</w:t>
      </w:r>
    </w:p>
    <w:p>
      <w:r>
        <w:t>정기후원 신청은 홈페이지, 후원 상담 전화, 모바일 앱, 거리 캠페인 서면 신청서를 통해 접수한다. 서면 신청서는 접수일로부터 3영업일 이내에 시스템에 등록하는 것을 원칙으로 한다.</w:t>
      </w:r>
    </w:p>
    <w:p>
      <w:pPr>
        <w:pStyle w:val="Heading3"/>
      </w:pPr>
      <w:r>
        <w:t>2.2 최소 후원 금액</w:t>
      </w:r>
    </w:p>
    <w:p>
      <w:r>
        <w:t>일반 정기후원의 최소 금액은 월 10,000원으로 한다. 해외아동결연 후원은 월 45,000원 정액으로 하며 금액 변경이 불가하다.</w:t>
      </w:r>
    </w:p>
    <w:p>
      <w:pPr>
        <w:pStyle w:val="Heading3"/>
      </w:pPr>
      <w:r>
        <w:t>2.3 신청 자격</w:t>
      </w:r>
    </w:p>
    <w:p>
      <w:r>
        <w:t>정기후원 신청은 본인 명의 결제수단을 보유한 만 14세 이상을 대상으로 한다. 만 14세 미만은 법정대리인 명의로 신청하며, 이 경우 후원자 정보와 결제 명의가 법정대리인 기준으로 등록됨을 안내한다.</w:t>
      </w:r>
    </w:p>
    <w:p>
      <w:pPr>
        <w:pStyle w:val="Heading3"/>
      </w:pPr>
      <w:r>
        <w:t>2.4 최초 출금</w:t>
      </w:r>
    </w:p>
    <w:p>
      <w:r>
        <w:t>신청 시점이 당월 출금일 5영업일 전 이전이면 당월부터 출금하고, 그 이후이면 익월부터 출금한다. 최초 출금 전 취소 요청은 GP-CS-001 §5.1에 따라 신청 철회로 처리한다.</w:t>
      </w:r>
    </w:p>
    <w:p>
      <w:pPr>
        <w:pStyle w:val="Heading2"/>
      </w:pPr>
      <w:r>
        <w:t>3. 후원 내용 변경</w:t>
      </w:r>
    </w:p>
    <w:p>
      <w:pPr>
        <w:pStyle w:val="Heading3"/>
      </w:pPr>
      <w:r>
        <w:t>3.1 금액 변경</w:t>
      </w:r>
    </w:p>
    <w:p>
      <w:r>
        <w:t>후원 금액 변경은 별도 서류 없이 본인 확인 후 상담 채널에서 즉시 처리한다. 변경 신청이 출금일 3영업일 전까지 접수되면 당월 출금부터 변경 금액을 적용하고, 그 이후 접수되면 익월 출금부터 적용한다.</w:t>
      </w:r>
    </w:p>
    <w:p>
      <w:pPr>
        <w:pStyle w:val="Heading3"/>
      </w:pPr>
      <w:r>
        <w:t>3.2 결제일 변경</w:t>
      </w:r>
    </w:p>
    <w:p>
      <w:r>
        <w:t>후원자는 결제수단별로 정해진 출금일 중 하나를 선택하여 변경할 수 있다. 결제일 변경으로 인해 동일 월에 2회 출금이 발생하지 않도록 시스템이 자동 조정하며, 조정 결과는 후원자에게 문자로 안내한다.</w:t>
      </w:r>
    </w:p>
    <w:p>
      <w:pPr>
        <w:pStyle w:val="Heading3"/>
      </w:pPr>
      <w:r>
        <w:t>3.3 결제수단 변경</w:t>
      </w:r>
    </w:p>
    <w:p>
      <w:r>
        <w:t>계좌에서 카드로, 카드에서 계좌로의 변경은 신규 출금 동의 절차를 거친 후 적용한다. 동의 완료 시점 기준으로 §3.1의 적용 기준을 동일하게 따른다.</w:t>
      </w:r>
    </w:p>
    <w:p>
      <w:pPr>
        <w:pStyle w:val="Heading2"/>
      </w:pPr>
      <w:r>
        <w:t>4. 결제수단별 출금일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결제수단</w:t>
            </w:r>
          </w:p>
        </w:tc>
        <w:tc>
          <w:tcPr>
            <w:tcW w:type="dxa" w:w="2160"/>
          </w:tcPr>
          <w:p>
            <w:r>
              <w:t>출금일</w:t>
            </w:r>
          </w:p>
        </w:tc>
        <w:tc>
          <w:tcPr>
            <w:tcW w:type="dxa" w:w="2160"/>
          </w:tcPr>
          <w:p>
            <w:r>
              <w:t>재출금(1차 실패 시)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계좌 자동이체(CMS)</w:t>
            </w:r>
          </w:p>
        </w:tc>
        <w:tc>
          <w:tcPr>
            <w:tcW w:type="dxa" w:w="2160"/>
          </w:tcPr>
          <w:p>
            <w:r>
              <w:t>매월 5일 / 15일 / 25일 중 택1</w:t>
            </w:r>
          </w:p>
        </w:tc>
        <w:tc>
          <w:tcPr>
            <w:tcW w:type="dxa" w:w="2160"/>
          </w:tcPr>
          <w:p>
            <w:r>
              <w:t>실패일 +7일</w:t>
            </w:r>
          </w:p>
        </w:tc>
        <w:tc>
          <w:tcPr>
            <w:tcW w:type="dxa" w:w="2160"/>
          </w:tcPr>
          <w:p>
            <w:r>
              <w:t>출금일이 휴일이면 익영업일 출금</w:t>
            </w:r>
          </w:p>
        </w:tc>
      </w:tr>
      <w:tr>
        <w:tc>
          <w:tcPr>
            <w:tcW w:type="dxa" w:w="2160"/>
          </w:tcPr>
          <w:p>
            <w:r>
              <w:t>신용카드</w:t>
            </w:r>
          </w:p>
        </w:tc>
        <w:tc>
          <w:tcPr>
            <w:tcW w:type="dxa" w:w="2160"/>
          </w:tcPr>
          <w:p>
            <w:r>
              <w:t>매월 10일 / 20일 중 택1</w:t>
            </w:r>
          </w:p>
        </w:tc>
        <w:tc>
          <w:tcPr>
            <w:tcW w:type="dxa" w:w="2160"/>
          </w:tcPr>
          <w:p>
            <w:r>
              <w:t>실패일 +5일</w:t>
            </w:r>
          </w:p>
        </w:tc>
        <w:tc>
          <w:tcPr>
            <w:tcW w:type="dxa" w:w="2160"/>
          </w:tcPr>
          <w:p>
            <w:r>
              <w:t>카드 유효기간 만료 시 출금 보류</w:t>
            </w:r>
          </w:p>
        </w:tc>
      </w:tr>
      <w:tr>
        <w:tc>
          <w:tcPr>
            <w:tcW w:type="dxa" w:w="2160"/>
          </w:tcPr>
          <w:p>
            <w:r>
              <w:t>휴대폰 결제</w:t>
            </w:r>
          </w:p>
        </w:tc>
        <w:tc>
          <w:tcPr>
            <w:tcW w:type="dxa" w:w="2160"/>
          </w:tcPr>
          <w:p>
            <w:r>
              <w:t>매월 15일</w:t>
            </w:r>
          </w:p>
        </w:tc>
        <w:tc>
          <w:tcPr>
            <w:tcW w:type="dxa" w:w="2160"/>
          </w:tcPr>
          <w:p>
            <w:r>
              <w:t>재출금 없음</w:t>
            </w:r>
          </w:p>
        </w:tc>
        <w:tc>
          <w:tcPr>
            <w:tcW w:type="dxa" w:w="2160"/>
          </w:tcPr>
          <w:p>
            <w:r>
              <w:t>월 100,000원 한도</w:t>
            </w:r>
          </w:p>
        </w:tc>
      </w:tr>
    </w:tbl>
    <w:p>
      <w:r>
        <w:t>재출금까지 실패한 회차는 미납 처리하며, 3회 연속 미납 시 후원자에게 유선 안내 후 출금을 일시 중지한다. 미납 회차의 소급 출금은 후원자가 명시적으로 요청한 경우에만 진행하고, 요청이 없으면 해당 회차는 출금하지 않는 것을 원칙으로 한다. 출금 일시 중지 상태가 6개월을 경과하면 후원자 의사 확인 후 해지 처리한다.</w:t>
      </w:r>
    </w:p>
    <w:p>
      <w:pPr>
        <w:pStyle w:val="Heading2"/>
      </w:pPr>
      <w:r>
        <w:t>5. 해지</w:t>
      </w:r>
    </w:p>
    <w:p>
      <w:pPr>
        <w:pStyle w:val="Heading3"/>
      </w:pPr>
      <w:r>
        <w:t>5.1 해지 접수</w:t>
      </w:r>
    </w:p>
    <w:p>
      <w:r>
        <w:t>해지는 본인 확인 후 상담 채널에서 즉시 접수하며, 해지 사유를 청취하되 해지 처리를 지연시키지 않는다. 접수 완료 시 해지 확인 문자를 발송한다.</w:t>
      </w:r>
    </w:p>
    <w:p>
      <w:pPr>
        <w:pStyle w:val="Heading3"/>
      </w:pPr>
      <w:r>
        <w:t>5.2 당월 출금 여부</w:t>
      </w:r>
    </w:p>
    <w:p>
      <w:pPr>
        <w:pStyle w:val="ListBullet"/>
      </w:pPr>
      <w:r>
        <w:t>해지 신청이 출금일 3영업일 전까지 접수된 경우: 당월 출금을 하지 않고 즉시 해지 처리한다.</w:t>
      </w:r>
    </w:p>
    <w:p>
      <w:pPr>
        <w:pStyle w:val="ListBullet"/>
      </w:pPr>
      <w:r>
        <w:t>해지 신청이 출금일 3영업일 전 이후에 접수된 경우: 당월 출금은 정상 진행되며 익월부터 해지가 적용된다. 이 경우 당월 출금분은 환불 대상이 아님을 사전 안내한다(GP-CS-001 §2.3 참조).</w:t>
      </w:r>
    </w:p>
    <w:p>
      <w:pPr>
        <w:pStyle w:val="Heading3"/>
      </w:pPr>
      <w:r>
        <w:t>5.3 해지 대신 일시 중지</w:t>
      </w:r>
    </w:p>
    <w:p>
      <w:r>
        <w:t>후원자가 경제적 사정으로 해지를 요청하는 경우, 최대 6개월의 출금 일시 중지 제도를 안내할 수 있다. 일시 중지 기간 종료 후 별도 의사 표시가 없으면 출금이 자동 재개됨을 반드시 고지한다.</w:t>
      </w:r>
    </w:p>
    <w:p>
      <w:pPr>
        <w:pStyle w:val="Heading3"/>
      </w:pPr>
      <w:r>
        <w:t>5.4 해외아동결연 해지</w:t>
      </w:r>
    </w:p>
    <w:p>
      <w:r>
        <w:t>결연 후원 해지는 본 규정 §5.2의 출금 기준을 따르되, 결연 종료 절차 및 아동 안내는 GP-CS-004 §6에 따라 별도 진행한다.</w:t>
      </w:r>
    </w:p>
    <w:p>
      <w:pPr>
        <w:pStyle w:val="Heading3"/>
      </w:pPr>
      <w:r>
        <w:t>5.5 해지 후 재신청</w:t>
      </w:r>
    </w:p>
    <w:p>
      <w:r>
        <w:t>해지한 후원자가 재신청하는 경우 신규 신청 절차(§2)를 동일하게 적용한다. 기존 후원 이력은 통합 관리되며, 기부금영수증 발급 시 해지 전 기간의 기부 내역도 합산 조회할 수 있음을 안내한다(GP-CS-003 참조).</w:t>
      </w:r>
    </w:p>
    <w:p>
      <w:pPr>
        <w:pStyle w:val="Heading2"/>
      </w:pPr>
      <w:r>
        <w:t>6. 후원자 정보 변경</w:t>
      </w:r>
    </w:p>
    <w:p>
      <w:r>
        <w:t>주소, 연락처, 이메일 등 후원자 정보 변경은 본인 확인 후 즉시 처리한다. 이메일 변경 시 전자 영수증·전자 보고서 수신처가 함께 변경됨을 안내한다. 개명 등 성명 변경은 증빙 확인 후 처리하며, 기부금영수증 발급 명의에 영향이 있는 경우 후원회계팀에 이관한다.</w:t>
      </w:r>
    </w:p>
    <w:p>
      <w:pPr>
        <w:pStyle w:val="Heading2"/>
      </w:pPr>
      <w:r>
        <w:t>7. 상담 처리 유의사항</w:t>
      </w:r>
    </w:p>
    <w:p>
      <w:r>
        <w:t>변경·해지 접수 시 접수 일시가 출금일 기준 3영업일 전 이내인지 여부를 시스템 달력 기준으로 확인하고, 적용 시점(당월/익월)을 후원자에게 명확히 안내한다. 해지 방어를 위한 반복 설득은 1회를 초과하지 않으며, 후원자가 해지 의사를 재확인하면 즉시 처리한다.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