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PB 품질 검사 기준 (HP-QC-018)</w:t>
      </w:r>
    </w:p>
    <w:p>
      <w:pPr>
        <w:pStyle w:val="Heading2"/>
      </w:pPr>
      <w:r>
        <w:t>별표 2</w:t>
      </w:r>
    </w:p>
    <w:p>
      <w:r>
        <w:t>이 표는 2027년 상반기 PB 생활용품 납품 업체별 품질 검사 기준과 불합격 시 조치를 정리한 것으로, 검사 기준 수치는 모두 출고 전 샘플 검사 기준이며 입고 후 매장 검수 기준과는 다르므로 매장 검수에 이 표의 수치를 그대로 쓰지 않고, 불합격 시 조치는 같은 납품 업체에서 같은 분기에 두 번째 불합격이 나오면 한 단계 무거운 조치를 적용한다.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Merge w:val="restart"/>
          </w:tcPr>
          <w:p>
            <w:r>
              <w:t>카테고리</w:t>
            </w:r>
          </w:p>
        </w:tc>
        <w:tc>
          <w:tcPr>
            <w:tcW w:type="dxa" w:w="1440"/>
            <w:vMerge w:val="restart"/>
          </w:tcPr>
          <w:p>
            <w:r>
              <w:t>품목</w:t>
            </w:r>
          </w:p>
        </w:tc>
        <w:tc>
          <w:tcPr>
            <w:tcW w:type="dxa" w:w="2880"/>
            <w:gridSpan w:val="2"/>
          </w:tcPr>
          <w:p>
            <w:r>
              <w:t>치수 검사</w:t>
            </w:r>
          </w:p>
        </w:tc>
        <w:tc>
          <w:tcPr>
            <w:tcW w:type="dxa" w:w="2880"/>
            <w:gridSpan w:val="2"/>
          </w:tcPr>
          <w:p>
            <w:r>
              <w:t>중량 검사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허용 오차</w:t>
            </w:r>
          </w:p>
        </w:tc>
        <w:tc>
          <w:tcPr>
            <w:tcW w:type="dxa" w:w="1440"/>
          </w:tcPr>
          <w:p>
            <w:r>
              <w:t>불합격 시 조치</w:t>
            </w:r>
          </w:p>
        </w:tc>
        <w:tc>
          <w:tcPr>
            <w:tcW w:type="dxa" w:w="1440"/>
          </w:tcPr>
          <w:p>
            <w:r>
              <w:t>허용 오차</w:t>
            </w:r>
          </w:p>
        </w:tc>
        <w:tc>
          <w:tcPr>
            <w:tcW w:type="dxa" w:w="1440"/>
          </w:tcPr>
          <w:p>
            <w:r>
              <w:t>불합격 시 조치</w:t>
            </w:r>
          </w:p>
        </w:tc>
      </w:tr>
      <w:tr>
        <w:tc>
          <w:tcPr>
            <w:tcW w:type="dxa" w:w="1440"/>
            <w:vMerge w:val="restart"/>
          </w:tcPr>
          <w:p>
            <w:r>
              <w:t>주방용품</w:t>
            </w:r>
          </w:p>
        </w:tc>
        <w:tc>
          <w:tcPr>
            <w:tcW w:type="dxa" w:w="1440"/>
          </w:tcPr>
          <w:p>
            <w:r>
              <w:t>PB-주방-100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전량 반품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재검사 1회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PB-주방-101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재검사 1회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단가 5% 감액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PB-주방-102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단가 5% 감액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출고 보류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PB-주방-103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출고 보류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전량 반품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PB-주방-104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전량 반품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재검사 1회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PB-주방-105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재검사 1회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단가 5% 감액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PB-주방-106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단가 5% 감액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출고 보류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PB-주방-107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출고 보류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전량 반품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PB-주방-108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전량 반품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재검사 1회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PB-주방-109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재검사 1회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단가 5% 감액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PB-주방-110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단가 5% 감액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출고 보류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PB-주방-111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출고 보류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전량 반품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PB-주방-112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전량 반품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재검사 1회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PB-주방-113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재검사 1회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단가 5% 감액</w:t>
            </w:r>
          </w:p>
        </w:tc>
      </w:tr>
      <w:tr>
        <w:tc>
          <w:tcPr>
            <w:tcW w:type="dxa" w:w="1440"/>
            <w:vMerge w:val="restart"/>
          </w:tcPr>
          <w:p>
            <w:r>
              <w:t>욕실용품</w:t>
            </w:r>
          </w:p>
        </w:tc>
        <w:tc>
          <w:tcPr>
            <w:tcW w:type="dxa" w:w="1440"/>
          </w:tcPr>
          <w:p>
            <w:r>
              <w:t>PB-욕실-114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단가 5% 감액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출고 보류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PB-욕실-115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출고 보류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전량 반품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PB-욕실-116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전량 반품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재검사 1회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PB-욕실-117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재검사 1회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단가 5% 감액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PB-욕실-118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단가 5% 감액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출고 보류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PB-욕실-119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출고 보류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전량 반품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PB-욕실-120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전량 반품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재검사 1회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PB-욕실-121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재검사 1회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단가 5% 감액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PB-욕실-122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단가 5% 감액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출고 보류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PB-욕실-123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출고 보류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전량 반품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PB-욕실-124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전량 반품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재검사 1회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PB-욕실-125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재검사 1회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단가 5% 감액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PB-욕실-126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단가 5% 감액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출고 보류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PB-욕실-127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출고 보류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전량 반품</w:t>
            </w:r>
          </w:p>
        </w:tc>
      </w:tr>
      <w:tr>
        <w:tc>
          <w:tcPr>
            <w:tcW w:type="dxa" w:w="1440"/>
            <w:vMerge w:val="restart"/>
          </w:tcPr>
          <w:p>
            <w:r>
              <w:t>세탁용품</w:t>
            </w:r>
          </w:p>
        </w:tc>
        <w:tc>
          <w:tcPr>
            <w:tcW w:type="dxa" w:w="1440"/>
          </w:tcPr>
          <w:p>
            <w:r>
              <w:t>PB-세탁-128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전량 반품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재검사 1회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PB-세탁-129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재검사 1회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단가 5% 감액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PB-세탁-130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단가 5% 감액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출고 보류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PB-세탁-131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출고 보류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전량 반품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PB-세탁-132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전량 반품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재검사 1회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PB-세탁-133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재검사 1회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단가 5% 감액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PB-세탁-134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단가 5% 감액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출고 보류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PB-세탁-135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출고 보류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전량 반품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PB-세탁-136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전량 반품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재검사 1회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PB-세탁-137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재검사 1회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단가 5% 감액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PB-세탁-138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단가 5% 감액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출고 보류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PB-세탁-139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출고 보류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전량 반품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PB-세탁-140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전량 반품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재검사 1회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PB-세탁-141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재검사 1회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단가 5% 감액</w:t>
            </w:r>
          </w:p>
        </w:tc>
      </w:tr>
      <w:tr>
        <w:tc>
          <w:tcPr>
            <w:tcW w:type="dxa" w:w="1440"/>
            <w:vMerge w:val="restart"/>
          </w:tcPr>
          <w:p>
            <w:r>
              <w:t>수납용품</w:t>
            </w:r>
          </w:p>
        </w:tc>
        <w:tc>
          <w:tcPr>
            <w:tcW w:type="dxa" w:w="1440"/>
          </w:tcPr>
          <w:p>
            <w:r>
              <w:t>PB-수납-142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단가 5% 감액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출고 보류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PB-수납-143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출고 보류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전량 반품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PB-수납-144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전량 반품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재검사 1회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PB-수납-145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재검사 1회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단가 5% 감액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PB-수납-146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단가 5% 감액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출고 보류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PB-수납-147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출고 보류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전량 반품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PB-수납-148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전량 반품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재검사 1회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PB-수납-149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재검사 1회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단가 5% 감액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PB-수납-150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단가 5% 감액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출고 보류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PB-수납-151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출고 보류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전량 반품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PB-수납-152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전량 반품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재검사 1회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PB-수납-153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재검사 1회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단가 5% 감액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PB-수납-154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단가 5% 감액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출고 보류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PB-수납-155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출고 보류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전량 반품</w:t>
            </w:r>
          </w:p>
        </w:tc>
      </w:tr>
      <w:tr>
        <w:tc>
          <w:tcPr>
            <w:tcW w:type="dxa" w:w="1440"/>
            <w:vMerge w:val="restart"/>
          </w:tcPr>
          <w:p>
            <w:r>
              <w:t>청소용품</w:t>
            </w:r>
          </w:p>
        </w:tc>
        <w:tc>
          <w:tcPr>
            <w:tcW w:type="dxa" w:w="1440"/>
          </w:tcPr>
          <w:p>
            <w:r>
              <w:t>PB-청소-156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전량 반품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재검사 1회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PB-청소-157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재검사 1회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단가 5% 감액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PB-청소-158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단가 5% 감액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출고 보류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PB-청소-159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출고 보류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전량 반품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PB-청소-160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전량 반품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재검사 1회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PB-청소-161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재검사 1회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단가 5% 감액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PB-청소-162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단가 5% 감액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출고 보류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PB-청소-163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출고 보류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전량 반품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PB-청소-164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전량 반품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재검사 1회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PB-청소-165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재검사 1회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단가 5% 감액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PB-청소-166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단가 5% 감액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출고 보류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PB-청소-167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출고 보류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전량 반품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PB-청소-168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전량 반품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재검사 1회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PB-청소-169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재검사 1회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단가 5% 감액</w:t>
            </w:r>
          </w:p>
        </w:tc>
      </w:tr>
    </w:tbl>
    <w:p>
      <w:r>
        <w:t>※ 표의 허용 오차 단위는 모두 퍼밀(‰)이다.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