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로열티 멤버십 제도 개정 안내 (SUM-MB-012)</w:t>
      </w:r>
    </w:p>
    <w:p>
      <w:r>
        <w:t>문서번호: SUM-MB-012 | 제정: 2026-04-10 | 최종 개정: 2026-04-10 | 적용 대상: 써머스코리아 공식몰 정회원 및 상담 조직</w:t>
      </w:r>
    </w:p>
    <w:p>
      <w:pPr>
        <w:pStyle w:val="Heading2"/>
      </w:pPr>
      <w:r>
        <w:t>1. 개정 개요</w:t>
      </w:r>
    </w:p>
    <w:p>
      <w:r>
        <w:t>본 안내는 로열티 멤버십 등급 기준(SUM-MB-011)의 등급 구간·적립율 개정 사항을 정리한 문서로, 시행일은 2026-05-01이다. 2026-05-01부터 등급 산정과 적립율 적용에 본 안내의 수치를 사용한다. 멤버십 회원 수 증가와 구매 단가 상승으로 상위 등급 비중이 설계 당시보다 커져, 등급 구간을 상향하고 LV3 적립 혜택을 보강하는 것이 이번 개정의 골자다.</w:t>
      </w:r>
    </w:p>
    <w:p>
      <w:pPr>
        <w:pStyle w:val="Heading2"/>
      </w:pPr>
      <w:r>
        <w:t>2. 등급 구간 상향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등급 코드</w:t>
            </w:r>
          </w:p>
        </w:tc>
        <w:tc>
          <w:tcPr>
            <w:tcW w:type="dxa" w:w="2880"/>
          </w:tcPr>
          <w:p>
            <w:r>
              <w:t>종전 기준</w:t>
            </w:r>
          </w:p>
        </w:tc>
        <w:tc>
          <w:tcPr>
            <w:tcW w:type="dxa" w:w="2880"/>
          </w:tcPr>
          <w:p>
            <w:r>
              <w:t>개정 기준(2026-05-01 시행)</w:t>
            </w:r>
          </w:p>
        </w:tc>
      </w:tr>
      <w:tr>
        <w:tc>
          <w:tcPr>
            <w:tcW w:type="dxa" w:w="2880"/>
          </w:tcPr>
          <w:p>
            <w:r>
              <w:t>LV1</w:t>
            </w:r>
          </w:p>
        </w:tc>
        <w:tc>
          <w:tcPr>
            <w:tcW w:type="dxa" w:w="2880"/>
          </w:tcPr>
          <w:p>
            <w:r>
              <w:t>연간 20만원 미만</w:t>
            </w:r>
          </w:p>
        </w:tc>
        <w:tc>
          <w:tcPr>
            <w:tcW w:type="dxa" w:w="2880"/>
          </w:tcPr>
          <w:p>
            <w:r>
              <w:t>연간 30만원 미만</w:t>
            </w:r>
          </w:p>
        </w:tc>
      </w:tr>
      <w:tr>
        <w:tc>
          <w:tcPr>
            <w:tcW w:type="dxa" w:w="2880"/>
          </w:tcPr>
          <w:p>
            <w:r>
              <w:t>LV2</w:t>
            </w:r>
          </w:p>
        </w:tc>
        <w:tc>
          <w:tcPr>
            <w:tcW w:type="dxa" w:w="2880"/>
          </w:tcPr>
          <w:p>
            <w:r>
              <w:t>연간 20만원 이상</w:t>
            </w:r>
          </w:p>
        </w:tc>
        <w:tc>
          <w:tcPr>
            <w:tcW w:type="dxa" w:w="2880"/>
          </w:tcPr>
          <w:p>
            <w:r>
              <w:t>연간 30만원 이상</w:t>
            </w:r>
          </w:p>
        </w:tc>
      </w:tr>
      <w:tr>
        <w:tc>
          <w:tcPr>
            <w:tcW w:type="dxa" w:w="2880"/>
          </w:tcPr>
          <w:p>
            <w:r>
              <w:t>LV3</w:t>
            </w:r>
          </w:p>
        </w:tc>
        <w:tc>
          <w:tcPr>
            <w:tcW w:type="dxa" w:w="2880"/>
          </w:tcPr>
          <w:p>
            <w:r>
              <w:t>연간 50만원 이상</w:t>
            </w:r>
          </w:p>
        </w:tc>
        <w:tc>
          <w:tcPr>
            <w:tcW w:type="dxa" w:w="2880"/>
          </w:tcPr>
          <w:p>
            <w:r>
              <w:t>연간 70만원 이상</w:t>
            </w:r>
          </w:p>
        </w:tc>
      </w:tr>
      <w:tr>
        <w:tc>
          <w:tcPr>
            <w:tcW w:type="dxa" w:w="2880"/>
          </w:tcPr>
          <w:p>
            <w:r>
              <w:t>LV4</w:t>
            </w:r>
          </w:p>
        </w:tc>
        <w:tc>
          <w:tcPr>
            <w:tcW w:type="dxa" w:w="2880"/>
          </w:tcPr>
          <w:p>
            <w:r>
              <w:t>연간 100만원 이상</w:t>
            </w:r>
          </w:p>
        </w:tc>
        <w:tc>
          <w:tcPr>
            <w:tcW w:type="dxa" w:w="2880"/>
          </w:tcPr>
          <w:p>
            <w:r>
              <w:t>연간 150만원 이상</w:t>
            </w:r>
          </w:p>
        </w:tc>
      </w:tr>
    </w:tbl>
    <w:p>
      <w:r>
        <w:t>이에 따라 시행일 이후에는 연간 구매액 30만원 미만은 LV1, 30만원 이상은 LV2, 70만원 이상은 LV3, 150만원 이상은 LV4로 산정한다. 연간 구매액의 산정 방식 자체(직전 12개월 구매 확정액, 매월 1일 재산정)는 바뀌지 않는다.</w:t>
      </w:r>
    </w:p>
    <w:p>
      <w:pPr>
        <w:pStyle w:val="Heading2"/>
      </w:pPr>
      <w:r>
        <w:t>3. 적립율 조정</w:t>
      </w:r>
    </w:p>
    <w:p>
      <w:r>
        <w:t>LV3 기본 적립율을 2%에서 2.5%로 상향한다. LV1·LV2·LV4의 기본 적립율은 종전과 같다. 결제수단별 가산과 상품 유형별 적립금 사용 제한(별표 시트2·시트3)은 이번 개정 대상이 아니며 종전 기준을 그대로 적용한다.</w:t>
      </w:r>
    </w:p>
    <w:p>
      <w:pPr>
        <w:pStyle w:val="Heading2"/>
      </w:pPr>
      <w:r>
        <w:t>4. 문서 간 우선순위</w:t>
      </w:r>
    </w:p>
    <w:p>
      <w:r>
        <w:t>적립율·등급 구간 수치는 본 개정 안내가 별표(SUM-MB-013 등급별 적립율·쿠폰 기준표)보다 우선한다. 별표 시트1에는 참고용 구판(2026-04 기준) 스냅샷이 포함되어 있으므로, 2026-05-01 이후의 등급·적립율 안내에는 인용하지 않는다. 시트2 "결제수단가산"과 시트3 "적립금사용제한"은 개정 대상이 아니므로 별표를 그대로 따른다.</w:t>
      </w:r>
    </w:p>
    <w:p>
      <w:pPr>
        <w:pStyle w:val="Heading2"/>
      </w:pPr>
      <w:r>
        <w:t>5. 부칙(경과조치)</w:t>
      </w:r>
    </w:p>
    <w:p>
      <w:r>
        <w:t>- 2026-04-30 기준 보유 등급은 2026-07-31까지 유지한다. 유예 기간 중 매월 재산정 결과가 보유 등급보다 높으면 높은 쪽 등급을 적용한다.</w:t>
      </w:r>
    </w:p>
    <w:p>
      <w:r>
        <w:t>- 2026-08-01부터는 개정 기준으로만 등급을 재산정한다.</w:t>
      </w:r>
    </w:p>
    <w:p>
      <w:r>
        <w:t>- 신 적립율은 2026-05-01 이후 구매 확정분부터 적용하며, 2026-04-30 이전 구매 확정분은 종전 적립율(LV3 기준 2%)로 적립한다.</w:t>
      </w:r>
    </w:p>
    <w:p>
      <w:r>
        <w:t>- 2026-05-01 이후 신규 가입자에게는 경과조치를 적용하지 않고 개정 기준을 바로 적용한다.</w:t>
      </w:r>
    </w:p>
    <w:p>
      <w:pPr>
        <w:pStyle w:val="Heading2"/>
      </w:pPr>
      <w:r>
        <w:t>6. 상담 안내 지침</w:t>
      </w:r>
    </w:p>
    <w:p>
      <w:r>
        <w:t>- 등급·적립율 문의에는 시행일(2026-05-01)과 유예 종료일(2026-07-31)을 기준으로 어느 기준이 적용되는 시점의 문의인지 먼저 확인한 후 안내한다.</w:t>
      </w:r>
    </w:p>
    <w:p>
      <w:r>
        <w:t>- 유예로 등급이 유지되는 회원에게는 2026-08-01 이후에는 개정 기준으로 재산정된다는 점을 함께 안내한다.</w:t>
      </w:r>
    </w:p>
    <w:p>
      <w:r>
        <w:t>- 구판 수치가 인쇄물·화면 캡처에 남아 있다는 문의가 인입되면 본 개정 안내 기준으로 정정하여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