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FDAE" w14:textId="77777777" w:rsidR="000C1BA7" w:rsidRPr="00074CB9" w:rsidRDefault="00000000">
      <w:pPr>
        <w:spacing w:after="80"/>
        <w:jc w:val="center"/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</w:pPr>
      <w:r w:rsidRPr="00074CB9">
        <w:rPr>
          <w:rFonts w:ascii="Arial" w:eastAsia="Arial" w:hAnsi="Arial" w:cs="Arial"/>
          <w:b/>
          <w:bCs/>
          <w:color w:val="000000" w:themeColor="text1"/>
          <w:sz w:val="21"/>
          <w:szCs w:val="21"/>
        </w:rPr>
        <w:t>Preprocessing Plan</w:t>
      </w:r>
    </w:p>
    <w:p w14:paraId="1BCBD332" w14:textId="77777777" w:rsidR="00074CB9" w:rsidRPr="00074CB9" w:rsidRDefault="00074CB9">
      <w:pPr>
        <w:spacing w:after="80"/>
        <w:jc w:val="center"/>
        <w:rPr>
          <w:rFonts w:ascii="Arial" w:hAnsi="Arial" w:cs="Arial"/>
          <w:color w:val="000000" w:themeColor="text1"/>
        </w:rPr>
      </w:pPr>
    </w:p>
    <w:p w14:paraId="10CF0423" w14:textId="77777777" w:rsidR="000C1BA7" w:rsidRPr="00074CB9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1. Overview</w:t>
      </w:r>
    </w:p>
    <w:p w14:paraId="70DE7540" w14:textId="3F274C06" w:rsidR="000C1BA7" w:rsidRPr="00074CB9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This pipeline downloads, harmonises, preprocesses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and validates four multimodal time-series datasets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: </w:t>
      </w:r>
      <w:r w:rsidRPr="00074CB9">
        <w:rPr>
          <w:rFonts w:ascii="Arial" w:eastAsia="Arial" w:hAnsi="Arial" w:cs="Arial"/>
          <w:color w:val="000000" w:themeColor="text1"/>
        </w:rPr>
        <w:t>PAMAP2, WISDM, EEGMMIDB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and PTB-XL</w:t>
      </w:r>
      <w:r w:rsidR="00E376AC" w:rsidRPr="00074CB9">
        <w:rPr>
          <w:rFonts w:ascii="Arial" w:eastAsia="Arial" w:hAnsi="Arial" w:cs="Arial"/>
          <w:color w:val="000000" w:themeColor="text1"/>
        </w:rPr>
        <w:t>. This produces</w:t>
      </w:r>
      <w:r w:rsidRPr="00074CB9">
        <w:rPr>
          <w:rFonts w:ascii="Arial" w:eastAsia="Arial" w:hAnsi="Arial" w:cs="Arial"/>
          <w:color w:val="000000" w:themeColor="text1"/>
        </w:rPr>
        <w:t xml:space="preserve"> </w:t>
      </w:r>
      <w:r w:rsidR="00E376AC" w:rsidRPr="00074CB9">
        <w:rPr>
          <w:rFonts w:ascii="Arial" w:eastAsia="Arial" w:hAnsi="Arial" w:cs="Arial"/>
          <w:color w:val="000000" w:themeColor="text1"/>
        </w:rPr>
        <w:t>fixed shape</w:t>
      </w:r>
      <w:r w:rsidRPr="00074CB9">
        <w:rPr>
          <w:rFonts w:ascii="Arial" w:eastAsia="Arial" w:hAnsi="Arial" w:cs="Arial"/>
          <w:color w:val="000000" w:themeColor="text1"/>
        </w:rPr>
        <w:t xml:space="preserve"> float32 arrays for downstream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self</w:t>
      </w:r>
      <w:r w:rsidR="00E162C2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supervised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 learning. All outputs follow a consistent [N, C, T] shape with accompanying metadata CSVs and manifest files.</w:t>
      </w:r>
    </w:p>
    <w:p w14:paraId="2144FD7B" w14:textId="77777777" w:rsidR="000C1BA7" w:rsidRPr="00074CB9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2. HAR: PAMAP2 and WISDM</w:t>
      </w:r>
    </w:p>
    <w:p w14:paraId="6EBD1A71" w14:textId="77777777" w:rsidR="000C1BA7" w:rsidRPr="00074CB9" w:rsidRDefault="00000000" w:rsidP="00074CB9">
      <w:pPr>
        <w:spacing w:before="120" w:after="6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Channel Schema</w:t>
      </w:r>
    </w:p>
    <w:p w14:paraId="67AC5B2F" w14:textId="1DD09FD1" w:rsidR="000C1BA7" w:rsidRPr="00074CB9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 xml:space="preserve">A </w:t>
      </w:r>
      <w:proofErr w:type="gramStart"/>
      <w:r w:rsidR="00E162C2" w:rsidRPr="00074CB9">
        <w:rPr>
          <w:rFonts w:ascii="Arial" w:eastAsia="Arial" w:hAnsi="Arial" w:cs="Arial"/>
          <w:color w:val="000000" w:themeColor="text1"/>
        </w:rPr>
        <w:t xml:space="preserve">6 </w:t>
      </w:r>
      <w:r w:rsidRPr="00074CB9">
        <w:rPr>
          <w:rFonts w:ascii="Arial" w:eastAsia="Arial" w:hAnsi="Arial" w:cs="Arial"/>
          <w:color w:val="000000" w:themeColor="text1"/>
        </w:rPr>
        <w:t>channel</w:t>
      </w:r>
      <w:proofErr w:type="gramEnd"/>
      <w:r w:rsidRPr="00074CB9">
        <w:rPr>
          <w:rFonts w:ascii="Arial" w:eastAsia="Arial" w:hAnsi="Arial" w:cs="Arial"/>
          <w:color w:val="000000" w:themeColor="text1"/>
        </w:rPr>
        <w:t xml:space="preserve"> shared schema is used across both datasets: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acc_x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acc_y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acc_z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gyr_x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gyr_y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gyr_z</w:t>
      </w:r>
      <w:proofErr w:type="spellEnd"/>
      <w:r w:rsidRPr="00074CB9">
        <w:rPr>
          <w:rFonts w:ascii="Arial" w:eastAsia="Arial" w:hAnsi="Arial" w:cs="Arial"/>
          <w:color w:val="000000" w:themeColor="text1"/>
        </w:rPr>
        <w:t>. PAMAP2 wrist IMU is paired with WISDM watch accelerometer and gyroscope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. </w:t>
      </w:r>
    </w:p>
    <w:p w14:paraId="5A32F6C2" w14:textId="77777777" w:rsidR="000C1BA7" w:rsidRPr="00074CB9" w:rsidRDefault="00000000" w:rsidP="00074CB9">
      <w:pPr>
        <w:spacing w:before="120" w:after="6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Sampling Rate and Cleaning</w:t>
      </w:r>
    </w:p>
    <w:p w14:paraId="703164C3" w14:textId="25D3DCFB" w:rsidR="000C1BA7" w:rsidRPr="00074CB9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T</w:t>
      </w:r>
      <w:r w:rsidR="00E376AC" w:rsidRPr="00074CB9">
        <w:rPr>
          <w:rFonts w:ascii="Arial" w:eastAsia="Arial" w:hAnsi="Arial" w:cs="Arial"/>
          <w:color w:val="000000" w:themeColor="text1"/>
        </w:rPr>
        <w:t>he t</w:t>
      </w:r>
      <w:r w:rsidRPr="00074CB9">
        <w:rPr>
          <w:rFonts w:ascii="Arial" w:eastAsia="Arial" w:hAnsi="Arial" w:cs="Arial"/>
          <w:color w:val="000000" w:themeColor="text1"/>
        </w:rPr>
        <w:t>arget rate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 is</w:t>
      </w:r>
      <w:r w:rsidRPr="00074CB9">
        <w:rPr>
          <w:rFonts w:ascii="Arial" w:eastAsia="Arial" w:hAnsi="Arial" w:cs="Arial"/>
          <w:color w:val="000000" w:themeColor="text1"/>
        </w:rPr>
        <w:t xml:space="preserve"> 20 Hz. WISDM is native 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at </w:t>
      </w:r>
      <w:r w:rsidRPr="00074CB9">
        <w:rPr>
          <w:rFonts w:ascii="Arial" w:eastAsia="Arial" w:hAnsi="Arial" w:cs="Arial"/>
          <w:color w:val="000000" w:themeColor="text1"/>
        </w:rPr>
        <w:t>20 Hz.</w:t>
      </w:r>
      <w:r w:rsidR="00E162C2" w:rsidRPr="00074CB9">
        <w:rPr>
          <w:rFonts w:ascii="Arial" w:hAnsi="Arial" w:cs="Arial"/>
          <w:color w:val="000000" w:themeColor="text1"/>
        </w:rPr>
        <w:t xml:space="preserve"> </w:t>
      </w:r>
      <w:r w:rsidR="00E162C2" w:rsidRPr="00074CB9">
        <w:rPr>
          <w:rFonts w:ascii="Arial" w:eastAsia="Arial" w:hAnsi="Arial" w:cs="Arial"/>
          <w:color w:val="000000" w:themeColor="text1"/>
        </w:rPr>
        <w:t xml:space="preserve">PAMAP2 is </w:t>
      </w:r>
      <w:proofErr w:type="spellStart"/>
      <w:r w:rsidR="00E162C2" w:rsidRPr="00074CB9">
        <w:rPr>
          <w:rFonts w:ascii="Arial" w:eastAsia="Arial" w:hAnsi="Arial" w:cs="Arial"/>
          <w:color w:val="000000" w:themeColor="text1"/>
        </w:rPr>
        <w:t>downsampled</w:t>
      </w:r>
      <w:proofErr w:type="spellEnd"/>
      <w:r w:rsidR="00E162C2" w:rsidRPr="00074CB9">
        <w:rPr>
          <w:rFonts w:ascii="Arial" w:eastAsia="Arial" w:hAnsi="Arial" w:cs="Arial"/>
          <w:color w:val="000000" w:themeColor="text1"/>
        </w:rPr>
        <w:t xml:space="preserve"> from 100 Hz to 20 Hz using a 4th-order Butterworth low</w:t>
      </w:r>
      <w:r w:rsidR="00E162C2" w:rsidRPr="00074CB9">
        <w:rPr>
          <w:rFonts w:ascii="Arial" w:eastAsia="Arial" w:hAnsi="Arial" w:cs="Arial"/>
          <w:color w:val="000000" w:themeColor="text1"/>
        </w:rPr>
        <w:t xml:space="preserve"> </w:t>
      </w:r>
      <w:r w:rsidR="00E162C2" w:rsidRPr="00074CB9">
        <w:rPr>
          <w:rFonts w:ascii="Arial" w:eastAsia="Arial" w:hAnsi="Arial" w:cs="Arial"/>
          <w:color w:val="000000" w:themeColor="text1"/>
        </w:rPr>
        <w:t>pass filter with a 10 Hz cutoff (the Nyquist frequency for 20 Hz) applied before decimation by factor 5 to prevent aliasing</w:t>
      </w:r>
      <w:r w:rsidRPr="00074CB9">
        <w:rPr>
          <w:rFonts w:ascii="Arial" w:eastAsia="Arial" w:hAnsi="Arial" w:cs="Arial"/>
          <w:color w:val="000000" w:themeColor="text1"/>
        </w:rPr>
        <w:t xml:space="preserve">.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NaN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 values are </w:t>
      </w:r>
      <w:proofErr w:type="gramStart"/>
      <w:r w:rsidRPr="00074CB9">
        <w:rPr>
          <w:rFonts w:ascii="Arial" w:eastAsia="Arial" w:hAnsi="Arial" w:cs="Arial"/>
          <w:color w:val="000000" w:themeColor="text1"/>
        </w:rPr>
        <w:t>forward-filled</w:t>
      </w:r>
      <w:proofErr w:type="gramEnd"/>
      <w:r w:rsidRPr="00074CB9">
        <w:rPr>
          <w:rFonts w:ascii="Arial" w:eastAsia="Arial" w:hAnsi="Arial" w:cs="Arial"/>
          <w:color w:val="000000" w:themeColor="text1"/>
        </w:rPr>
        <w:t xml:space="preserve"> up to 10 samples (0.1s); longer gaps are dropped. PAMAP2 class 0 rows are dropped</w:t>
      </w:r>
      <w:r w:rsidR="00E376AC" w:rsidRPr="00074CB9">
        <w:rPr>
          <w:rFonts w:ascii="Arial" w:eastAsia="Arial" w:hAnsi="Arial" w:cs="Arial"/>
          <w:color w:val="000000" w:themeColor="text1"/>
        </w:rPr>
        <w:t xml:space="preserve">. </w:t>
      </w:r>
      <w:r w:rsidRPr="00074CB9">
        <w:rPr>
          <w:rFonts w:ascii="Arial" w:eastAsia="Arial" w:hAnsi="Arial" w:cs="Arial"/>
          <w:color w:val="000000" w:themeColor="text1"/>
        </w:rPr>
        <w:t>Per-subject z-score normalisation is applied per channel.</w:t>
      </w:r>
    </w:p>
    <w:p w14:paraId="31F38972" w14:textId="77777777" w:rsidR="000C1BA7" w:rsidRPr="00074CB9" w:rsidRDefault="00000000" w:rsidP="00074CB9">
      <w:pPr>
        <w:spacing w:before="120" w:after="6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Windowing and Labels</w:t>
      </w:r>
    </w:p>
    <w:p w14:paraId="66ECB6F3" w14:textId="3AB9AFE3" w:rsidR="000C1BA7" w:rsidRPr="00074CB9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Two outputs are produced. The pretraining set uses 10-second windows with no overlap and no labels (shape [N, 6, 200]). The supervised set uses 5</w:t>
      </w:r>
      <w:r w:rsidR="00E162C2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second windows with 50% overlap and a majority-vote label (shape [N, 6, 100]). Windows where no single class exceeds 50% of timesteps or where votes tie are discarded. Seven shared classes are used: walking, jogging, stairs (PAMAP2 IDs 12+13 merged), sitting, standing, cycling, rope jumping. Subject IDs and source filenames are preserved in metadata.</w:t>
      </w:r>
    </w:p>
    <w:p w14:paraId="22336EA2" w14:textId="77777777" w:rsidR="000C1BA7" w:rsidRPr="00074CB9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3. EEG: EEGMMIDB</w:t>
      </w:r>
    </w:p>
    <w:p w14:paraId="2A27F4F9" w14:textId="7EAEB7F6" w:rsidR="000C1BA7" w:rsidRPr="00074CB9" w:rsidRDefault="00000000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Only runs 4, 8, and 12 are used</w:t>
      </w:r>
      <w:r w:rsidR="00E162C2" w:rsidRPr="00074CB9">
        <w:rPr>
          <w:rFonts w:ascii="Arial" w:eastAsia="Arial" w:hAnsi="Arial" w:cs="Arial"/>
          <w:color w:val="000000" w:themeColor="text1"/>
        </w:rPr>
        <w:t>. T</w:t>
      </w:r>
      <w:r w:rsidRPr="00074CB9">
        <w:rPr>
          <w:rFonts w:ascii="Arial" w:eastAsia="Arial" w:hAnsi="Arial" w:cs="Arial"/>
          <w:color w:val="000000" w:themeColor="text1"/>
        </w:rPr>
        <w:t>he motor imagery runs provid</w:t>
      </w:r>
      <w:r w:rsidR="00E162C2" w:rsidRPr="00074CB9">
        <w:rPr>
          <w:rFonts w:ascii="Arial" w:eastAsia="Arial" w:hAnsi="Arial" w:cs="Arial"/>
          <w:color w:val="000000" w:themeColor="text1"/>
        </w:rPr>
        <w:t>e</w:t>
      </w:r>
      <w:r w:rsidRPr="00074CB9">
        <w:rPr>
          <w:rFonts w:ascii="Arial" w:eastAsia="Arial" w:hAnsi="Arial" w:cs="Arial"/>
          <w:color w:val="000000" w:themeColor="text1"/>
        </w:rPr>
        <w:t xml:space="preserve"> a consistent left-fist (T1) vs right-fist (T2) setting. T0 rest windows are excluded. The native 160 Hz rate is retained as motor imagery signals contain relevant content up to ~40 Hz and resampling </w:t>
      </w:r>
      <w:proofErr w:type="gramStart"/>
      <w:r w:rsidRPr="00074CB9">
        <w:rPr>
          <w:rFonts w:ascii="Arial" w:eastAsia="Arial" w:hAnsi="Arial" w:cs="Arial"/>
          <w:color w:val="000000" w:themeColor="text1"/>
        </w:rPr>
        <w:t>offers</w:t>
      </w:r>
      <w:proofErr w:type="gramEnd"/>
      <w:r w:rsidRPr="00074CB9">
        <w:rPr>
          <w:rFonts w:ascii="Arial" w:eastAsia="Arial" w:hAnsi="Arial" w:cs="Arial"/>
          <w:color w:val="000000" w:themeColor="text1"/>
        </w:rPr>
        <w:t xml:space="preserve"> no benefit. Fixed 4-second windows are extracted starting at each T1 or T2 onset, giving shape [N, 64, 640]. A 1–40 Hz band-pass filter removes slow drift and high-frequency noise, a 60 Hz notch filter removes US power line interference, and common average referencing is applied across all 64 channels. Subject ID, run ID, event code, and onset timing are preserved in metadata.</w:t>
      </w:r>
    </w:p>
    <w:p w14:paraId="59EDD02B" w14:textId="77777777" w:rsidR="000C1BA7" w:rsidRPr="00074CB9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4. ECG: PTB-XL</w:t>
      </w:r>
    </w:p>
    <w:p w14:paraId="1357E80D" w14:textId="78F33839" w:rsidR="000C1BA7" w:rsidRPr="00074CB9" w:rsidRDefault="00000000" w:rsidP="00074CB9">
      <w:pPr>
        <w:spacing w:before="40" w:after="40"/>
        <w:jc w:val="both"/>
        <w:rPr>
          <w:rFonts w:ascii="Arial" w:eastAsia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 xml:space="preserve">100 Hz is selected over 500 Hz </w:t>
      </w:r>
      <w:r w:rsidR="00E162C2" w:rsidRPr="00074CB9">
        <w:rPr>
          <w:rFonts w:ascii="Arial" w:eastAsia="Arial" w:hAnsi="Arial" w:cs="Arial"/>
          <w:color w:val="000000" w:themeColor="text1"/>
        </w:rPr>
        <w:t>as It is</w:t>
      </w:r>
      <w:r w:rsidRPr="00074CB9">
        <w:rPr>
          <w:rFonts w:ascii="Arial" w:eastAsia="Arial" w:hAnsi="Arial" w:cs="Arial"/>
          <w:color w:val="000000" w:themeColor="text1"/>
        </w:rPr>
        <w:t xml:space="preserve"> sufficient for all clinically relevant ECG features (P wave, QRS, T wave) and reduces storage by 75% with no classification benefit. Output shape is [N, 12, 1000] covering all 12 standard leads at 10 seconds. The dataset-provided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strat_fold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 column is used directly: folds 1–8 as training, fold 9 as validation, fold 10 as test. Patient-level assignment is guaranteed by the dataset authors, preventing leakage. A 0.5 Hz high-pass filter removes baseline </w:t>
      </w:r>
      <w:proofErr w:type="gramStart"/>
      <w:r w:rsidRPr="00074CB9">
        <w:rPr>
          <w:rFonts w:ascii="Arial" w:eastAsia="Arial" w:hAnsi="Arial" w:cs="Arial"/>
          <w:color w:val="000000" w:themeColor="text1"/>
        </w:rPr>
        <w:t>wander,</w:t>
      </w:r>
      <w:proofErr w:type="gramEnd"/>
      <w:r w:rsidRPr="00074CB9">
        <w:rPr>
          <w:rFonts w:ascii="Arial" w:eastAsia="Arial" w:hAnsi="Arial" w:cs="Arial"/>
          <w:color w:val="000000" w:themeColor="text1"/>
        </w:rPr>
        <w:t xml:space="preserve"> a 50 Hz notch filter removes European power line interference and per-lead z-score normalisation is applied. Patient ID, record ID, SCP codes, lead names</w:t>
      </w:r>
      <w:r w:rsidR="00074CB9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and fold are preserved in metadata.</w:t>
      </w:r>
    </w:p>
    <w:p w14:paraId="2E6DF9D0" w14:textId="77777777" w:rsidR="000C1BA7" w:rsidRPr="00074CB9" w:rsidRDefault="00000000" w:rsidP="00074CB9">
      <w:pPr>
        <w:spacing w:before="160" w:after="8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b/>
          <w:bCs/>
          <w:color w:val="000000" w:themeColor="text1"/>
        </w:rPr>
        <w:t>5. Storage, RAM, and Engineering Risks</w:t>
      </w:r>
    </w:p>
    <w:p w14:paraId="6EAF56F8" w14:textId="35D21DA1" w:rsidR="000C1BA7" w:rsidRPr="00074CB9" w:rsidRDefault="00540B5F" w:rsidP="00074CB9">
      <w:pPr>
        <w:spacing w:before="40" w:after="4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 xml:space="preserve">Peak RAM: ~4 GB during EEG processing, handled by </w:t>
      </w:r>
      <w:proofErr w:type="gramStart"/>
      <w:r w:rsidRPr="00074CB9">
        <w:rPr>
          <w:rFonts w:ascii="Arial" w:eastAsia="Arial" w:hAnsi="Arial" w:cs="Arial"/>
          <w:color w:val="000000" w:themeColor="text1"/>
        </w:rPr>
        <w:t>subject</w:t>
      </w:r>
      <w:r w:rsidR="00074CB9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by</w:t>
      </w:r>
      <w:r w:rsidR="00074CB9" w:rsidRPr="00074CB9">
        <w:rPr>
          <w:rFonts w:ascii="Arial" w:eastAsia="Arial" w:hAnsi="Arial" w:cs="Arial"/>
          <w:color w:val="000000" w:themeColor="text1"/>
        </w:rPr>
        <w:t xml:space="preserve"> </w:t>
      </w:r>
      <w:r w:rsidRPr="00074CB9">
        <w:rPr>
          <w:rFonts w:ascii="Arial" w:eastAsia="Arial" w:hAnsi="Arial" w:cs="Arial"/>
          <w:color w:val="000000" w:themeColor="text1"/>
        </w:rPr>
        <w:t>subject</w:t>
      </w:r>
      <w:proofErr w:type="gramEnd"/>
      <w:r w:rsidRPr="00074CB9">
        <w:rPr>
          <w:rFonts w:ascii="Arial" w:eastAsia="Arial" w:hAnsi="Arial" w:cs="Arial"/>
          <w:color w:val="000000" w:themeColor="text1"/>
        </w:rPr>
        <w:t xml:space="preserve"> chunking. PAMAP2 preprocessing is also performed per-subject to avoid loading all 9 subjects into memory simultaneously. Estimated runtime: ~50 minutes excluding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downloads.</w:t>
      </w:r>
      <w:r w:rsidRPr="00074CB9">
        <w:rPr>
          <w:rFonts w:ascii="Arial" w:eastAsia="Arial" w:hAnsi="Arial" w:cs="Arial"/>
          <w:color w:val="000000" w:themeColor="text1"/>
        </w:rPr>
        <w:t xml:space="preserve"> </w:t>
      </w:r>
      <w:r w:rsidR="00000000" w:rsidRPr="00074CB9">
        <w:rPr>
          <w:rFonts w:ascii="Arial" w:eastAsia="Arial" w:hAnsi="Arial" w:cs="Arial"/>
          <w:color w:val="000000" w:themeColor="text1"/>
        </w:rPr>
        <w:t>Ke</w:t>
      </w:r>
      <w:proofErr w:type="spellEnd"/>
      <w:r w:rsidR="00000000" w:rsidRPr="00074CB9">
        <w:rPr>
          <w:rFonts w:ascii="Arial" w:eastAsia="Arial" w:hAnsi="Arial" w:cs="Arial"/>
          <w:color w:val="000000" w:themeColor="text1"/>
        </w:rPr>
        <w:t>y engineering risks:</w:t>
      </w:r>
    </w:p>
    <w:p w14:paraId="57A84A06" w14:textId="77777777" w:rsidR="000C1BA7" w:rsidRPr="00074CB9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 xml:space="preserve">PAMAP2 </w:t>
      </w:r>
      <w:proofErr w:type="spellStart"/>
      <w:r w:rsidRPr="00074CB9">
        <w:rPr>
          <w:rFonts w:ascii="Arial" w:eastAsia="Arial" w:hAnsi="Arial" w:cs="Arial"/>
          <w:color w:val="000000" w:themeColor="text1"/>
        </w:rPr>
        <w:t>NaN</w:t>
      </w:r>
      <w:proofErr w:type="spellEnd"/>
      <w:r w:rsidRPr="00074CB9">
        <w:rPr>
          <w:rFonts w:ascii="Arial" w:eastAsia="Arial" w:hAnsi="Arial" w:cs="Arial"/>
          <w:color w:val="000000" w:themeColor="text1"/>
        </w:rPr>
        <w:t xml:space="preserve"> gaps: forward-fill capped at 0.1s; longer gaps result in window exclusion to avoid interpolating across sensor dropout events.</w:t>
      </w:r>
    </w:p>
    <w:p w14:paraId="6E2CB19A" w14:textId="77777777" w:rsidR="000C1BA7" w:rsidRPr="00074CB9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WISDM accel/gyro merge: files are aligned by index after sorting by timestamp; negligible jitter at 20 Hz.</w:t>
      </w:r>
    </w:p>
    <w:p w14:paraId="43A65097" w14:textId="77777777" w:rsidR="000C1BA7" w:rsidRPr="00074CB9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EEG annotation parsing: only onset timestamps used, not event duration, to guarantee consistent 4-second windows across all 109 subjects.</w:t>
      </w:r>
    </w:p>
    <w:p w14:paraId="5E6E7D0E" w14:textId="095D8EEF" w:rsidR="000C1BA7" w:rsidRPr="00074CB9" w:rsidRDefault="00000000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eastAsia="Arial" w:hAnsi="Arial" w:cs="Arial"/>
          <w:color w:val="000000" w:themeColor="text1"/>
        </w:rPr>
        <w:t>PTB-XL multi-label records: the SCP diagnostic superclass with the highest annotator likelihood is used as the primary label</w:t>
      </w:r>
      <w:r w:rsidR="00074CB9" w:rsidRPr="00074CB9">
        <w:rPr>
          <w:rFonts w:ascii="Arial" w:eastAsia="Arial" w:hAnsi="Arial" w:cs="Arial"/>
          <w:color w:val="000000" w:themeColor="text1"/>
        </w:rPr>
        <w:t>. A</w:t>
      </w:r>
      <w:r w:rsidRPr="00074CB9">
        <w:rPr>
          <w:rFonts w:ascii="Arial" w:eastAsia="Arial" w:hAnsi="Arial" w:cs="Arial"/>
          <w:color w:val="000000" w:themeColor="text1"/>
        </w:rPr>
        <w:t>ll codes are preserved in metadata for downstream use.</w:t>
      </w:r>
    </w:p>
    <w:p w14:paraId="10668D72" w14:textId="2E461822" w:rsidR="00074CB9" w:rsidRPr="00074CB9" w:rsidRDefault="00074CB9" w:rsidP="00074CB9">
      <w:pPr>
        <w:pStyle w:val="ListParagraph"/>
        <w:numPr>
          <w:ilvl w:val="0"/>
          <w:numId w:val="2"/>
        </w:numPr>
        <w:spacing w:before="30" w:after="30"/>
        <w:jc w:val="both"/>
        <w:rPr>
          <w:rFonts w:ascii="Arial" w:hAnsi="Arial" w:cs="Arial"/>
          <w:color w:val="000000" w:themeColor="text1"/>
        </w:rPr>
      </w:pPr>
      <w:r w:rsidRPr="00074CB9">
        <w:rPr>
          <w:rFonts w:ascii="Arial" w:hAnsi="Arial" w:cs="Arial"/>
          <w:color w:val="000000" w:themeColor="text1"/>
        </w:rPr>
        <w:t>WISDM watch accelerometer and gyroscope files are merged by index alignment after sorting by timestamp. Only .txt raw files are used; .</w:t>
      </w:r>
      <w:proofErr w:type="spellStart"/>
      <w:r w:rsidRPr="00074CB9">
        <w:rPr>
          <w:rFonts w:ascii="Arial" w:hAnsi="Arial" w:cs="Arial"/>
          <w:color w:val="000000" w:themeColor="text1"/>
        </w:rPr>
        <w:t>arff</w:t>
      </w:r>
      <w:proofErr w:type="spellEnd"/>
      <w:r w:rsidRPr="00074CB9">
        <w:rPr>
          <w:rFonts w:ascii="Arial" w:hAnsi="Arial" w:cs="Arial"/>
          <w:color w:val="000000" w:themeColor="text1"/>
        </w:rPr>
        <w:t xml:space="preserve"> files are excluded.</w:t>
      </w:r>
    </w:p>
    <w:sectPr w:rsidR="00074CB9" w:rsidRPr="00074CB9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451FB"/>
    <w:multiLevelType w:val="hybridMultilevel"/>
    <w:tmpl w:val="BACEE870"/>
    <w:lvl w:ilvl="0" w:tplc="C77C9A54">
      <w:start w:val="1"/>
      <w:numFmt w:val="bullet"/>
      <w:lvlText w:val="•"/>
      <w:lvlJc w:val="left"/>
      <w:pPr>
        <w:ind w:left="560" w:hanging="280"/>
      </w:pPr>
    </w:lvl>
    <w:lvl w:ilvl="1" w:tplc="F3D032DC">
      <w:numFmt w:val="decimal"/>
      <w:lvlText w:val=""/>
      <w:lvlJc w:val="left"/>
    </w:lvl>
    <w:lvl w:ilvl="2" w:tplc="711A8222">
      <w:numFmt w:val="decimal"/>
      <w:lvlText w:val=""/>
      <w:lvlJc w:val="left"/>
    </w:lvl>
    <w:lvl w:ilvl="3" w:tplc="CDB07DAA">
      <w:numFmt w:val="decimal"/>
      <w:lvlText w:val=""/>
      <w:lvlJc w:val="left"/>
    </w:lvl>
    <w:lvl w:ilvl="4" w:tplc="5A5ABE9E">
      <w:numFmt w:val="decimal"/>
      <w:lvlText w:val=""/>
      <w:lvlJc w:val="left"/>
    </w:lvl>
    <w:lvl w:ilvl="5" w:tplc="28AEE834">
      <w:numFmt w:val="decimal"/>
      <w:lvlText w:val=""/>
      <w:lvlJc w:val="left"/>
    </w:lvl>
    <w:lvl w:ilvl="6" w:tplc="93B067C4">
      <w:numFmt w:val="decimal"/>
      <w:lvlText w:val=""/>
      <w:lvlJc w:val="left"/>
    </w:lvl>
    <w:lvl w:ilvl="7" w:tplc="379E1B9A">
      <w:numFmt w:val="decimal"/>
      <w:lvlText w:val=""/>
      <w:lvlJc w:val="left"/>
    </w:lvl>
    <w:lvl w:ilvl="8" w:tplc="6ADCEA8E">
      <w:numFmt w:val="decimal"/>
      <w:lvlText w:val=""/>
      <w:lvlJc w:val="left"/>
    </w:lvl>
  </w:abstractNum>
  <w:abstractNum w:abstractNumId="1" w15:restartNumberingAfterBreak="0">
    <w:nsid w:val="6DBB7585"/>
    <w:multiLevelType w:val="hybridMultilevel"/>
    <w:tmpl w:val="8102B8A0"/>
    <w:lvl w:ilvl="0" w:tplc="5882DABC">
      <w:start w:val="1"/>
      <w:numFmt w:val="bullet"/>
      <w:lvlText w:val="●"/>
      <w:lvlJc w:val="left"/>
      <w:pPr>
        <w:ind w:left="720" w:hanging="360"/>
      </w:pPr>
    </w:lvl>
    <w:lvl w:ilvl="1" w:tplc="F802085A">
      <w:start w:val="1"/>
      <w:numFmt w:val="bullet"/>
      <w:lvlText w:val="○"/>
      <w:lvlJc w:val="left"/>
      <w:pPr>
        <w:ind w:left="1440" w:hanging="360"/>
      </w:pPr>
    </w:lvl>
    <w:lvl w:ilvl="2" w:tplc="C794F22C">
      <w:start w:val="1"/>
      <w:numFmt w:val="bullet"/>
      <w:lvlText w:val="■"/>
      <w:lvlJc w:val="left"/>
      <w:pPr>
        <w:ind w:left="2160" w:hanging="360"/>
      </w:pPr>
    </w:lvl>
    <w:lvl w:ilvl="3" w:tplc="13A85BA4">
      <w:start w:val="1"/>
      <w:numFmt w:val="bullet"/>
      <w:lvlText w:val="●"/>
      <w:lvlJc w:val="left"/>
      <w:pPr>
        <w:ind w:left="2880" w:hanging="360"/>
      </w:pPr>
    </w:lvl>
    <w:lvl w:ilvl="4" w:tplc="2B64FB5C">
      <w:start w:val="1"/>
      <w:numFmt w:val="bullet"/>
      <w:lvlText w:val="○"/>
      <w:lvlJc w:val="left"/>
      <w:pPr>
        <w:ind w:left="3600" w:hanging="360"/>
      </w:pPr>
    </w:lvl>
    <w:lvl w:ilvl="5" w:tplc="C2BE9196">
      <w:start w:val="1"/>
      <w:numFmt w:val="bullet"/>
      <w:lvlText w:val="■"/>
      <w:lvlJc w:val="left"/>
      <w:pPr>
        <w:ind w:left="4320" w:hanging="360"/>
      </w:pPr>
    </w:lvl>
    <w:lvl w:ilvl="6" w:tplc="9B5476F6">
      <w:start w:val="1"/>
      <w:numFmt w:val="bullet"/>
      <w:lvlText w:val="●"/>
      <w:lvlJc w:val="left"/>
      <w:pPr>
        <w:ind w:left="5040" w:hanging="360"/>
      </w:pPr>
    </w:lvl>
    <w:lvl w:ilvl="7" w:tplc="20E2C43C">
      <w:start w:val="1"/>
      <w:numFmt w:val="bullet"/>
      <w:lvlText w:val="●"/>
      <w:lvlJc w:val="left"/>
      <w:pPr>
        <w:ind w:left="5760" w:hanging="360"/>
      </w:pPr>
    </w:lvl>
    <w:lvl w:ilvl="8" w:tplc="A628E036">
      <w:start w:val="1"/>
      <w:numFmt w:val="bullet"/>
      <w:lvlText w:val="●"/>
      <w:lvlJc w:val="left"/>
      <w:pPr>
        <w:ind w:left="6480" w:hanging="360"/>
      </w:pPr>
    </w:lvl>
  </w:abstractNum>
  <w:num w:numId="1" w16cid:durableId="100879205">
    <w:abstractNumId w:val="1"/>
    <w:lvlOverride w:ilvl="0">
      <w:startOverride w:val="1"/>
    </w:lvlOverride>
  </w:num>
  <w:num w:numId="2" w16cid:durableId="17456867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BA7"/>
    <w:rsid w:val="00074CB9"/>
    <w:rsid w:val="000C1BA7"/>
    <w:rsid w:val="00540B5F"/>
    <w:rsid w:val="00E162C2"/>
    <w:rsid w:val="00E376AC"/>
    <w:rsid w:val="00F808C9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80ADC"/>
  <w15:docId w15:val="{0AFD8BD3-0C57-F14B-AFB7-9B3A7BD93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587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Minoli Dissanayake</cp:lastModifiedBy>
  <cp:revision>2</cp:revision>
  <dcterms:created xsi:type="dcterms:W3CDTF">2026-04-10T11:49:00Z</dcterms:created>
  <dcterms:modified xsi:type="dcterms:W3CDTF">2026-04-10T11:49:00Z</dcterms:modified>
</cp:coreProperties>
</file>