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7045" w:rsidRDefault="00000000" w:rsidP="003F183C">
      <w:pPr>
        <w:pStyle w:val="Heading1"/>
        <w:spacing w:before="120" w:after="12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PolicyDB</w:t>
      </w:r>
      <w:proofErr w:type="spellEnd"/>
      <w:r>
        <w:rPr>
          <w:rFonts w:ascii="Google Sans" w:eastAsia="Google Sans" w:hAnsi="Google Sans" w:cs="Google Sans"/>
          <w:color w:val="1F1F1F"/>
        </w:rPr>
        <w:t xml:space="preserve"> Retrieval Layer Documentation</w:t>
      </w:r>
    </w:p>
    <w:p w14:paraId="00000002" w14:textId="77777777" w:rsidR="00D27045" w:rsidRDefault="00000000" w:rsidP="003F183C">
      <w:pPr>
        <w:pStyle w:val="Heading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1. Overview</w:t>
      </w:r>
    </w:p>
    <w:p w14:paraId="00000003"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The retrieval layer provides </w:t>
      </w:r>
      <w:proofErr w:type="gramStart"/>
      <w:r>
        <w:rPr>
          <w:rFonts w:ascii="Google Sans" w:eastAsia="Google Sans" w:hAnsi="Google Sans" w:cs="Google Sans"/>
          <w:color w:val="1F1F1F"/>
        </w:rPr>
        <w:t>a  function</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retrieve_policies</w:t>
      </w:r>
      <w:proofErr w:type="spellEnd"/>
      <w:r>
        <w:rPr>
          <w:rFonts w:ascii="Google Sans" w:eastAsia="Google Sans" w:hAnsi="Google Sans" w:cs="Google Sans"/>
          <w:color w:val="1F1F1F"/>
        </w:rPr>
        <w:t xml:space="preserve">) that connects the backend chatbot to the </w:t>
      </w:r>
      <w:proofErr w:type="spellStart"/>
      <w:r>
        <w:rPr>
          <w:rFonts w:ascii="Google Sans" w:eastAsia="Google Sans" w:hAnsi="Google Sans" w:cs="Google Sans"/>
          <w:color w:val="1F1F1F"/>
        </w:rPr>
        <w:t>Qdrant</w:t>
      </w:r>
      <w:proofErr w:type="spellEnd"/>
      <w:r>
        <w:rPr>
          <w:rFonts w:ascii="Google Sans" w:eastAsia="Google Sans" w:hAnsi="Google Sans" w:cs="Google Sans"/>
          <w:color w:val="1F1F1F"/>
        </w:rPr>
        <w:t xml:space="preserve"> vector database. It </w:t>
      </w:r>
      <w:proofErr w:type="gramStart"/>
      <w:r>
        <w:rPr>
          <w:rFonts w:ascii="Google Sans" w:eastAsia="Google Sans" w:hAnsi="Google Sans" w:cs="Google Sans"/>
          <w:color w:val="1F1F1F"/>
        </w:rPr>
        <w:t>uses  a</w:t>
      </w:r>
      <w:proofErr w:type="gramEnd"/>
      <w:r>
        <w:rPr>
          <w:rFonts w:ascii="Google Sans" w:eastAsia="Google Sans" w:hAnsi="Google Sans" w:cs="Google Sans"/>
          <w:color w:val="1F1F1F"/>
        </w:rPr>
        <w:t xml:space="preserve"> </w:t>
      </w:r>
      <w:r>
        <w:rPr>
          <w:rFonts w:ascii="Google Sans" w:eastAsia="Google Sans" w:hAnsi="Google Sans" w:cs="Google Sans"/>
          <w:b/>
          <w:bCs/>
          <w:color w:val="1F1F1F"/>
        </w:rPr>
        <w:t>True Hybrid Search</w:t>
      </w:r>
      <w:r>
        <w:rPr>
          <w:rFonts w:ascii="Google Sans" w:eastAsia="Google Sans" w:hAnsi="Google Sans" w:cs="Google Sans"/>
          <w:color w:val="1F1F1F"/>
        </w:rPr>
        <w:t xml:space="preserve"> architecture, generating both dense (semantic meaning) and sparse (keyword matching) embeddings simultaneously. Results are combined using </w:t>
      </w:r>
      <w:r>
        <w:rPr>
          <w:rFonts w:ascii="Google Sans" w:eastAsia="Google Sans" w:hAnsi="Google Sans" w:cs="Google Sans"/>
          <w:b/>
          <w:bCs/>
          <w:color w:val="1F1F1F"/>
        </w:rPr>
        <w:t>Reciprocal Rank Fusion (RRF)</w:t>
      </w:r>
      <w:r>
        <w:rPr>
          <w:rFonts w:ascii="Google Sans" w:eastAsia="Google Sans" w:hAnsi="Google Sans" w:cs="Google Sans"/>
          <w:color w:val="1F1F1F"/>
        </w:rPr>
        <w:t xml:space="preserve"> and filtered via </w:t>
      </w:r>
      <w:r>
        <w:rPr>
          <w:rFonts w:ascii="Google Sans" w:eastAsia="Google Sans" w:hAnsi="Google Sans" w:cs="Google Sans"/>
          <w:b/>
          <w:bCs/>
          <w:color w:val="1F1F1F"/>
        </w:rPr>
        <w:t>Attribute-Based Access Control (ABAC)</w:t>
      </w:r>
      <w:r>
        <w:rPr>
          <w:rFonts w:ascii="Google Sans" w:eastAsia="Google Sans" w:hAnsi="Google Sans" w:cs="Google Sans"/>
          <w:color w:val="1F1F1F"/>
        </w:rPr>
        <w:t xml:space="preserve"> to ensure users only receive policies authorised for their specific cohort.</w:t>
      </w:r>
    </w:p>
    <w:p w14:paraId="00000004" w14:textId="77777777" w:rsidR="00D27045" w:rsidRDefault="00000000" w:rsidP="003F183C">
      <w:pPr>
        <w:pStyle w:val="Heading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2. Function Interface</w:t>
      </w:r>
    </w:p>
    <w:p w14:paraId="00000005"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1F1F1F"/>
        </w:rPr>
      </w:pPr>
      <w:r>
        <w:rPr>
          <w:rFonts w:ascii="Google Sans" w:eastAsia="Google Sans" w:hAnsi="Google Sans" w:cs="Google Sans"/>
          <w:b/>
          <w:bCs/>
          <w:color w:val="1F1F1F"/>
        </w:rPr>
        <w:t>Function: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retrieve_</w:t>
      </w:r>
      <w:proofErr w:type="gramStart"/>
      <w:r>
        <w:rPr>
          <w:rFonts w:ascii="Google Sans" w:eastAsia="Google Sans" w:hAnsi="Google Sans" w:cs="Google Sans"/>
          <w:color w:val="1F1F1F"/>
        </w:rPr>
        <w:t>policies</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xml:space="preserve">question: str, role: str = "Student", </w:t>
      </w:r>
      <w:proofErr w:type="spellStart"/>
      <w:r>
        <w:rPr>
          <w:rFonts w:ascii="Google Sans" w:eastAsia="Google Sans" w:hAnsi="Google Sans" w:cs="Google Sans"/>
          <w:color w:val="1F1F1F"/>
        </w:rPr>
        <w:t>max_k</w:t>
      </w:r>
      <w:proofErr w:type="spellEnd"/>
      <w:r>
        <w:rPr>
          <w:rFonts w:ascii="Google Sans" w:eastAsia="Google Sans" w:hAnsi="Google Sans" w:cs="Google Sans"/>
          <w:color w:val="1F1F1F"/>
        </w:rPr>
        <w:t xml:space="preserve">: int = 3) -&gt; </w:t>
      </w:r>
      <w:proofErr w:type="gramStart"/>
      <w:r>
        <w:rPr>
          <w:rFonts w:ascii="Google Sans" w:eastAsia="Google Sans" w:hAnsi="Google Sans" w:cs="Google Sans"/>
          <w:color w:val="1F1F1F"/>
        </w:rPr>
        <w:t>List[</w:t>
      </w:r>
      <w:proofErr w:type="spellStart"/>
      <w:proofErr w:type="gramEnd"/>
      <w:r>
        <w:rPr>
          <w:rFonts w:ascii="Google Sans" w:eastAsia="Google Sans" w:hAnsi="Google Sans" w:cs="Google Sans"/>
          <w:color w:val="1F1F1F"/>
        </w:rPr>
        <w:t>Dict</w:t>
      </w:r>
      <w:proofErr w:type="spellEnd"/>
      <w:r>
        <w:rPr>
          <w:rFonts w:ascii="Google Sans" w:eastAsia="Google Sans" w:hAnsi="Google Sans" w:cs="Google Sans"/>
          <w:color w:val="1F1F1F"/>
        </w:rPr>
        <w:t>]</w:t>
      </w:r>
    </w:p>
    <w:p w14:paraId="00000006" w14:textId="77777777" w:rsidR="00D27045" w:rsidRDefault="00000000" w:rsidP="003F183C">
      <w:pPr>
        <w:pStyle w:val="Heading3"/>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Inputs</w:t>
      </w:r>
    </w:p>
    <w:p w14:paraId="00000007" w14:textId="77777777" w:rsidR="00D27045" w:rsidRDefault="00000000" w:rsidP="003F183C">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question</w:t>
      </w:r>
      <w:r>
        <w:rPr>
          <w:rFonts w:ascii="Google Sans" w:eastAsia="Google Sans" w:hAnsi="Google Sans" w:cs="Google Sans"/>
          <w:color w:val="1F1F1F"/>
        </w:rPr>
        <w:t xml:space="preserve"> </w:t>
      </w:r>
      <w:r>
        <w:rPr>
          <w:rFonts w:ascii="Google Sans" w:eastAsia="Google Sans" w:hAnsi="Google Sans" w:cs="Google Sans"/>
          <w:i/>
          <w:iCs/>
          <w:color w:val="1F1F1F"/>
        </w:rPr>
        <w:t>(str, required)</w:t>
      </w:r>
      <w:r>
        <w:rPr>
          <w:rFonts w:ascii="Google Sans" w:eastAsia="Google Sans" w:hAnsi="Google Sans" w:cs="Google Sans"/>
          <w:color w:val="1F1F1F"/>
        </w:rPr>
        <w:t>: The natural language query from the user.</w:t>
      </w:r>
    </w:p>
    <w:p w14:paraId="00000008" w14:textId="77777777" w:rsidR="00D27045" w:rsidRDefault="00000000" w:rsidP="003F183C">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role</w:t>
      </w:r>
      <w:r>
        <w:rPr>
          <w:rFonts w:ascii="Google Sans" w:eastAsia="Google Sans" w:hAnsi="Google Sans" w:cs="Google Sans"/>
          <w:color w:val="1F1F1F"/>
        </w:rPr>
        <w:t xml:space="preserve"> </w:t>
      </w:r>
      <w:r>
        <w:rPr>
          <w:rFonts w:ascii="Google Sans" w:eastAsia="Google Sans" w:hAnsi="Google Sans" w:cs="Google Sans"/>
          <w:i/>
          <w:iCs/>
          <w:color w:val="1F1F1F"/>
        </w:rPr>
        <w:t>(str, optional)</w:t>
      </w:r>
      <w:r>
        <w:rPr>
          <w:rFonts w:ascii="Google Sans" w:eastAsia="Google Sans" w:hAnsi="Google Sans" w:cs="Google Sans"/>
          <w:color w:val="1F1F1F"/>
        </w:rPr>
        <w:t xml:space="preserve">: The user's cohort (e.g., "Student", "Staff"). Used to apply a filter against the </w:t>
      </w:r>
      <w:proofErr w:type="spellStart"/>
      <w:r>
        <w:rPr>
          <w:rFonts w:ascii="Google Sans" w:eastAsia="Google Sans" w:hAnsi="Google Sans" w:cs="Google Sans"/>
          <w:color w:val="1F1F1F"/>
        </w:rPr>
        <w:t>target_cohort</w:t>
      </w:r>
      <w:proofErr w:type="spellEnd"/>
      <w:r>
        <w:rPr>
          <w:rFonts w:ascii="Google Sans" w:eastAsia="Google Sans" w:hAnsi="Google Sans" w:cs="Google Sans"/>
          <w:color w:val="1F1F1F"/>
        </w:rPr>
        <w:t xml:space="preserve"> metadata. Defaults to "Student".</w:t>
      </w:r>
    </w:p>
    <w:p w14:paraId="00000009" w14:textId="77777777" w:rsidR="00D27045" w:rsidRDefault="00000000" w:rsidP="003F183C">
      <w:pPr>
        <w:numPr>
          <w:ilvl w:val="0"/>
          <w:numId w:val="4"/>
        </w:numPr>
        <w:pBdr>
          <w:top w:val="nil"/>
          <w:left w:val="nil"/>
          <w:bottom w:val="nil"/>
          <w:right w:val="nil"/>
          <w:between w:val="nil"/>
        </w:pBdr>
        <w:spacing w:after="120" w:line="275" w:lineRule="auto"/>
        <w:jc w:val="both"/>
      </w:pPr>
      <w:proofErr w:type="spellStart"/>
      <w:r>
        <w:rPr>
          <w:rFonts w:ascii="Google Sans" w:eastAsia="Google Sans" w:hAnsi="Google Sans" w:cs="Google Sans"/>
          <w:b/>
          <w:bCs/>
          <w:color w:val="1F1F1F"/>
        </w:rPr>
        <w:t>max_k</w:t>
      </w:r>
      <w:proofErr w:type="spellEnd"/>
      <w:r>
        <w:rPr>
          <w:rFonts w:ascii="Google Sans" w:eastAsia="Google Sans" w:hAnsi="Google Sans" w:cs="Google Sans"/>
          <w:color w:val="1F1F1F"/>
        </w:rPr>
        <w:t xml:space="preserve"> </w:t>
      </w:r>
      <w:r>
        <w:rPr>
          <w:rFonts w:ascii="Google Sans" w:eastAsia="Google Sans" w:hAnsi="Google Sans" w:cs="Google Sans"/>
          <w:i/>
          <w:iCs/>
          <w:color w:val="1F1F1F"/>
        </w:rPr>
        <w:t>(int, optional)</w:t>
      </w:r>
      <w:r>
        <w:rPr>
          <w:rFonts w:ascii="Google Sans" w:eastAsia="Google Sans" w:hAnsi="Google Sans" w:cs="Google Sans"/>
          <w:color w:val="1F1F1F"/>
        </w:rPr>
        <w:t>: The maximum number of fused policy chunks to return. Defaults to 3.</w:t>
      </w:r>
    </w:p>
    <w:p w14:paraId="0000000A" w14:textId="77777777" w:rsidR="00D27045" w:rsidRDefault="00000000" w:rsidP="003F183C">
      <w:pPr>
        <w:pStyle w:val="Heading3"/>
        <w:spacing w:after="120" w:line="275" w:lineRule="auto"/>
        <w:jc w:val="both"/>
        <w:rPr>
          <w:rFonts w:ascii="Google Sans" w:eastAsia="Google Sans" w:hAnsi="Google Sans" w:cs="Google Sans"/>
          <w:color w:val="1F1F1F"/>
        </w:rPr>
      </w:pPr>
      <w:r>
        <w:rPr>
          <w:rFonts w:ascii="Google Sans" w:eastAsia="Google Sans" w:hAnsi="Google Sans" w:cs="Google Sans"/>
          <w:color w:val="1F1F1F"/>
        </w:rPr>
        <w:t>Outputs</w:t>
      </w:r>
    </w:p>
    <w:p w14:paraId="0000000B"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Returns a </w:t>
      </w:r>
      <w:r>
        <w:rPr>
          <w:rFonts w:ascii="Google Sans" w:eastAsia="Google Sans" w:hAnsi="Google Sans" w:cs="Google Sans"/>
          <w:b/>
          <w:bCs/>
          <w:color w:val="1F1F1F"/>
        </w:rPr>
        <w:t>List of Dictionaries</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List[</w:t>
      </w:r>
      <w:proofErr w:type="spellStart"/>
      <w:proofErr w:type="gramEnd"/>
      <w:r>
        <w:rPr>
          <w:rFonts w:ascii="Google Sans" w:eastAsia="Google Sans" w:hAnsi="Google Sans" w:cs="Google Sans"/>
          <w:color w:val="1F1F1F"/>
        </w:rPr>
        <w:t>Dict</w:t>
      </w:r>
      <w:proofErr w:type="spellEnd"/>
      <w:r>
        <w:rPr>
          <w:rFonts w:ascii="Google Sans" w:eastAsia="Google Sans" w:hAnsi="Google Sans" w:cs="Google Sans"/>
          <w:color w:val="1F1F1F"/>
        </w:rPr>
        <w:t>]). Each dictionary represents a highly relevant policy chunk formatted strictly to the 4-layer Data Contract (Decision, Citation, Validation, Administrative).</w:t>
      </w:r>
    </w:p>
    <w:p w14:paraId="0000000C" w14:textId="77777777" w:rsidR="00D27045" w:rsidRDefault="00000000" w:rsidP="003F183C">
      <w:pPr>
        <w:pStyle w:val="Heading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3. Data Flow</w:t>
      </w:r>
    </w:p>
    <w:p w14:paraId="0000000D"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1F1F1F"/>
        </w:rPr>
      </w:pPr>
      <w:r>
        <w:rPr>
          <w:rFonts w:ascii="Google Sans" w:eastAsia="Google Sans" w:hAnsi="Google Sans" w:cs="Google Sans"/>
          <w:color w:val="1F1F1F"/>
        </w:rPr>
        <w:t>When the function is called, it executes the following pipeline:</w:t>
      </w:r>
    </w:p>
    <w:p w14:paraId="0000000E" w14:textId="77777777" w:rsidR="00D27045" w:rsidRDefault="00000000" w:rsidP="003F183C">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Validation Check:</w:t>
      </w:r>
      <w:r>
        <w:rPr>
          <w:rFonts w:ascii="Google Sans" w:eastAsia="Google Sans" w:hAnsi="Google Sans" w:cs="Google Sans"/>
          <w:color w:val="1F1F1F"/>
        </w:rPr>
        <w:t xml:space="preserve"> Cleans the query and verifies semantic density (minimum 2 words).</w:t>
      </w:r>
    </w:p>
    <w:p w14:paraId="0000000F" w14:textId="77777777" w:rsidR="00D27045" w:rsidRDefault="00000000" w:rsidP="003F183C">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Dual-Track Vectorisation:</w:t>
      </w:r>
    </w:p>
    <w:p w14:paraId="00000010" w14:textId="77777777" w:rsidR="00D27045" w:rsidRDefault="00000000" w:rsidP="003F183C">
      <w:pPr>
        <w:numPr>
          <w:ilvl w:val="1"/>
          <w:numId w:val="6"/>
        </w:numPr>
        <w:pBdr>
          <w:top w:val="nil"/>
          <w:left w:val="nil"/>
          <w:bottom w:val="nil"/>
          <w:right w:val="nil"/>
          <w:between w:val="nil"/>
        </w:pBdr>
        <w:spacing w:line="275" w:lineRule="auto"/>
        <w:jc w:val="both"/>
      </w:pPr>
      <w:r>
        <w:rPr>
          <w:rFonts w:ascii="Google Sans" w:eastAsia="Google Sans" w:hAnsi="Google Sans" w:cs="Google Sans"/>
          <w:i/>
          <w:iCs/>
          <w:color w:val="1F1F1F"/>
        </w:rPr>
        <w:t>Dense Track:</w:t>
      </w:r>
      <w:r>
        <w:rPr>
          <w:rFonts w:ascii="Google Sans" w:eastAsia="Google Sans" w:hAnsi="Google Sans" w:cs="Google Sans"/>
          <w:color w:val="1F1F1F"/>
        </w:rPr>
        <w:t xml:space="preserve"> Pings local </w:t>
      </w:r>
      <w:proofErr w:type="spellStart"/>
      <w:r>
        <w:rPr>
          <w:rFonts w:ascii="Google Sans" w:eastAsia="Google Sans" w:hAnsi="Google Sans" w:cs="Google Sans"/>
          <w:color w:val="1F1F1F"/>
        </w:rPr>
        <w:t>Ollama</w:t>
      </w:r>
      <w:proofErr w:type="spellEnd"/>
      <w:r>
        <w:rPr>
          <w:rFonts w:ascii="Google Sans" w:eastAsia="Google Sans" w:hAnsi="Google Sans" w:cs="Google Sans"/>
          <w:color w:val="1F1F1F"/>
        </w:rPr>
        <w:t xml:space="preserve"> (nomic-embed-text) for 768-d semantic vectors.</w:t>
      </w:r>
    </w:p>
    <w:p w14:paraId="00000011" w14:textId="77777777" w:rsidR="00D27045" w:rsidRDefault="00000000" w:rsidP="003F183C">
      <w:pPr>
        <w:numPr>
          <w:ilvl w:val="1"/>
          <w:numId w:val="6"/>
        </w:numPr>
        <w:pBdr>
          <w:top w:val="nil"/>
          <w:left w:val="nil"/>
          <w:bottom w:val="nil"/>
          <w:right w:val="nil"/>
          <w:between w:val="nil"/>
        </w:pBdr>
        <w:spacing w:line="275" w:lineRule="auto"/>
        <w:jc w:val="both"/>
      </w:pPr>
      <w:r>
        <w:rPr>
          <w:rFonts w:ascii="Google Sans" w:eastAsia="Google Sans" w:hAnsi="Google Sans" w:cs="Google Sans"/>
          <w:i/>
          <w:iCs/>
          <w:color w:val="1F1F1F"/>
        </w:rPr>
        <w:t>Sparse Track:</w:t>
      </w:r>
      <w:r>
        <w:rPr>
          <w:rFonts w:ascii="Google Sans" w:eastAsia="Google Sans" w:hAnsi="Google Sans" w:cs="Google Sans"/>
          <w:color w:val="1F1F1F"/>
        </w:rPr>
        <w:t xml:space="preserve"> Uses local </w:t>
      </w:r>
      <w:proofErr w:type="spellStart"/>
      <w:r>
        <w:rPr>
          <w:rFonts w:ascii="Google Sans" w:eastAsia="Google Sans" w:hAnsi="Google Sans" w:cs="Google Sans"/>
          <w:color w:val="1F1F1F"/>
        </w:rPr>
        <w:t>FastEmbed</w:t>
      </w:r>
      <w:proofErr w:type="spellEnd"/>
      <w:r>
        <w:rPr>
          <w:rFonts w:ascii="Google Sans" w:eastAsia="Google Sans" w:hAnsi="Google Sans" w:cs="Google Sans"/>
          <w:color w:val="1F1F1F"/>
        </w:rPr>
        <w:t xml:space="preserve"> (Splade_PP_en_v1) for lexical keyword arrays.</w:t>
      </w:r>
    </w:p>
    <w:p w14:paraId="00000012" w14:textId="77777777" w:rsidR="00D27045" w:rsidRDefault="00000000" w:rsidP="003F183C">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ABAC Security Filtering:</w:t>
      </w:r>
      <w:r>
        <w:rPr>
          <w:rFonts w:ascii="Google Sans" w:eastAsia="Google Sans" w:hAnsi="Google Sans" w:cs="Google Sans"/>
          <w:color w:val="1F1F1F"/>
        </w:rPr>
        <w:t xml:space="preserve"> Constructs a </w:t>
      </w:r>
      <w:proofErr w:type="spellStart"/>
      <w:r>
        <w:rPr>
          <w:rFonts w:ascii="Google Sans" w:eastAsia="Google Sans" w:hAnsi="Google Sans" w:cs="Google Sans"/>
          <w:color w:val="1F1F1F"/>
        </w:rPr>
        <w:t>Qdrant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FieldCondition</w:t>
      </w:r>
      <w:proofErr w:type="spellEnd"/>
      <w:r>
        <w:rPr>
          <w:rFonts w:ascii="Google Sans" w:eastAsia="Google Sans" w:hAnsi="Google Sans" w:cs="Google Sans"/>
          <w:color w:val="1F1F1F"/>
        </w:rPr>
        <w:t xml:space="preserve"> forcing a match between the user's role and the document's </w:t>
      </w:r>
      <w:proofErr w:type="spellStart"/>
      <w:r>
        <w:rPr>
          <w:rFonts w:ascii="Google Sans" w:eastAsia="Google Sans" w:hAnsi="Google Sans" w:cs="Google Sans"/>
          <w:color w:val="1F1F1F"/>
        </w:rPr>
        <w:t>target_cohort</w:t>
      </w:r>
      <w:proofErr w:type="spellEnd"/>
      <w:r>
        <w:rPr>
          <w:rFonts w:ascii="Google Sans" w:eastAsia="Google Sans" w:hAnsi="Google Sans" w:cs="Google Sans"/>
          <w:color w:val="1F1F1F"/>
        </w:rPr>
        <w:t xml:space="preserve"> array.</w:t>
      </w:r>
    </w:p>
    <w:p w14:paraId="00000013" w14:textId="77777777" w:rsidR="00D27045" w:rsidRDefault="00000000" w:rsidP="003F183C">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Database Query (Prefetch &amp; Fusion):</w:t>
      </w:r>
      <w:r>
        <w:rPr>
          <w:rFonts w:ascii="Google Sans" w:eastAsia="Google Sans" w:hAnsi="Google Sans" w:cs="Google Sans"/>
          <w:color w:val="1F1F1F"/>
        </w:rPr>
        <w:t xml:space="preserve"> Executes simultaneous dense and sparse searches in </w:t>
      </w:r>
      <w:proofErr w:type="spellStart"/>
      <w:r>
        <w:rPr>
          <w:rFonts w:ascii="Google Sans" w:eastAsia="Google Sans" w:hAnsi="Google Sans" w:cs="Google Sans"/>
          <w:color w:val="1F1F1F"/>
        </w:rPr>
        <w:t>Qdrant</w:t>
      </w:r>
      <w:proofErr w:type="spellEnd"/>
      <w:r>
        <w:rPr>
          <w:rFonts w:ascii="Google Sans" w:eastAsia="Google Sans" w:hAnsi="Google Sans" w:cs="Google Sans"/>
          <w:color w:val="1F1F1F"/>
        </w:rPr>
        <w:t xml:space="preserve"> (with a 0.30 score threshold on the dense search to drop irrelevant results). Merges the two tracks natively using RRF.</w:t>
      </w:r>
    </w:p>
    <w:p w14:paraId="00000014" w14:textId="77777777" w:rsidR="00D27045" w:rsidRDefault="00000000" w:rsidP="003F183C">
      <w:pPr>
        <w:numPr>
          <w:ilvl w:val="0"/>
          <w:numId w:val="5"/>
        </w:numPr>
        <w:pBdr>
          <w:top w:val="nil"/>
          <w:left w:val="nil"/>
          <w:bottom w:val="nil"/>
          <w:right w:val="nil"/>
          <w:between w:val="nil"/>
        </w:pBdr>
        <w:spacing w:after="120" w:line="275" w:lineRule="auto"/>
        <w:jc w:val="both"/>
      </w:pPr>
      <w:r>
        <w:rPr>
          <w:rFonts w:ascii="Google Sans" w:eastAsia="Google Sans" w:hAnsi="Google Sans" w:cs="Google Sans"/>
          <w:b/>
          <w:bCs/>
          <w:color w:val="1F1F1F"/>
        </w:rPr>
        <w:t>Contract Formatting:</w:t>
      </w:r>
      <w:r>
        <w:rPr>
          <w:rFonts w:ascii="Google Sans" w:eastAsia="Google Sans" w:hAnsi="Google Sans" w:cs="Google Sans"/>
          <w:color w:val="1F1F1F"/>
        </w:rPr>
        <w:t xml:space="preserve"> Strips vector data and maps the remaining payload into the standardized JSON structure for the LLM generation layer.</w:t>
      </w:r>
    </w:p>
    <w:p w14:paraId="00000015" w14:textId="77777777" w:rsidR="00D27045" w:rsidRDefault="00000000" w:rsidP="003F183C">
      <w:pPr>
        <w:pStyle w:val="Heading2"/>
        <w:spacing w:before="240" w:after="12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 xml:space="preserve">4. Empty-State </w:t>
      </w:r>
      <w:proofErr w:type="spellStart"/>
      <w:r>
        <w:rPr>
          <w:rFonts w:ascii="Google Sans" w:eastAsia="Google Sans" w:hAnsi="Google Sans" w:cs="Google Sans"/>
          <w:color w:val="1F1F1F"/>
        </w:rPr>
        <w:t>Behavior</w:t>
      </w:r>
      <w:proofErr w:type="spellEnd"/>
    </w:p>
    <w:p w14:paraId="00000016"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To prevent the LLM from hallucinating, the retrieval function acts as a strict gatekeeper. It will safely return an </w:t>
      </w:r>
      <w:r>
        <w:rPr>
          <w:rFonts w:ascii="Google Sans" w:eastAsia="Google Sans" w:hAnsi="Google Sans" w:cs="Google Sans"/>
          <w:b/>
          <w:bCs/>
          <w:color w:val="1F1F1F"/>
        </w:rPr>
        <w:t>empty list ([])</w:t>
      </w:r>
      <w:r>
        <w:rPr>
          <w:rFonts w:ascii="Google Sans" w:eastAsia="Google Sans" w:hAnsi="Google Sans" w:cs="Google Sans"/>
          <w:color w:val="1F1F1F"/>
        </w:rPr>
        <w:t xml:space="preserve"> under the following conditions:</w:t>
      </w:r>
    </w:p>
    <w:p w14:paraId="00000017" w14:textId="77777777" w:rsidR="00D27045" w:rsidRDefault="00000000" w:rsidP="003F183C">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Insufficient Query:</w:t>
      </w:r>
      <w:r>
        <w:rPr>
          <w:rFonts w:ascii="Google Sans" w:eastAsia="Google Sans" w:hAnsi="Google Sans" w:cs="Google Sans"/>
          <w:color w:val="1F1F1F"/>
        </w:rPr>
        <w:t xml:space="preserve"> The query is fewer than 2 words (e.g., "Hello").</w:t>
      </w:r>
    </w:p>
    <w:p w14:paraId="00000018" w14:textId="77777777" w:rsidR="00D27045" w:rsidRDefault="00000000" w:rsidP="003F183C">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Irrelevant Query:</w:t>
      </w:r>
      <w:r>
        <w:rPr>
          <w:rFonts w:ascii="Google Sans" w:eastAsia="Google Sans" w:hAnsi="Google Sans" w:cs="Google Sans"/>
          <w:color w:val="1F1F1F"/>
        </w:rPr>
        <w:t xml:space="preserve"> The query fails to meet the 0.30 dense score threshold (e.g., queries about "pizza" or unrelated topics).</w:t>
      </w:r>
    </w:p>
    <w:p w14:paraId="00000019" w14:textId="77777777" w:rsidR="00D27045" w:rsidRDefault="00000000" w:rsidP="003F183C">
      <w:pPr>
        <w:numPr>
          <w:ilvl w:val="0"/>
          <w:numId w:val="7"/>
        </w:numPr>
        <w:pBdr>
          <w:top w:val="nil"/>
          <w:left w:val="nil"/>
          <w:bottom w:val="nil"/>
          <w:right w:val="nil"/>
          <w:between w:val="nil"/>
        </w:pBdr>
        <w:spacing w:line="275" w:lineRule="auto"/>
        <w:jc w:val="both"/>
      </w:pPr>
      <w:r>
        <w:rPr>
          <w:rFonts w:ascii="Google Sans" w:eastAsia="Google Sans" w:hAnsi="Google Sans" w:cs="Google Sans"/>
          <w:b/>
          <w:bCs/>
          <w:color w:val="1F1F1F"/>
        </w:rPr>
        <w:t>Unauthorized Access:</w:t>
      </w:r>
      <w:r>
        <w:rPr>
          <w:rFonts w:ascii="Google Sans" w:eastAsia="Google Sans" w:hAnsi="Google Sans" w:cs="Google Sans"/>
          <w:color w:val="1F1F1F"/>
        </w:rPr>
        <w:t xml:space="preserve"> The query matches a policy, but the policy's </w:t>
      </w:r>
      <w:proofErr w:type="spellStart"/>
      <w:r>
        <w:rPr>
          <w:rFonts w:ascii="Google Sans" w:eastAsia="Google Sans" w:hAnsi="Google Sans" w:cs="Google Sans"/>
          <w:color w:val="1F1F1F"/>
        </w:rPr>
        <w:t>target_cohort</w:t>
      </w:r>
      <w:proofErr w:type="spellEnd"/>
      <w:r>
        <w:rPr>
          <w:rFonts w:ascii="Google Sans" w:eastAsia="Google Sans" w:hAnsi="Google Sans" w:cs="Google Sans"/>
          <w:color w:val="1F1F1F"/>
        </w:rPr>
        <w:t xml:space="preserve"> does not match the user's role (e.g., a </w:t>
      </w:r>
      <w:proofErr w:type="gramStart"/>
      <w:r>
        <w:rPr>
          <w:rFonts w:ascii="Google Sans" w:eastAsia="Google Sans" w:hAnsi="Google Sans" w:cs="Google Sans"/>
          <w:color w:val="1F1F1F"/>
        </w:rPr>
        <w:t>Student</w:t>
      </w:r>
      <w:proofErr w:type="gramEnd"/>
      <w:r>
        <w:rPr>
          <w:rFonts w:ascii="Google Sans" w:eastAsia="Google Sans" w:hAnsi="Google Sans" w:cs="Google Sans"/>
          <w:color w:val="1F1F1F"/>
        </w:rPr>
        <w:t xml:space="preserve"> asking about internal Staff HR procedures).</w:t>
      </w:r>
    </w:p>
    <w:p w14:paraId="0000001A" w14:textId="77777777" w:rsidR="00D27045" w:rsidRDefault="00000000" w:rsidP="003F183C">
      <w:pPr>
        <w:numPr>
          <w:ilvl w:val="0"/>
          <w:numId w:val="7"/>
        </w:numPr>
        <w:pBdr>
          <w:top w:val="nil"/>
          <w:left w:val="nil"/>
          <w:bottom w:val="nil"/>
          <w:right w:val="nil"/>
          <w:between w:val="nil"/>
        </w:pBdr>
        <w:spacing w:after="120" w:line="275" w:lineRule="auto"/>
        <w:jc w:val="both"/>
      </w:pPr>
      <w:r>
        <w:rPr>
          <w:rFonts w:ascii="Google Sans" w:eastAsia="Google Sans" w:hAnsi="Google Sans" w:cs="Google Sans"/>
          <w:b/>
          <w:bCs/>
          <w:color w:val="1F1F1F"/>
        </w:rPr>
        <w:t>System Failure:</w:t>
      </w:r>
      <w:r>
        <w:rPr>
          <w:rFonts w:ascii="Google Sans" w:eastAsia="Google Sans" w:hAnsi="Google Sans" w:cs="Google Sans"/>
          <w:color w:val="1F1F1F"/>
        </w:rPr>
        <w:t xml:space="preserve"> If the embedding model or database connection fails.</w:t>
      </w:r>
    </w:p>
    <w:p w14:paraId="0000001B" w14:textId="77777777" w:rsidR="00D27045" w:rsidRDefault="00000000" w:rsidP="003F183C">
      <w:pPr>
        <w:pStyle w:val="Heading2"/>
        <w:spacing w:before="0" w:after="120" w:line="275" w:lineRule="auto"/>
        <w:jc w:val="both"/>
        <w:rPr>
          <w:rFonts w:ascii="Google Sans" w:eastAsia="Google Sans" w:hAnsi="Google Sans" w:cs="Google Sans"/>
          <w:color w:val="1F1F1F"/>
        </w:rPr>
      </w:pPr>
      <w:r>
        <w:rPr>
          <w:rFonts w:ascii="Google Sans" w:eastAsia="Google Sans" w:hAnsi="Google Sans" w:cs="Google Sans"/>
          <w:color w:val="1F1F1F"/>
        </w:rPr>
        <w:t>5. Expected Output Format (Data Contract Example)</w:t>
      </w:r>
    </w:p>
    <w:p w14:paraId="0000001C" w14:textId="77777777" w:rsidR="00D27045" w:rsidRDefault="00000000" w:rsidP="003F183C">
      <w:pPr>
        <w:pBdr>
          <w:top w:val="nil"/>
          <w:left w:val="nil"/>
          <w:bottom w:val="nil"/>
          <w:right w:val="nil"/>
          <w:between w:val="nil"/>
        </w:pBdr>
        <w:spacing w:after="150" w:line="275" w:lineRule="auto"/>
        <w:jc w:val="both"/>
        <w:rPr>
          <w:rFonts w:ascii="Google Sans" w:eastAsia="Google Sans" w:hAnsi="Google Sans" w:cs="Google Sans"/>
          <w:color w:val="444746"/>
          <w:shd w:val="clear" w:color="auto" w:fill="F0F4F9"/>
        </w:rPr>
      </w:pPr>
      <w:r>
        <w:rPr>
          <w:rFonts w:ascii="Google Sans" w:eastAsia="Google Sans" w:hAnsi="Google Sans" w:cs="Google Sans"/>
          <w:color w:val="1F1F1F"/>
        </w:rPr>
        <w:t>When successful, the function returns an array of JSON objects structured exactly like this example:</w:t>
      </w:r>
    </w:p>
    <w:p w14:paraId="0000001D" w14:textId="77777777" w:rsidR="00D27045" w:rsidRDefault="00000000" w:rsidP="003F183C">
      <w:pPr>
        <w:pBdr>
          <w:top w:val="nil"/>
          <w:left w:val="nil"/>
          <w:bottom w:val="nil"/>
          <w:right w:val="nil"/>
          <w:between w:val="nil"/>
        </w:pBdr>
        <w:spacing w:line="275" w:lineRule="auto"/>
        <w:jc w:val="both"/>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JSON:</w:t>
      </w:r>
    </w:p>
    <w:p w14:paraId="0000001E" w14:textId="77777777" w:rsidR="00D27045" w:rsidRDefault="00000000" w:rsidP="003F183C">
      <w:pPr>
        <w:pBdr>
          <w:top w:val="nil"/>
          <w:left w:val="nil"/>
          <w:bottom w:val="nil"/>
          <w:right w:val="nil"/>
          <w:between w:val="nil"/>
        </w:pBdr>
        <w:spacing w:line="275" w:lineRule="auto"/>
        <w:jc w:val="both"/>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"score"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"content"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 xml:space="preserve">"[Privacy Policy &gt; Section 6 &gt; Part </w:t>
      </w:r>
      <w:proofErr w:type="gramStart"/>
      <w:r>
        <w:rPr>
          <w:rFonts w:ascii="Google Sans" w:eastAsia="Google Sans" w:hAnsi="Google Sans" w:cs="Google Sans"/>
          <w:color w:val="188038"/>
          <w:sz w:val="20"/>
          <w:szCs w:val="20"/>
          <w:shd w:val="clear" w:color="auto" w:fill="F0F4F9"/>
        </w:rPr>
        <w:t>H]\</w:t>
      </w:r>
      <w:proofErr w:type="gramEnd"/>
      <w:r>
        <w:rPr>
          <w:rFonts w:ascii="Google Sans" w:eastAsia="Google Sans" w:hAnsi="Google Sans" w:cs="Google Sans"/>
          <w:color w:val="188038"/>
          <w:sz w:val="20"/>
          <w:szCs w:val="20"/>
          <w:shd w:val="clear" w:color="auto" w:fill="F0F4F9"/>
        </w:rPr>
        <w:t>n1. determine if a privacy breach has or may have occurred..."</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has_table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false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is_exception</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false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document_title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"Privacy Policy"</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source_url</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"https://policies.latrobe.edu.au/document/</w:t>
      </w:r>
      <w:proofErr w:type="spellStart"/>
      <w:r>
        <w:rPr>
          <w:rFonts w:ascii="Google Sans" w:eastAsia="Google Sans" w:hAnsi="Google Sans" w:cs="Google Sans"/>
          <w:color w:val="188038"/>
          <w:sz w:val="20"/>
          <w:szCs w:val="20"/>
          <w:shd w:val="clear" w:color="auto" w:fill="F0F4F9"/>
        </w:rPr>
        <w:t>view.php?id</w:t>
      </w:r>
      <w:proofErr w:type="spellEnd"/>
      <w:r>
        <w:rPr>
          <w:rFonts w:ascii="Google Sans" w:eastAsia="Google Sans" w:hAnsi="Google Sans" w:cs="Google Sans"/>
          <w:color w:val="18803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enquiries_contact</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"Policy Advisor +61 3 9479 1839"</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escalation_contact</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"Ask La Trobe or Governance and Policy at policy@latrobe.edu.au."</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"breadcrumb"</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"Privacy Policy &gt; Section 6 - Procedures &gt; Part H - Privacy Breach Response"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document_summary</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"Policy regarding Privacy Policy."</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doc_type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"Policy"</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"category"</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"Academic"</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"Policy Library"</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access_level</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"Public"</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target_cohort</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"Student"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"Staff"</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campus_scope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w:t>
      </w:r>
      <w:r>
        <w:rPr>
          <w:rFonts w:ascii="Google Sans" w:eastAsia="Google Sans" w:hAnsi="Google Sans" w:cs="Google Sans"/>
          <w:color w:val="188038"/>
          <w:sz w:val="20"/>
          <w:szCs w:val="20"/>
          <w:shd w:val="clear" w:color="auto" w:fill="F0F4F9"/>
        </w:rPr>
        <w:t>"All Campuses"</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document_id</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"506ff3946215"</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approval_body</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"Vice-Chancellor"</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department_owner</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"Commercial, Legal and Risk"</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"status"</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"Current"</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effective_date_iso</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"2023-08-31"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review_date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"31st August 2026"</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chunk_id</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"76321893-1854-4fd7-94bd-4eb38a356c47"</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chunk_index</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114</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B55908"/>
          <w:sz w:val="20"/>
          <w:szCs w:val="20"/>
          <w:shd w:val="clear" w:color="auto" w:fill="F0F4F9"/>
        </w:rPr>
        <w:t>"</w:t>
      </w:r>
      <w:proofErr w:type="spellStart"/>
      <w:r>
        <w:rPr>
          <w:rFonts w:ascii="Google Sans" w:eastAsia="Google Sans" w:hAnsi="Google Sans" w:cs="Google Sans"/>
          <w:color w:val="B55908"/>
          <w:sz w:val="20"/>
          <w:szCs w:val="20"/>
          <w:shd w:val="clear" w:color="auto" w:fill="F0F4F9"/>
        </w:rPr>
        <w:t>chunk_type</w:t>
      </w:r>
      <w:proofErr w:type="spellEnd"/>
      <w:r>
        <w:rPr>
          <w:rFonts w:ascii="Google Sans" w:eastAsia="Google Sans" w:hAnsi="Google Sans" w:cs="Google Sans"/>
          <w:color w:val="B55908"/>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"Text"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w:t>
      </w:r>
    </w:p>
    <w:p w14:paraId="0000001F" w14:textId="77777777" w:rsidR="00D27045" w:rsidRDefault="00000000" w:rsidP="003F183C">
      <w:pPr>
        <w:pStyle w:val="Heading2"/>
        <w:spacing w:before="360" w:after="80" w:line="275" w:lineRule="auto"/>
        <w:jc w:val="both"/>
        <w:rPr>
          <w:rFonts w:ascii="Google Sans" w:eastAsia="Google Sans" w:hAnsi="Google Sans" w:cs="Google Sans"/>
          <w:color w:val="1F1F1F"/>
          <w:sz w:val="34"/>
          <w:szCs w:val="34"/>
        </w:rPr>
      </w:pPr>
      <w:bookmarkStart w:id="0" w:name="_wvjjnes4jk6w" w:colFirst="0" w:colLast="0"/>
      <w:bookmarkEnd w:id="0"/>
      <w:r>
        <w:rPr>
          <w:rFonts w:ascii="Google Sans" w:eastAsia="Google Sans" w:hAnsi="Google Sans" w:cs="Google Sans"/>
          <w:color w:val="1F1F1F"/>
          <w:sz w:val="34"/>
          <w:szCs w:val="34"/>
        </w:rPr>
        <w:t>7. Technology Stack &amp; Architectural Rationale</w:t>
      </w:r>
    </w:p>
    <w:p w14:paraId="00000020" w14:textId="77777777" w:rsidR="00D27045" w:rsidRDefault="00000000" w:rsidP="003F183C">
      <w:pPr>
        <w:spacing w:before="240" w:after="240" w:line="275" w:lineRule="auto"/>
        <w:jc w:val="both"/>
        <w:rPr>
          <w:rFonts w:ascii="Google Sans" w:eastAsia="Google Sans" w:hAnsi="Google Sans" w:cs="Google Sans"/>
          <w:color w:val="1F1F1F"/>
        </w:rPr>
      </w:pPr>
      <w:r>
        <w:rPr>
          <w:rFonts w:ascii="Google Sans" w:eastAsia="Google Sans" w:hAnsi="Google Sans" w:cs="Google Sans"/>
          <w:color w:val="1F1F1F"/>
        </w:rPr>
        <w:t>The retrieval and ingestion layers were built using a carefully selected stack designed to prioritize data privacy, asynchronous speed, and high-precision search.</w:t>
      </w:r>
    </w:p>
    <w:p w14:paraId="00000021" w14:textId="77777777" w:rsidR="00D27045" w:rsidRDefault="00000000" w:rsidP="003F183C">
      <w:pPr>
        <w:pStyle w:val="Heading3"/>
        <w:spacing w:before="280" w:after="80" w:line="275" w:lineRule="auto"/>
        <w:jc w:val="both"/>
        <w:rPr>
          <w:rFonts w:ascii="Google Sans" w:eastAsia="Google Sans" w:hAnsi="Google Sans" w:cs="Google Sans"/>
          <w:color w:val="1F1F1F"/>
          <w:sz w:val="26"/>
          <w:szCs w:val="26"/>
        </w:rPr>
      </w:pPr>
      <w:bookmarkStart w:id="1" w:name="_459xih68xtk9" w:colFirst="0" w:colLast="0"/>
      <w:bookmarkEnd w:id="1"/>
      <w:r>
        <w:rPr>
          <w:rFonts w:ascii="Google Sans" w:eastAsia="Google Sans" w:hAnsi="Google Sans" w:cs="Google Sans"/>
          <w:color w:val="1F1F1F"/>
          <w:sz w:val="26"/>
          <w:szCs w:val="26"/>
        </w:rPr>
        <w:t>Ingestion and Scraping Layer</w:t>
      </w:r>
    </w:p>
    <w:p w14:paraId="00000022" w14:textId="77777777" w:rsidR="00D27045" w:rsidRPr="003F183C" w:rsidRDefault="00000000" w:rsidP="003F183C">
      <w:pPr>
        <w:pStyle w:val="ListParagraph"/>
        <w:numPr>
          <w:ilvl w:val="0"/>
          <w:numId w:val="8"/>
        </w:numPr>
        <w:spacing w:before="240" w:line="275" w:lineRule="auto"/>
        <w:jc w:val="both"/>
        <w:rPr>
          <w:rFonts w:ascii="Google Sans" w:eastAsia="Google Sans" w:hAnsi="Google Sans" w:cs="Google Sans"/>
          <w:color w:val="1F1F1F"/>
        </w:rPr>
      </w:pPr>
      <w:r w:rsidRPr="003F183C">
        <w:rPr>
          <w:rFonts w:ascii="Google Sans" w:eastAsia="Google Sans" w:hAnsi="Google Sans" w:cs="Google Sans"/>
          <w:b/>
          <w:bCs/>
          <w:color w:val="1F1F1F"/>
        </w:rPr>
        <w:t xml:space="preserve">Crawl4AI &amp; </w:t>
      </w:r>
      <w:proofErr w:type="spellStart"/>
      <w:r w:rsidRPr="003F183C">
        <w:rPr>
          <w:rFonts w:ascii="Google Sans" w:eastAsia="Google Sans" w:hAnsi="Google Sans" w:cs="Google Sans"/>
          <w:b/>
          <w:bCs/>
          <w:color w:val="1F1F1F"/>
        </w:rPr>
        <w:t>Asyncio</w:t>
      </w:r>
      <w:proofErr w:type="spellEnd"/>
      <w:r w:rsidRPr="003F183C">
        <w:rPr>
          <w:rFonts w:ascii="Google Sans" w:eastAsia="Google Sans" w:hAnsi="Google Sans" w:cs="Google Sans"/>
          <w:color w:val="1F1F1F"/>
        </w:rPr>
        <w:t>.</w:t>
      </w:r>
    </w:p>
    <w:p w14:paraId="00000023" w14:textId="77777777" w:rsidR="00D27045" w:rsidRPr="003F183C" w:rsidRDefault="00000000" w:rsidP="003F183C">
      <w:pPr>
        <w:pStyle w:val="ListParagraph"/>
        <w:numPr>
          <w:ilvl w:val="1"/>
          <w:numId w:val="8"/>
        </w:numPr>
        <w:spacing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Traditional scrapers often fail on modern university websites. Crawl4AI, paired with Python's </w:t>
      </w:r>
      <w:proofErr w:type="spellStart"/>
      <w:r w:rsidRPr="003F183C">
        <w:rPr>
          <w:rFonts w:ascii="Roboto Mono" w:eastAsia="Roboto Mono" w:hAnsi="Roboto Mono" w:cs="Roboto Mono"/>
          <w:color w:val="188038"/>
        </w:rPr>
        <w:t>asyncio</w:t>
      </w:r>
      <w:proofErr w:type="spellEnd"/>
      <w:r w:rsidRPr="003F183C">
        <w:rPr>
          <w:rFonts w:ascii="Google Sans" w:eastAsia="Google Sans" w:hAnsi="Google Sans" w:cs="Google Sans"/>
          <w:color w:val="1F1F1F"/>
        </w:rPr>
        <w:t>, allowed us to execute JavaScript (</w:t>
      </w:r>
      <w:r w:rsidRPr="003F183C">
        <w:rPr>
          <w:rFonts w:ascii="Roboto Mono" w:eastAsia="Roboto Mono" w:hAnsi="Roboto Mono" w:cs="Roboto Mono"/>
          <w:color w:val="188038"/>
        </w:rPr>
        <w:t>WAIT_JS</w:t>
      </w:r>
      <w:r w:rsidRPr="003F183C">
        <w:rPr>
          <w:rFonts w:ascii="Google Sans" w:eastAsia="Google Sans" w:hAnsi="Google Sans" w:cs="Google Sans"/>
          <w:color w:val="1F1F1F"/>
        </w:rPr>
        <w:t>) and asynchronously map the entire Policy Hub. This ensures we capture all dynamically loaded internal links without timing out.</w:t>
      </w:r>
    </w:p>
    <w:p w14:paraId="00000024" w14:textId="77777777" w:rsidR="00D27045" w:rsidRPr="003F183C" w:rsidRDefault="00000000" w:rsidP="003F183C">
      <w:pPr>
        <w:pStyle w:val="ListParagraph"/>
        <w:numPr>
          <w:ilvl w:val="0"/>
          <w:numId w:val="8"/>
        </w:numPr>
        <w:spacing w:line="275" w:lineRule="auto"/>
        <w:jc w:val="both"/>
        <w:rPr>
          <w:rFonts w:ascii="Google Sans" w:eastAsia="Google Sans" w:hAnsi="Google Sans" w:cs="Google Sans"/>
          <w:color w:val="1F1F1F"/>
        </w:rPr>
      </w:pPr>
      <w:proofErr w:type="spellStart"/>
      <w:r w:rsidRPr="003F183C">
        <w:rPr>
          <w:rFonts w:ascii="Google Sans" w:eastAsia="Google Sans" w:hAnsi="Google Sans" w:cs="Google Sans"/>
          <w:b/>
          <w:bCs/>
          <w:color w:val="1F1F1F"/>
        </w:rPr>
        <w:t>BeautifulSoup</w:t>
      </w:r>
      <w:proofErr w:type="spellEnd"/>
      <w:r w:rsidRPr="003F183C">
        <w:rPr>
          <w:rFonts w:ascii="Google Sans" w:eastAsia="Google Sans" w:hAnsi="Google Sans" w:cs="Google Sans"/>
          <w:b/>
          <w:bCs/>
          <w:color w:val="1F1F1F"/>
        </w:rPr>
        <w:t xml:space="preserve"> 4 &amp; </w:t>
      </w:r>
      <w:proofErr w:type="spellStart"/>
      <w:r w:rsidRPr="003F183C">
        <w:rPr>
          <w:rFonts w:ascii="Google Sans" w:eastAsia="Google Sans" w:hAnsi="Google Sans" w:cs="Google Sans"/>
          <w:b/>
          <w:bCs/>
          <w:color w:val="1F1F1F"/>
        </w:rPr>
        <w:t>Hashlib</w:t>
      </w:r>
      <w:proofErr w:type="spellEnd"/>
    </w:p>
    <w:p w14:paraId="00000025" w14:textId="77777777" w:rsidR="00D27045" w:rsidRPr="003F183C" w:rsidRDefault="00000000" w:rsidP="003F183C">
      <w:pPr>
        <w:pStyle w:val="ListParagraph"/>
        <w:numPr>
          <w:ilvl w:val="1"/>
          <w:numId w:val="8"/>
        </w:numPr>
        <w:spacing w:line="275" w:lineRule="auto"/>
        <w:jc w:val="both"/>
        <w:rPr>
          <w:rFonts w:ascii="Google Sans" w:eastAsia="Google Sans" w:hAnsi="Google Sans" w:cs="Google Sans"/>
          <w:color w:val="1F1F1F"/>
        </w:rPr>
      </w:pPr>
      <w:r w:rsidRPr="003F183C">
        <w:rPr>
          <w:rFonts w:ascii="Roboto Mono" w:eastAsia="Roboto Mono" w:hAnsi="Roboto Mono" w:cs="Roboto Mono"/>
          <w:color w:val="188038"/>
        </w:rPr>
        <w:t>BS4</w:t>
      </w:r>
      <w:r w:rsidRPr="003F183C">
        <w:rPr>
          <w:rFonts w:ascii="Google Sans" w:eastAsia="Google Sans" w:hAnsi="Google Sans" w:cs="Google Sans"/>
          <w:color w:val="1F1F1F"/>
        </w:rPr>
        <w:t xml:space="preserve"> allows us to surgically extract the "Status and Details" table from a separate URL and inject it into the main document's DOM before processing. </w:t>
      </w:r>
      <w:proofErr w:type="spellStart"/>
      <w:r w:rsidRPr="003F183C">
        <w:rPr>
          <w:rFonts w:ascii="Roboto Mono" w:eastAsia="Roboto Mono" w:hAnsi="Roboto Mono" w:cs="Roboto Mono"/>
          <w:color w:val="188038"/>
        </w:rPr>
        <w:t>Hashlib</w:t>
      </w:r>
      <w:proofErr w:type="spellEnd"/>
      <w:r w:rsidRPr="003F183C">
        <w:rPr>
          <w:rFonts w:ascii="Google Sans" w:eastAsia="Google Sans" w:hAnsi="Google Sans" w:cs="Google Sans"/>
          <w:color w:val="1F1F1F"/>
        </w:rPr>
        <w:t xml:space="preserve"> generates MD5 hashes of the raw text, creating an </w:t>
      </w:r>
      <w:r w:rsidRPr="003F183C">
        <w:rPr>
          <w:rFonts w:ascii="Google Sans" w:eastAsia="Google Sans" w:hAnsi="Google Sans" w:cs="Google Sans"/>
          <w:b/>
          <w:bCs/>
          <w:color w:val="1F1F1F"/>
        </w:rPr>
        <w:t>idempotent update checker</w:t>
      </w:r>
      <w:r w:rsidRPr="003F183C">
        <w:rPr>
          <w:rFonts w:ascii="Google Sans" w:eastAsia="Google Sans" w:hAnsi="Google Sans" w:cs="Google Sans"/>
          <w:color w:val="1F1F1F"/>
        </w:rPr>
        <w:t xml:space="preserve"> that skips unchanged pages and saves massive amounts of compute time.</w:t>
      </w:r>
    </w:p>
    <w:p w14:paraId="00000026" w14:textId="77777777" w:rsidR="00D27045" w:rsidRPr="003F183C" w:rsidRDefault="00000000" w:rsidP="003F183C">
      <w:pPr>
        <w:pStyle w:val="ListParagraph"/>
        <w:numPr>
          <w:ilvl w:val="0"/>
          <w:numId w:val="8"/>
        </w:numPr>
        <w:spacing w:line="275" w:lineRule="auto"/>
        <w:jc w:val="both"/>
        <w:rPr>
          <w:rFonts w:ascii="Google Sans" w:eastAsia="Google Sans" w:hAnsi="Google Sans" w:cs="Google Sans"/>
          <w:color w:val="1F1F1F"/>
        </w:rPr>
      </w:pPr>
      <w:proofErr w:type="spellStart"/>
      <w:r w:rsidRPr="003F183C">
        <w:rPr>
          <w:rFonts w:ascii="Google Sans" w:eastAsia="Google Sans" w:hAnsi="Google Sans" w:cs="Google Sans"/>
          <w:b/>
          <w:bCs/>
          <w:color w:val="1F1F1F"/>
        </w:rPr>
        <w:t>Docling</w:t>
      </w:r>
      <w:proofErr w:type="spellEnd"/>
      <w:r w:rsidRPr="003F183C">
        <w:rPr>
          <w:rFonts w:ascii="Google Sans" w:eastAsia="Google Sans" w:hAnsi="Google Sans" w:cs="Google Sans"/>
          <w:b/>
          <w:bCs/>
          <w:color w:val="1F1F1F"/>
        </w:rPr>
        <w:t xml:space="preserve"> (Hierarchical </w:t>
      </w:r>
      <w:proofErr w:type="spellStart"/>
      <w:r w:rsidRPr="003F183C">
        <w:rPr>
          <w:rFonts w:ascii="Google Sans" w:eastAsia="Google Sans" w:hAnsi="Google Sans" w:cs="Google Sans"/>
          <w:b/>
          <w:bCs/>
          <w:color w:val="1F1F1F"/>
        </w:rPr>
        <w:t>Chunker</w:t>
      </w:r>
      <w:proofErr w:type="spellEnd"/>
      <w:r w:rsidRPr="003F183C">
        <w:rPr>
          <w:rFonts w:ascii="Google Sans" w:eastAsia="Google Sans" w:hAnsi="Google Sans" w:cs="Google Sans"/>
          <w:b/>
          <w:bCs/>
          <w:color w:val="1F1F1F"/>
        </w:rPr>
        <w:t>)</w:t>
      </w:r>
    </w:p>
    <w:p w14:paraId="00000027" w14:textId="77777777" w:rsidR="00D27045" w:rsidRPr="003F183C" w:rsidRDefault="00000000" w:rsidP="003F183C">
      <w:pPr>
        <w:pStyle w:val="ListParagraph"/>
        <w:numPr>
          <w:ilvl w:val="1"/>
          <w:numId w:val="8"/>
        </w:numPr>
        <w:spacing w:after="240"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Traditional text splitters blindly slice sentences in half and destroy tables. </w:t>
      </w:r>
      <w:proofErr w:type="spellStart"/>
      <w:r w:rsidRPr="003F183C">
        <w:rPr>
          <w:rFonts w:ascii="Google Sans" w:eastAsia="Google Sans" w:hAnsi="Google Sans" w:cs="Google Sans"/>
          <w:color w:val="1F1F1F"/>
        </w:rPr>
        <w:t>Docling</w:t>
      </w:r>
      <w:proofErr w:type="spellEnd"/>
      <w:r w:rsidRPr="003F183C">
        <w:rPr>
          <w:rFonts w:ascii="Google Sans" w:eastAsia="Google Sans" w:hAnsi="Google Sans" w:cs="Google Sans"/>
          <w:color w:val="1F1F1F"/>
        </w:rPr>
        <w:t xml:space="preserve"> understands the visual hierarchy of the policy, keeping tables intact and generating sequential "breadcrumbs" (e.g., </w:t>
      </w:r>
      <w:r w:rsidRPr="003F183C">
        <w:rPr>
          <w:rFonts w:ascii="Google Sans" w:eastAsia="Google Sans" w:hAnsi="Google Sans" w:cs="Google Sans"/>
          <w:i/>
          <w:iCs/>
          <w:color w:val="1F1F1F"/>
        </w:rPr>
        <w:t>Privacy Policy &gt; Section 6 &gt; Part H</w:t>
      </w:r>
      <w:r w:rsidRPr="003F183C">
        <w:rPr>
          <w:rFonts w:ascii="Google Sans" w:eastAsia="Google Sans" w:hAnsi="Google Sans" w:cs="Google Sans"/>
          <w:color w:val="1F1F1F"/>
        </w:rPr>
        <w:t>) so the chatbot always knows the exact context of a chunk.</w:t>
      </w:r>
    </w:p>
    <w:p w14:paraId="00000028" w14:textId="77777777" w:rsidR="00D27045" w:rsidRDefault="00000000" w:rsidP="003F183C">
      <w:pPr>
        <w:pStyle w:val="Heading3"/>
        <w:spacing w:before="280" w:after="80" w:line="275" w:lineRule="auto"/>
        <w:jc w:val="both"/>
        <w:rPr>
          <w:rFonts w:ascii="Google Sans" w:eastAsia="Google Sans" w:hAnsi="Google Sans" w:cs="Google Sans"/>
          <w:color w:val="1F1F1F"/>
          <w:sz w:val="26"/>
          <w:szCs w:val="26"/>
        </w:rPr>
      </w:pPr>
      <w:bookmarkStart w:id="2" w:name="_q21lcaftwqdk" w:colFirst="0" w:colLast="0"/>
      <w:bookmarkEnd w:id="2"/>
      <w:r>
        <w:rPr>
          <w:rFonts w:ascii="Google Sans" w:eastAsia="Google Sans" w:hAnsi="Google Sans" w:cs="Google Sans"/>
          <w:color w:val="1F1F1F"/>
          <w:sz w:val="26"/>
          <w:szCs w:val="26"/>
        </w:rPr>
        <w:t>Processing &amp; AI Layer</w:t>
      </w:r>
    </w:p>
    <w:p w14:paraId="00000029" w14:textId="77777777" w:rsidR="00D27045" w:rsidRPr="003F183C" w:rsidRDefault="00000000" w:rsidP="003F183C">
      <w:pPr>
        <w:pStyle w:val="ListParagraph"/>
        <w:numPr>
          <w:ilvl w:val="0"/>
          <w:numId w:val="9"/>
        </w:numPr>
        <w:spacing w:before="240" w:line="275" w:lineRule="auto"/>
        <w:jc w:val="both"/>
        <w:rPr>
          <w:rFonts w:ascii="Google Sans" w:eastAsia="Google Sans" w:hAnsi="Google Sans" w:cs="Google Sans"/>
          <w:color w:val="1F1F1F"/>
        </w:rPr>
      </w:pPr>
      <w:r w:rsidRPr="003F183C">
        <w:rPr>
          <w:rFonts w:ascii="Google Sans" w:eastAsia="Google Sans" w:hAnsi="Google Sans" w:cs="Google Sans"/>
          <w:b/>
          <w:bCs/>
          <w:color w:val="1F1F1F"/>
        </w:rPr>
        <w:t xml:space="preserve">Llama3 (via Local </w:t>
      </w:r>
      <w:proofErr w:type="spellStart"/>
      <w:r w:rsidRPr="003F183C">
        <w:rPr>
          <w:rFonts w:ascii="Google Sans" w:eastAsia="Google Sans" w:hAnsi="Google Sans" w:cs="Google Sans"/>
          <w:b/>
          <w:bCs/>
          <w:color w:val="1F1F1F"/>
        </w:rPr>
        <w:t>Ollama</w:t>
      </w:r>
      <w:proofErr w:type="spellEnd"/>
      <w:r w:rsidRPr="003F183C">
        <w:rPr>
          <w:rFonts w:ascii="Google Sans" w:eastAsia="Google Sans" w:hAnsi="Google Sans" w:cs="Google Sans"/>
          <w:b/>
          <w:bCs/>
          <w:color w:val="1F1F1F"/>
        </w:rPr>
        <w:t>)</w:t>
      </w:r>
    </w:p>
    <w:p w14:paraId="0000002A" w14:textId="77777777" w:rsidR="00D27045" w:rsidRPr="003F183C" w:rsidRDefault="00000000" w:rsidP="003F183C">
      <w:pPr>
        <w:pStyle w:val="ListParagraph"/>
        <w:numPr>
          <w:ilvl w:val="1"/>
          <w:numId w:val="9"/>
        </w:numPr>
        <w:spacing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Used in </w:t>
      </w:r>
      <w:r w:rsidRPr="003F183C">
        <w:rPr>
          <w:rFonts w:ascii="Roboto Mono" w:eastAsia="Roboto Mono" w:hAnsi="Roboto Mono" w:cs="Roboto Mono"/>
          <w:color w:val="188038"/>
        </w:rPr>
        <w:t>metadata_factory.py</w:t>
      </w:r>
      <w:r w:rsidRPr="003F183C">
        <w:rPr>
          <w:rFonts w:ascii="Google Sans" w:eastAsia="Google Sans" w:hAnsi="Google Sans" w:cs="Google Sans"/>
          <w:color w:val="1F1F1F"/>
        </w:rPr>
        <w:t xml:space="preserve"> for </w:t>
      </w:r>
      <w:r w:rsidRPr="003F183C">
        <w:rPr>
          <w:rFonts w:ascii="Google Sans" w:eastAsia="Google Sans" w:hAnsi="Google Sans" w:cs="Google Sans"/>
          <w:b/>
          <w:bCs/>
          <w:color w:val="1F1F1F"/>
        </w:rPr>
        <w:t>Intelligent Information Extraction</w:t>
      </w:r>
      <w:r w:rsidRPr="003F183C">
        <w:rPr>
          <w:rFonts w:ascii="Google Sans" w:eastAsia="Google Sans" w:hAnsi="Google Sans" w:cs="Google Sans"/>
          <w:color w:val="1F1F1F"/>
        </w:rPr>
        <w:t xml:space="preserve">. Instead of relying on brittle Regex, we feed the "Scope" section of the policy to Llama3 to accurately classify the </w:t>
      </w:r>
      <w:proofErr w:type="spellStart"/>
      <w:r w:rsidRPr="003F183C">
        <w:rPr>
          <w:rFonts w:ascii="Roboto Mono" w:eastAsia="Roboto Mono" w:hAnsi="Roboto Mono" w:cs="Roboto Mono"/>
          <w:color w:val="188038"/>
        </w:rPr>
        <w:t>target_cohort</w:t>
      </w:r>
      <w:proofErr w:type="spellEnd"/>
      <w:r w:rsidRPr="003F183C">
        <w:rPr>
          <w:rFonts w:ascii="Google Sans" w:eastAsia="Google Sans" w:hAnsi="Google Sans" w:cs="Google Sans"/>
          <w:color w:val="1F1F1F"/>
        </w:rPr>
        <w:t xml:space="preserve"> (Staff vs. Student) and extract governance dates.</w:t>
      </w:r>
    </w:p>
    <w:p w14:paraId="0000002B" w14:textId="77777777" w:rsidR="00D27045" w:rsidRPr="003F183C" w:rsidRDefault="00000000" w:rsidP="003F183C">
      <w:pPr>
        <w:pStyle w:val="ListParagraph"/>
        <w:numPr>
          <w:ilvl w:val="0"/>
          <w:numId w:val="9"/>
        </w:numPr>
        <w:spacing w:line="275" w:lineRule="auto"/>
        <w:jc w:val="both"/>
        <w:rPr>
          <w:rFonts w:ascii="Google Sans" w:eastAsia="Google Sans" w:hAnsi="Google Sans" w:cs="Google Sans"/>
          <w:color w:val="1F1F1F"/>
        </w:rPr>
      </w:pPr>
      <w:r w:rsidRPr="003F183C">
        <w:rPr>
          <w:rFonts w:ascii="Google Sans" w:eastAsia="Google Sans" w:hAnsi="Google Sans" w:cs="Google Sans"/>
          <w:b/>
          <w:bCs/>
          <w:color w:val="1F1F1F"/>
        </w:rPr>
        <w:t xml:space="preserve">nomic-embed-text (via Local </w:t>
      </w:r>
      <w:proofErr w:type="spellStart"/>
      <w:r w:rsidRPr="003F183C">
        <w:rPr>
          <w:rFonts w:ascii="Google Sans" w:eastAsia="Google Sans" w:hAnsi="Google Sans" w:cs="Google Sans"/>
          <w:b/>
          <w:bCs/>
          <w:color w:val="1F1F1F"/>
        </w:rPr>
        <w:t>Ollama</w:t>
      </w:r>
      <w:proofErr w:type="spellEnd"/>
      <w:r w:rsidRPr="003F183C">
        <w:rPr>
          <w:rFonts w:ascii="Google Sans" w:eastAsia="Google Sans" w:hAnsi="Google Sans" w:cs="Google Sans"/>
          <w:b/>
          <w:bCs/>
          <w:color w:val="1F1F1F"/>
        </w:rPr>
        <w:t>)</w:t>
      </w:r>
    </w:p>
    <w:p w14:paraId="0000002C" w14:textId="77777777" w:rsidR="00D27045" w:rsidRPr="003F183C" w:rsidRDefault="00000000" w:rsidP="003F183C">
      <w:pPr>
        <w:pStyle w:val="ListParagraph"/>
        <w:numPr>
          <w:ilvl w:val="1"/>
          <w:numId w:val="9"/>
        </w:numPr>
        <w:spacing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Generates the </w:t>
      </w:r>
      <w:r w:rsidRPr="003F183C">
        <w:rPr>
          <w:rFonts w:ascii="Google Sans" w:eastAsia="Google Sans" w:hAnsi="Google Sans" w:cs="Google Sans"/>
          <w:b/>
          <w:bCs/>
          <w:color w:val="1F1F1F"/>
        </w:rPr>
        <w:t>Dense Vectors</w:t>
      </w:r>
      <w:r w:rsidRPr="003F183C">
        <w:rPr>
          <w:rFonts w:ascii="Google Sans" w:eastAsia="Google Sans" w:hAnsi="Google Sans" w:cs="Google Sans"/>
          <w:color w:val="1F1F1F"/>
        </w:rPr>
        <w:t xml:space="preserve"> (semantic meaning). </w:t>
      </w:r>
    </w:p>
    <w:p w14:paraId="0000002D" w14:textId="77777777" w:rsidR="00D27045" w:rsidRPr="003F183C" w:rsidRDefault="00000000" w:rsidP="003F183C">
      <w:pPr>
        <w:pStyle w:val="ListParagraph"/>
        <w:numPr>
          <w:ilvl w:val="0"/>
          <w:numId w:val="9"/>
        </w:numPr>
        <w:spacing w:line="275" w:lineRule="auto"/>
        <w:jc w:val="both"/>
        <w:rPr>
          <w:rFonts w:ascii="Google Sans" w:eastAsia="Google Sans" w:hAnsi="Google Sans" w:cs="Google Sans"/>
          <w:color w:val="1F1F1F"/>
        </w:rPr>
      </w:pPr>
      <w:proofErr w:type="spellStart"/>
      <w:r w:rsidRPr="003F183C">
        <w:rPr>
          <w:rFonts w:ascii="Google Sans" w:eastAsia="Google Sans" w:hAnsi="Google Sans" w:cs="Google Sans"/>
          <w:b/>
          <w:bCs/>
          <w:color w:val="1F1F1F"/>
        </w:rPr>
        <w:t>FastEmbed</w:t>
      </w:r>
      <w:proofErr w:type="spellEnd"/>
      <w:r w:rsidRPr="003F183C">
        <w:rPr>
          <w:rFonts w:ascii="Google Sans" w:eastAsia="Google Sans" w:hAnsi="Google Sans" w:cs="Google Sans"/>
          <w:b/>
          <w:bCs/>
          <w:color w:val="1F1F1F"/>
        </w:rPr>
        <w:t xml:space="preserve"> (</w:t>
      </w:r>
      <w:r w:rsidRPr="003F183C">
        <w:rPr>
          <w:rFonts w:ascii="Roboto Mono" w:eastAsia="Roboto Mono" w:hAnsi="Roboto Mono" w:cs="Roboto Mono"/>
          <w:b/>
          <w:bCs/>
          <w:color w:val="188038"/>
        </w:rPr>
        <w:t>Splade_PP_en_v1</w:t>
      </w:r>
      <w:r w:rsidRPr="003F183C">
        <w:rPr>
          <w:rFonts w:ascii="Google Sans" w:eastAsia="Google Sans" w:hAnsi="Google Sans" w:cs="Google Sans"/>
          <w:b/>
          <w:bCs/>
          <w:color w:val="1F1F1F"/>
        </w:rPr>
        <w:t>)</w:t>
      </w:r>
      <w:r w:rsidRPr="003F183C">
        <w:rPr>
          <w:rFonts w:ascii="Google Sans" w:eastAsia="Google Sans" w:hAnsi="Google Sans" w:cs="Google Sans"/>
          <w:color w:val="1F1F1F"/>
        </w:rPr>
        <w:t>.</w:t>
      </w:r>
    </w:p>
    <w:p w14:paraId="0000002E" w14:textId="77777777" w:rsidR="00D27045" w:rsidRPr="003F183C" w:rsidRDefault="00000000" w:rsidP="003F183C">
      <w:pPr>
        <w:pStyle w:val="ListParagraph"/>
        <w:numPr>
          <w:ilvl w:val="1"/>
          <w:numId w:val="9"/>
        </w:numPr>
        <w:spacing w:after="240"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Generates the </w:t>
      </w:r>
      <w:r w:rsidRPr="003F183C">
        <w:rPr>
          <w:rFonts w:ascii="Google Sans" w:eastAsia="Google Sans" w:hAnsi="Google Sans" w:cs="Google Sans"/>
          <w:b/>
          <w:bCs/>
          <w:color w:val="1F1F1F"/>
        </w:rPr>
        <w:t>Sparse Vectors</w:t>
      </w:r>
      <w:r w:rsidRPr="003F183C">
        <w:rPr>
          <w:rFonts w:ascii="Google Sans" w:eastAsia="Google Sans" w:hAnsi="Google Sans" w:cs="Google Sans"/>
          <w:color w:val="1F1F1F"/>
        </w:rPr>
        <w:t xml:space="preserve"> (keyword matching). While dense vectors </w:t>
      </w:r>
      <w:r w:rsidRPr="003F183C">
        <w:rPr>
          <w:rFonts w:ascii="Google Sans" w:eastAsia="Google Sans" w:hAnsi="Google Sans" w:cs="Google Sans"/>
          <w:color w:val="1F1F1F"/>
        </w:rPr>
        <w:lastRenderedPageBreak/>
        <w:t>understand "meaning", they often fail at exact keyword matches (like specific Policy IDs or acronyms like "CGRIASC"). SPLADE acts as our lexical search engine, ensuring exact text matches are never missed.</w:t>
      </w:r>
    </w:p>
    <w:p w14:paraId="0000002F" w14:textId="77777777" w:rsidR="00D27045" w:rsidRDefault="00000000" w:rsidP="003F183C">
      <w:pPr>
        <w:pStyle w:val="Heading3"/>
        <w:spacing w:before="280" w:after="80" w:line="275" w:lineRule="auto"/>
        <w:jc w:val="both"/>
        <w:rPr>
          <w:rFonts w:ascii="Google Sans" w:eastAsia="Google Sans" w:hAnsi="Google Sans" w:cs="Google Sans"/>
          <w:color w:val="1F1F1F"/>
          <w:sz w:val="26"/>
          <w:szCs w:val="26"/>
        </w:rPr>
      </w:pPr>
      <w:bookmarkStart w:id="3" w:name="_elq8vb9chd51" w:colFirst="0" w:colLast="0"/>
      <w:bookmarkEnd w:id="3"/>
      <w:r>
        <w:rPr>
          <w:rFonts w:ascii="Google Sans" w:eastAsia="Google Sans" w:hAnsi="Google Sans" w:cs="Google Sans"/>
          <w:color w:val="1F1F1F"/>
          <w:sz w:val="26"/>
          <w:szCs w:val="26"/>
        </w:rPr>
        <w:t>Storage &amp; Retrieval Layer</w:t>
      </w:r>
    </w:p>
    <w:p w14:paraId="00000030" w14:textId="77777777" w:rsidR="00D27045" w:rsidRPr="003F183C" w:rsidRDefault="00000000" w:rsidP="003F183C">
      <w:pPr>
        <w:pStyle w:val="ListParagraph"/>
        <w:numPr>
          <w:ilvl w:val="0"/>
          <w:numId w:val="10"/>
        </w:numPr>
        <w:spacing w:before="240" w:line="275" w:lineRule="auto"/>
        <w:jc w:val="both"/>
        <w:rPr>
          <w:rFonts w:ascii="Google Sans" w:eastAsia="Google Sans" w:hAnsi="Google Sans" w:cs="Google Sans"/>
          <w:color w:val="1F1F1F"/>
        </w:rPr>
      </w:pPr>
      <w:proofErr w:type="spellStart"/>
      <w:r w:rsidRPr="003F183C">
        <w:rPr>
          <w:rFonts w:ascii="Google Sans" w:eastAsia="Google Sans" w:hAnsi="Google Sans" w:cs="Google Sans"/>
          <w:b/>
          <w:bCs/>
          <w:color w:val="1F1F1F"/>
        </w:rPr>
        <w:t>Qdrant</w:t>
      </w:r>
      <w:proofErr w:type="spellEnd"/>
      <w:r w:rsidRPr="003F183C">
        <w:rPr>
          <w:rFonts w:ascii="Google Sans" w:eastAsia="Google Sans" w:hAnsi="Google Sans" w:cs="Google Sans"/>
          <w:b/>
          <w:bCs/>
          <w:color w:val="1F1F1F"/>
        </w:rPr>
        <w:t xml:space="preserve"> (Local Docker Container)</w:t>
      </w:r>
    </w:p>
    <w:p w14:paraId="00000031" w14:textId="77777777" w:rsidR="00D27045" w:rsidRPr="003F183C" w:rsidRDefault="00000000" w:rsidP="003F183C">
      <w:pPr>
        <w:pStyle w:val="ListParagraph"/>
        <w:numPr>
          <w:ilvl w:val="1"/>
          <w:numId w:val="10"/>
        </w:numPr>
        <w:spacing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Running </w:t>
      </w:r>
      <w:proofErr w:type="spellStart"/>
      <w:r w:rsidRPr="003F183C">
        <w:rPr>
          <w:rFonts w:ascii="Google Sans" w:eastAsia="Google Sans" w:hAnsi="Google Sans" w:cs="Google Sans"/>
          <w:color w:val="1F1F1F"/>
        </w:rPr>
        <w:t>Qdrant</w:t>
      </w:r>
      <w:proofErr w:type="spellEnd"/>
      <w:r w:rsidRPr="003F183C">
        <w:rPr>
          <w:rFonts w:ascii="Google Sans" w:eastAsia="Google Sans" w:hAnsi="Google Sans" w:cs="Google Sans"/>
          <w:color w:val="1F1F1F"/>
        </w:rPr>
        <w:t xml:space="preserve"> via Docker guarantees strict </w:t>
      </w:r>
      <w:r w:rsidRPr="003F183C">
        <w:rPr>
          <w:rFonts w:ascii="Google Sans" w:eastAsia="Google Sans" w:hAnsi="Google Sans" w:cs="Google Sans"/>
          <w:b/>
          <w:bCs/>
          <w:color w:val="1F1F1F"/>
        </w:rPr>
        <w:t>data privacy</w:t>
      </w:r>
      <w:r w:rsidRPr="003F183C">
        <w:rPr>
          <w:rFonts w:ascii="Google Sans" w:eastAsia="Google Sans" w:hAnsi="Google Sans" w:cs="Google Sans"/>
          <w:color w:val="1F1F1F"/>
        </w:rPr>
        <w:t xml:space="preserve"> (no cloud exposure). </w:t>
      </w:r>
      <w:proofErr w:type="gramStart"/>
      <w:r w:rsidRPr="003F183C">
        <w:rPr>
          <w:rFonts w:ascii="Google Sans" w:eastAsia="Google Sans" w:hAnsi="Google Sans" w:cs="Google Sans"/>
          <w:color w:val="1F1F1F"/>
        </w:rPr>
        <w:t>Moreover,,</w:t>
      </w:r>
      <w:proofErr w:type="gramEnd"/>
      <w:r w:rsidRPr="003F183C">
        <w:rPr>
          <w:rFonts w:ascii="Google Sans" w:eastAsia="Google Sans" w:hAnsi="Google Sans" w:cs="Google Sans"/>
          <w:color w:val="1F1F1F"/>
        </w:rPr>
        <w:t xml:space="preserve"> </w:t>
      </w:r>
      <w:proofErr w:type="spellStart"/>
      <w:r w:rsidRPr="003F183C">
        <w:rPr>
          <w:rFonts w:ascii="Google Sans" w:eastAsia="Google Sans" w:hAnsi="Google Sans" w:cs="Google Sans"/>
          <w:color w:val="1F1F1F"/>
        </w:rPr>
        <w:t>Qdrant</w:t>
      </w:r>
      <w:proofErr w:type="spellEnd"/>
      <w:r w:rsidRPr="003F183C">
        <w:rPr>
          <w:rFonts w:ascii="Google Sans" w:eastAsia="Google Sans" w:hAnsi="Google Sans" w:cs="Google Sans"/>
          <w:color w:val="1F1F1F"/>
        </w:rPr>
        <w:t xml:space="preserve"> natively supports True Hybrid Search (managing both dense and sparse vectors simultaneously) and Payload Indexing, which allows for lightning-fast ABAC security filtering.</w:t>
      </w:r>
    </w:p>
    <w:p w14:paraId="00000032" w14:textId="77777777" w:rsidR="00D27045" w:rsidRPr="003F183C" w:rsidRDefault="00000000" w:rsidP="003F183C">
      <w:pPr>
        <w:pStyle w:val="ListParagraph"/>
        <w:numPr>
          <w:ilvl w:val="0"/>
          <w:numId w:val="10"/>
        </w:numPr>
        <w:spacing w:line="275" w:lineRule="auto"/>
        <w:jc w:val="both"/>
        <w:rPr>
          <w:rFonts w:ascii="Google Sans" w:eastAsia="Google Sans" w:hAnsi="Google Sans" w:cs="Google Sans"/>
          <w:color w:val="1F1F1F"/>
        </w:rPr>
      </w:pPr>
      <w:r w:rsidRPr="003F183C">
        <w:rPr>
          <w:rFonts w:ascii="Google Sans" w:eastAsia="Google Sans" w:hAnsi="Google Sans" w:cs="Google Sans"/>
          <w:b/>
          <w:bCs/>
          <w:color w:val="1F1F1F"/>
        </w:rPr>
        <w:t>Reciprocal Rank Fusion (RRF)</w:t>
      </w:r>
    </w:p>
    <w:p w14:paraId="00000033" w14:textId="77777777" w:rsidR="00D27045" w:rsidRPr="003F183C" w:rsidRDefault="00000000" w:rsidP="003F183C">
      <w:pPr>
        <w:pStyle w:val="ListParagraph"/>
        <w:numPr>
          <w:ilvl w:val="1"/>
          <w:numId w:val="10"/>
        </w:numPr>
        <w:spacing w:after="240" w:line="275" w:lineRule="auto"/>
        <w:jc w:val="both"/>
        <w:rPr>
          <w:rFonts w:ascii="Google Sans" w:eastAsia="Google Sans" w:hAnsi="Google Sans" w:cs="Google Sans"/>
          <w:color w:val="1F1F1F"/>
        </w:rPr>
      </w:pPr>
      <w:r w:rsidRPr="003F183C">
        <w:rPr>
          <w:rFonts w:ascii="Google Sans" w:eastAsia="Google Sans" w:hAnsi="Google Sans" w:cs="Google Sans"/>
          <w:color w:val="1F1F1F"/>
        </w:rPr>
        <w:t xml:space="preserve">Semantic distance scores and keyword match scores use completely different mathematical scales. RRF ignores the raw scores and fuses the results based on their </w:t>
      </w:r>
      <w:r w:rsidRPr="003F183C">
        <w:rPr>
          <w:rFonts w:ascii="Google Sans" w:eastAsia="Google Sans" w:hAnsi="Google Sans" w:cs="Google Sans"/>
          <w:i/>
          <w:iCs/>
          <w:color w:val="1F1F1F"/>
        </w:rPr>
        <w:t>rankings</w:t>
      </w:r>
      <w:r w:rsidRPr="003F183C">
        <w:rPr>
          <w:rFonts w:ascii="Google Sans" w:eastAsia="Google Sans" w:hAnsi="Google Sans" w:cs="Google Sans"/>
          <w:color w:val="1F1F1F"/>
        </w:rPr>
        <w:t xml:space="preserve"> (1st place, 2nd place), providing a mathematically sound "best of both worlds" search result.</w:t>
      </w:r>
    </w:p>
    <w:p w14:paraId="00000034" w14:textId="77777777" w:rsidR="00D27045" w:rsidRPr="003F183C" w:rsidRDefault="00000000" w:rsidP="003F183C">
      <w:pPr>
        <w:pBdr>
          <w:top w:val="nil"/>
          <w:left w:val="nil"/>
          <w:bottom w:val="nil"/>
          <w:right w:val="nil"/>
          <w:between w:val="nil"/>
        </w:pBdr>
        <w:spacing w:line="275" w:lineRule="auto"/>
        <w:jc w:val="both"/>
        <w:rPr>
          <w:rFonts w:ascii="Google Sans" w:eastAsia="Google Sans" w:hAnsi="Google Sans" w:cs="Google Sans"/>
          <w:color w:val="1F1F1F"/>
          <w:shd w:val="clear" w:color="auto" w:fill="F0F4F9"/>
        </w:rPr>
      </w:pPr>
      <w:r w:rsidRPr="003F183C">
        <w:rPr>
          <w:rFonts w:ascii="Google Sans" w:eastAsia="Google Sans" w:hAnsi="Google Sans" w:cs="Google Sans"/>
          <w:color w:val="1F1F1F"/>
          <w:shd w:val="clear" w:color="auto" w:fill="F0F4F9"/>
        </w:rPr>
        <w:br/>
      </w:r>
    </w:p>
    <w:sectPr w:rsidR="00D27045" w:rsidRPr="003F183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default"/>
    <w:embedItalic r:id="rId1" w:fontKey="{F877BDB0-773F-4B2A-89D0-8A33EE4AA0BC}"/>
  </w:font>
  <w:font w:name="Google Sans">
    <w:charset w:val="00"/>
    <w:family w:val="auto"/>
    <w:pitch w:val="default"/>
    <w:embedRegular r:id="rId2" w:fontKey="{6BA3DD4A-E8A3-4FDE-BBEE-907FD5CCE18D}"/>
    <w:embedBold r:id="rId3" w:fontKey="{CCD6D067-5A32-49C6-9B25-72998DF917C1}"/>
    <w:embedItalic r:id="rId4" w:fontKey="{499FFCF1-2331-433B-BAFF-29FDDCE3AF7F}"/>
  </w:font>
  <w:font w:name="Roboto Mono">
    <w:charset w:val="00"/>
    <w:family w:val="modern"/>
    <w:pitch w:val="fixed"/>
    <w:sig w:usb0="E00002FF" w:usb1="1000205B" w:usb2="00000020" w:usb3="00000000" w:csb0="0000019F" w:csb1="00000000"/>
    <w:embedRegular r:id="rId5" w:fontKey="{53C00A76-3803-4D7A-973A-2F03056E8EEA}"/>
    <w:embedBold r:id="rId6" w:fontKey="{D315FED2-640A-4998-9AC8-382A44771CD7}"/>
  </w:font>
  <w:font w:name="Calibri">
    <w:panose1 w:val="020F0502020204030204"/>
    <w:charset w:val="00"/>
    <w:family w:val="swiss"/>
    <w:pitch w:val="variable"/>
    <w:sig w:usb0="E4002EFF" w:usb1="C200247B" w:usb2="00000009" w:usb3="00000000" w:csb0="000001FF" w:csb1="00000000"/>
    <w:embedRegular r:id="rId7" w:fontKey="{402304AA-FB16-4BE5-964A-4995AABC8AF8}"/>
  </w:font>
  <w:font w:name="Cambria">
    <w:panose1 w:val="02040503050406030204"/>
    <w:charset w:val="00"/>
    <w:family w:val="roman"/>
    <w:pitch w:val="variable"/>
    <w:sig w:usb0="E00006FF" w:usb1="420024FF" w:usb2="02000000" w:usb3="00000000" w:csb0="0000019F" w:csb1="00000000"/>
    <w:embedRegular r:id="rId8" w:fontKey="{51A4D9A1-3F09-4B8F-AE18-EF11492947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7B0"/>
    <w:multiLevelType w:val="multilevel"/>
    <w:tmpl w:val="F3E0859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CF14A3"/>
    <w:multiLevelType w:val="multilevel"/>
    <w:tmpl w:val="52608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641D2D"/>
    <w:multiLevelType w:val="multilevel"/>
    <w:tmpl w:val="D8EC5B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717EB5"/>
    <w:multiLevelType w:val="multilevel"/>
    <w:tmpl w:val="7050441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5541D94"/>
    <w:multiLevelType w:val="multilevel"/>
    <w:tmpl w:val="CE52A9B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BDD5FB6"/>
    <w:multiLevelType w:val="hybridMultilevel"/>
    <w:tmpl w:val="25825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3467F5"/>
    <w:multiLevelType w:val="multilevel"/>
    <w:tmpl w:val="E45E8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C713A7"/>
    <w:multiLevelType w:val="multilevel"/>
    <w:tmpl w:val="328A3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C471E4"/>
    <w:multiLevelType w:val="hybridMultilevel"/>
    <w:tmpl w:val="0D4220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194762"/>
    <w:multiLevelType w:val="hybridMultilevel"/>
    <w:tmpl w:val="6F0234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6584102">
    <w:abstractNumId w:val="1"/>
  </w:num>
  <w:num w:numId="2" w16cid:durableId="651174268">
    <w:abstractNumId w:val="6"/>
  </w:num>
  <w:num w:numId="3" w16cid:durableId="1016466302">
    <w:abstractNumId w:val="7"/>
  </w:num>
  <w:num w:numId="4" w16cid:durableId="1477918689">
    <w:abstractNumId w:val="0"/>
  </w:num>
  <w:num w:numId="5" w16cid:durableId="1081830288">
    <w:abstractNumId w:val="3"/>
  </w:num>
  <w:num w:numId="6" w16cid:durableId="85007049">
    <w:abstractNumId w:val="4"/>
  </w:num>
  <w:num w:numId="7" w16cid:durableId="1100102019">
    <w:abstractNumId w:val="2"/>
  </w:num>
  <w:num w:numId="8" w16cid:durableId="1566573509">
    <w:abstractNumId w:val="5"/>
  </w:num>
  <w:num w:numId="9" w16cid:durableId="1983999199">
    <w:abstractNumId w:val="8"/>
  </w:num>
  <w:num w:numId="10" w16cid:durableId="1019086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045"/>
    <w:rsid w:val="003F183C"/>
    <w:rsid w:val="00B32AE0"/>
    <w:rsid w:val="00D270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A3CC"/>
  <w15:docId w15:val="{7EECA580-37A4-42CE-B747-C55DF24E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F1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890</Words>
  <Characters>5520</Characters>
  <Application>Microsoft Office Word</Application>
  <DocSecurity>0</DocSecurity>
  <Lines>120</Lines>
  <Paragraphs>59</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PRAJYAN THAKOOR</cp:lastModifiedBy>
  <cp:revision>2</cp:revision>
  <dcterms:created xsi:type="dcterms:W3CDTF">2026-04-12T08:51:00Z</dcterms:created>
  <dcterms:modified xsi:type="dcterms:W3CDTF">2026-04-12T08:52:00Z</dcterms:modified>
</cp:coreProperties>
</file>