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40" w:after="240"/>
        <w:rPr/>
      </w:pPr>
      <w:r>
        <w:rPr>
          <w:b/>
        </w:rPr>
        <w:t>1. Core Concept &amp; Psychological Mechanism:</w:t>
      </w:r>
      <w:r>
        <w:rPr/>
        <w:t xml:space="preserve"> A tutorial is a value-first content framework designed to transfer a specific, demonstrable skill from an expert to a learner. Its strategic power is rooted in the </w:t>
      </w:r>
      <w:r>
        <w:rPr>
          <w:b/>
        </w:rPr>
        <w:t>Reciprocity Principle</w:t>
      </w:r>
      <w:r>
        <w:rPr/>
        <w:t xml:space="preserve">; by generously providing a "gift" of knowledge upfront, the creator builds goodwill and a positive psychological imbalance, making the viewer more inclined to reciprocate with engagement or purchases. Furthermore, tutorials tap into the innate human desire for </w:t>
      </w:r>
      <w:r>
        <w:rPr>
          <w:b/>
        </w:rPr>
        <w:t>mastery and competence</w:t>
      </w:r>
      <w:r>
        <w:rPr/>
        <w:t>, triggering a dopamine release upon successful learning and creating a powerful, positive association with the creator who enabled that feeling of empowerment.</w:t>
      </w:r>
    </w:p>
    <w:p>
      <w:pPr>
        <w:pStyle w:val="normal1"/>
        <w:spacing w:lineRule="auto" w:line="240" w:before="240" w:after="240"/>
        <w:rPr>
          <w:b/>
        </w:rPr>
      </w:pPr>
      <w:r>
        <w:rPr>
          <w:b/>
        </w:rPr>
        <w:t>2. The Anatomy of an Effective Tutorial:</w:t>
      </w:r>
    </w:p>
    <w:p>
      <w:pPr>
        <w:pStyle w:val="normal1"/>
        <w:numPr>
          <w:ilvl w:val="0"/>
          <w:numId w:val="30"/>
        </w:numPr>
        <w:spacing w:lineRule="auto" w:line="240" w:before="240" w:afterAutospacing="0" w:after="0"/>
        <w:ind w:hanging="360" w:left="720"/>
        <w:rPr/>
      </w:pPr>
      <w:r>
        <w:rPr>
          <w:b/>
        </w:rPr>
        <w:t>A. The Hook (The "What" and "Why"):</w:t>
      </w:r>
      <w:r>
        <w:rPr/>
        <w:t xml:space="preserve"> The first 15 seconds must establish a clear learning objective, stating WHAT skill will be taught and WHY it's a valuable outcome. The most effective hooks show the finished product at the beginning to create aspiration and a curiosity gap.</w:t>
      </w:r>
    </w:p>
    <w:p>
      <w:pPr>
        <w:pStyle w:val="normal1"/>
        <w:numPr>
          <w:ilvl w:val="0"/>
          <w:numId w:val="30"/>
        </w:numPr>
        <w:spacing w:lineRule="auto" w:line="240" w:beforeAutospacing="0" w:before="0" w:afterAutospacing="0" w:after="0"/>
        <w:ind w:hanging="360" w:left="720"/>
        <w:rPr/>
      </w:pPr>
      <w:r>
        <w:rPr/>
        <w:t>B. The Requirements (The "What You'll Need"):</w:t>
        <w:br/>
        <w:t xml:space="preserve"> Briefly listing the necessary tools, materials, or prior knowledge is crucial for managing expectations and reducing the learner's "extraneous cognitive load". This builds trust through transparency.</w:t>
      </w:r>
    </w:p>
    <w:p>
      <w:pPr>
        <w:pStyle w:val="normal1"/>
        <w:numPr>
          <w:ilvl w:val="0"/>
          <w:numId w:val="30"/>
        </w:numPr>
        <w:spacing w:lineRule="auto" w:line="240" w:beforeAutospacing="0" w:before="0" w:afterAutospacing="0" w:after="0"/>
        <w:ind w:hanging="360" w:left="720"/>
        <w:rPr/>
      </w:pPr>
      <w:r>
        <w:rPr/>
        <w:t>C. The Step-by-Step Process (The "How"):</w:t>
        <w:br/>
        <w:t xml:space="preserve"> The core of the tutorial breaks a complex process into smaller, manageable steps ("chunking") to respect the limits of working memory. The emphasis is on visual demonstration ("show, don't tell") to engage the brain's mirroring capabilities.</w:t>
      </w:r>
    </w:p>
    <w:p>
      <w:pPr>
        <w:pStyle w:val="normal1"/>
        <w:numPr>
          <w:ilvl w:val="0"/>
          <w:numId w:val="30"/>
        </w:numPr>
        <w:spacing w:lineRule="auto" w:line="240" w:beforeAutospacing="0" w:before="0" w:afterAutospacing="0" w:after="0"/>
        <w:ind w:hanging="360" w:left="720"/>
        <w:rPr/>
      </w:pPr>
      <w:r>
        <w:rPr/>
        <w:t>D. The Common Pitfalls (Building Deeper Trust):</w:t>
        <w:br/>
        <w:t xml:space="preserve"> Addressing common mistakes and troubleshooting tips demonstrates a higher level of expertise and authenticity. This leverages the</w:t>
        <w:br/>
        <w:t xml:space="preserve"> </w:t>
      </w:r>
      <w:r>
        <w:rPr>
          <w:b/>
        </w:rPr>
        <w:t>Pratfall Effect</w:t>
      </w:r>
      <w:r>
        <w:rPr/>
        <w:t>, where an expert's appeal increases after showing a minor flaw, making them more relatable and trustworthy.</w:t>
      </w:r>
    </w:p>
    <w:p>
      <w:pPr>
        <w:pStyle w:val="normal1"/>
        <w:numPr>
          <w:ilvl w:val="0"/>
          <w:numId w:val="30"/>
        </w:numPr>
        <w:spacing w:lineRule="auto" w:line="240" w:beforeAutospacing="0" w:before="0" w:afterAutospacing="0" w:after="0"/>
        <w:ind w:hanging="360" w:left="720"/>
        <w:rPr/>
      </w:pPr>
      <w:r>
        <w:rPr/>
        <w:t>E. The Final Reveal (The Payoff):</w:t>
        <w:br/>
        <w:t xml:space="preserve"> Showcasing the successfully completed outcome provides a satisfying "ta-da!" moment. This confirms the learning objectives have been met and provides a dopamine reward for the learner, linking the feeling of accomplishment directly to the creator.</w:t>
      </w:r>
    </w:p>
    <w:p>
      <w:pPr>
        <w:pStyle w:val="normal1"/>
        <w:numPr>
          <w:ilvl w:val="0"/>
          <w:numId w:val="30"/>
        </w:numPr>
        <w:spacing w:lineRule="auto" w:line="240" w:beforeAutospacing="0" w:before="0" w:after="240"/>
        <w:ind w:hanging="360" w:left="720"/>
        <w:rPr/>
      </w:pPr>
      <w:r>
        <w:rPr/>
        <w:t>F. The Call to Action (The Next Step):</w:t>
        <w:br/>
        <w:t xml:space="preserve"> The CTA should encourage further learning and practice (e.g., "Try this technique," "Subscribe for the advanced lesson"), reinforcing the creator's role as a long-term mentor.</w:t>
      </w:r>
    </w:p>
    <w:p>
      <w:pPr>
        <w:pStyle w:val="normal1"/>
        <w:spacing w:lineRule="auto" w:line="240" w:before="240" w:after="240"/>
        <w:rPr>
          <w:b/>
        </w:rPr>
      </w:pPr>
      <w:r>
        <w:rPr>
          <w:b/>
        </w:rPr>
        <w:t>3. Strategic Purpose in Marketing:</w:t>
      </w:r>
    </w:p>
    <w:p>
      <w:pPr>
        <w:pStyle w:val="normal1"/>
        <w:numPr>
          <w:ilvl w:val="0"/>
          <w:numId w:val="2"/>
        </w:numPr>
        <w:spacing w:lineRule="auto" w:line="240" w:before="240" w:afterAutospacing="0" w:after="0"/>
        <w:ind w:hanging="360" w:left="720"/>
        <w:rPr/>
      </w:pPr>
      <w:r>
        <w:rPr>
          <w:b/>
        </w:rPr>
        <w:t>Establishing Authority &amp; Thought Leadership:</w:t>
      </w:r>
      <w:r>
        <w:rPr/>
        <w:t xml:space="preserve"> By successfully teaching a skill, a brand demonstrates its expertise rather than just claiming it, adopting the powerful role of a "mentor". The audience's success becomes the brand's most powerful testimonial.</w:t>
      </w:r>
    </w:p>
    <w:p>
      <w:pPr>
        <w:pStyle w:val="normal1"/>
        <w:numPr>
          <w:ilvl w:val="0"/>
          <w:numId w:val="2"/>
        </w:numPr>
        <w:spacing w:lineRule="auto" w:line="240" w:beforeAutospacing="0" w:before="0" w:afterAutospacing="0" w:after="0"/>
        <w:ind w:hanging="360" w:left="720"/>
        <w:rPr/>
      </w:pPr>
      <w:r>
        <w:rPr>
          <w:b/>
        </w:rPr>
        <w:t>Top-of-Funnel Content Marketing:</w:t>
      </w:r>
      <w:r>
        <w:rPr/>
        <w:t xml:space="preserve"> Tutorials are perfect for attracting a problem-aware audience actively using "how-to" search queries. This attracts highly relevant leads who are more likely to exchange contact information for further value.</w:t>
      </w:r>
    </w:p>
    <w:p>
      <w:pPr>
        <w:pStyle w:val="normal1"/>
        <w:numPr>
          <w:ilvl w:val="0"/>
          <w:numId w:val="2"/>
        </w:numPr>
        <w:spacing w:lineRule="auto" w:line="240" w:beforeAutospacing="0" w:before="0" w:after="240"/>
        <w:ind w:hanging="360" w:left="720"/>
        <w:rPr/>
      </w:pPr>
      <w:r>
        <w:rPr>
          <w:b/>
        </w:rPr>
        <w:t>Product Demonstration (Soft Sell):</w:t>
      </w:r>
      <w:r>
        <w:rPr/>
        <w:t xml:space="preserve"> A product is integrated naturally as an indispensable tool for achieving the desirable outcome being taught. This showcases the product's benefits in action, making the "sell" feel like a helpful recommendation rather than a pitch.</w:t>
      </w:r>
    </w:p>
    <w:p>
      <w:pPr>
        <w:pStyle w:val="normal1"/>
        <w:spacing w:lineRule="auto" w:line="240" w:before="240" w:after="240"/>
        <w:rPr>
          <w:b/>
        </w:rPr>
      </w:pPr>
      <w:r>
        <w:rPr>
          <w:b/>
        </w:rPr>
        <w:t>4. Practical Application in Modern Content:</w:t>
      </w:r>
    </w:p>
    <w:p>
      <w:pPr>
        <w:pStyle w:val="normal1"/>
        <w:numPr>
          <w:ilvl w:val="0"/>
          <w:numId w:val="24"/>
        </w:numPr>
        <w:spacing w:lineRule="auto" w:line="240" w:before="240" w:afterAutospacing="0" w:after="0"/>
        <w:ind w:hanging="360" w:left="720"/>
        <w:rPr/>
      </w:pPr>
      <w:r>
        <w:rPr>
          <w:b/>
        </w:rPr>
        <w:t>For a YouTube Cooking Video (e.g., Sourdough Bread):</w:t>
      </w:r>
      <w:r>
        <w:rPr/>
        <w:t xml:space="preserve"> The tutorial follows a clear structure: Hook (shows the perfect final loaf), Requirements (lists ingredients/tools), Step-by-Step (visual demonstration of kneading/folding), Pitfall ("Here's what over-proofed dough looks like"), Final Reveal (slicing the finished bread), and CTA ("Try it and tag me!").</w:t>
      </w:r>
    </w:p>
    <w:p>
      <w:pPr>
        <w:pStyle w:val="normal1"/>
        <w:numPr>
          <w:ilvl w:val="0"/>
          <w:numId w:val="24"/>
        </w:numPr>
        <w:spacing w:lineRule="auto" w:line="240" w:beforeAutospacing="0" w:before="0" w:after="240"/>
        <w:ind w:hanging="360" w:left="720"/>
        <w:rPr/>
      </w:pPr>
      <w:r>
        <w:rPr>
          <w:b/>
        </w:rPr>
        <w:t>For a Software Screencast Tutorial (e.g., Text Effect):</w:t>
      </w:r>
      <w:r>
        <w:rPr/>
        <w:t xml:space="preserve"> The video starts immediately with the final animation (Hook), briefly lists requirements, provides a clear, narrated screen recording of each step, shows a common error to avoid (Pitfall), and ends by showing the finished effect again with a CTA to download the project file.</w:t>
      </w:r>
    </w:p>
    <w:p>
      <w:pPr>
        <w:pStyle w:val="normal1"/>
        <w:spacing w:lineRule="auto" w:line="240" w:before="240" w:after="240"/>
        <w:rPr/>
      </w:pPr>
      <w:r>
        <w:rPr>
          <w:b/>
        </w:rPr>
        <w:t>5. Keywords for AI:</w:t>
      </w:r>
      <w:r>
        <w:rPr/>
        <w:t xml:space="preserve"> tutorial format, instructional design, how-to video, educational content, step-by-step guide, establishing authority, content marketing, value-driven content, screencast, common mistakes, learning objectives, reciprocity principle.</w:t>
      </w:r>
    </w:p>
    <w:p>
      <w:pPr>
        <w:pStyle w:val="normal1"/>
        <w:rPr/>
      </w:pPr>
      <w:r>
        <w:rPr/>
      </w:r>
    </w:p>
    <w:p>
      <w:pPr>
        <w:pStyle w:val="normal1"/>
        <w:rPr/>
      </w:pPr>
      <w:r>
        <w:rPr/>
      </w:r>
    </w:p>
    <w:p>
      <w:pPr>
        <w:pStyle w:val="normal1"/>
        <w:spacing w:lineRule="auto" w:line="240" w:before="240" w:after="240"/>
        <w:rPr/>
      </w:pPr>
      <w:r>
        <w:rPr>
          <w:b/>
        </w:rPr>
        <w:t>1. Core Concept &amp; Psychological Mechanism:</w:t>
      </w:r>
      <w:r>
        <w:rPr/>
        <w:t xml:space="preserve"> In a psychological context, surprise is a powerful emotional and cognitive event triggered by a</w:t>
      </w:r>
    </w:p>
    <w:p>
      <w:pPr>
        <w:pStyle w:val="normal1"/>
        <w:spacing w:lineRule="auto" w:line="240" w:before="240" w:after="240"/>
        <w:rPr/>
      </w:pPr>
      <w:r>
        <w:rPr>
          <w:b/>
        </w:rPr>
        <w:t>violation of expectation</w:t>
      </w:r>
      <w:r>
        <w:rPr/>
        <w:t>. The human brain is a prediction engine that builds internal models (schemata) of the world; surprise occurs when reality contradicts these models, forcing an involuntary cognitive re-evaluation. This process is driven by two key neuromodulators: a</w:t>
      </w:r>
    </w:p>
    <w:p>
      <w:pPr>
        <w:pStyle w:val="normal1"/>
        <w:spacing w:lineRule="auto" w:line="240" w:before="240" w:after="240"/>
        <w:rPr/>
      </w:pPr>
      <w:r>
        <w:rPr>
          <w:b/>
        </w:rPr>
        <w:t>norepinephrine</w:t>
      </w:r>
      <w:r>
        <w:rPr/>
        <w:t xml:space="preserve"> spike acts as an "alert" system that captures attention, while the </w:t>
      </w:r>
      <w:r>
        <w:rPr>
          <w:b/>
        </w:rPr>
        <w:t>dopamine</w:t>
      </w:r>
      <w:r>
        <w:rPr/>
        <w:t xml:space="preserve"> system evaluates the event based on "Reward Prediction Error," creating a memorable and often pleasurable association if the surprise is positive.</w:t>
      </w:r>
    </w:p>
    <w:p>
      <w:pPr>
        <w:pStyle w:val="normal1"/>
        <w:spacing w:lineRule="auto" w:line="240" w:before="240" w:after="240"/>
        <w:rPr>
          <w:b/>
        </w:rPr>
      </w:pPr>
      <w:r>
        <w:rPr>
          <w:b/>
        </w:rPr>
        <w:t>2. The Anatomy of Surprise in Content:</w:t>
      </w:r>
    </w:p>
    <w:p>
      <w:pPr>
        <w:pStyle w:val="normal1"/>
        <w:numPr>
          <w:ilvl w:val="0"/>
          <w:numId w:val="28"/>
        </w:numPr>
        <w:spacing w:lineRule="auto" w:line="240" w:before="240" w:afterAutospacing="0" w:after="0"/>
        <w:ind w:hanging="360" w:left="720"/>
        <w:rPr/>
      </w:pPr>
      <w:r>
        <w:rPr/>
        <w:t>A. Establishing an Expectation (The Setup):</w:t>
        <w:br/>
        <w:t xml:space="preserve"> Surprise cannot exist without first creating a predictable mental schema. This is achieved by leveraging familiar genre conventions (e.g., the look of a luxury perfume ad), creating predictable patterns, or priming the audience with common knowledge.</w:t>
      </w:r>
    </w:p>
    <w:p>
      <w:pPr>
        <w:pStyle w:val="normal1"/>
        <w:numPr>
          <w:ilvl w:val="0"/>
          <w:numId w:val="28"/>
        </w:numPr>
        <w:spacing w:lineRule="auto" w:line="240" w:beforeAutospacing="0" w:before="0" w:afterAutospacing="0" w:after="0"/>
        <w:ind w:hanging="360" w:left="720"/>
        <w:rPr/>
      </w:pPr>
      <w:r>
        <w:rPr/>
        <w:t>B. The Violation (The "Twist"):</w:t>
        <w:br/>
        <w:t xml:space="preserve"> This is the pivotal moment where the established expectation is shattered, hijacking the audience's attention. Violations can take many forms, including a narrative plot twist, a sudden shift in tone, a visual non-sequitur (an unexpected image), or absurd humor.</w:t>
      </w:r>
    </w:p>
    <w:p>
      <w:pPr>
        <w:pStyle w:val="normal1"/>
        <w:numPr>
          <w:ilvl w:val="0"/>
          <w:numId w:val="28"/>
        </w:numPr>
        <w:spacing w:lineRule="auto" w:line="240" w:beforeAutospacing="0" w:before="0" w:after="240"/>
        <w:ind w:hanging="360" w:left="720"/>
        <w:rPr/>
      </w:pPr>
      <w:r>
        <w:rPr>
          <w:b/>
        </w:rPr>
        <w:t>C. The Resolution (The "Aha!" Moment):</w:t>
      </w:r>
      <w:r>
        <w:rPr/>
        <w:t xml:space="preserve"> This is the most strategically crucial act, providing the cognitive closure the brain craves. A violation without a satisfying resolution is merely confusing. The goal is to create a twist that feels "inevitable in hindsight," where the pleasure of "getting it" is transferred to the brand.</w:t>
      </w:r>
    </w:p>
    <w:p>
      <w:pPr>
        <w:pStyle w:val="normal1"/>
        <w:spacing w:lineRule="auto" w:line="240" w:before="240" w:after="240"/>
        <w:rPr>
          <w:b/>
        </w:rPr>
      </w:pPr>
      <w:r>
        <w:rPr>
          <w:b/>
        </w:rPr>
        <w:t>3. Strategic Applications in Marketing:</w:t>
      </w:r>
    </w:p>
    <w:p>
      <w:pPr>
        <w:pStyle w:val="normal1"/>
        <w:numPr>
          <w:ilvl w:val="0"/>
          <w:numId w:val="3"/>
        </w:numPr>
        <w:spacing w:lineRule="auto" w:line="240" w:before="240" w:afterAutospacing="0" w:after="0"/>
        <w:ind w:hanging="360" w:left="720"/>
        <w:rPr/>
      </w:pPr>
      <w:r>
        <w:rPr>
          <w:b/>
        </w:rPr>
        <w:t>Pattern Interrupt:</w:t>
      </w:r>
      <w:r>
        <w:rPr/>
        <w:t xml:space="preserve"> Surprise is used as a "scroll-stopper" in crowded social media feeds by presenting an unexpected or bizarre stimulus that jolts the user out of their habitual "autopilot" filtering state.</w:t>
      </w:r>
    </w:p>
    <w:p>
      <w:pPr>
        <w:pStyle w:val="normal1"/>
        <w:numPr>
          <w:ilvl w:val="0"/>
          <w:numId w:val="3"/>
        </w:numPr>
        <w:spacing w:lineRule="auto" w:line="240" w:beforeAutospacing="0" w:before="0" w:afterAutospacing="0" w:after="0"/>
        <w:ind w:hanging="360" w:left="720"/>
        <w:rPr/>
      </w:pPr>
      <w:r>
        <w:rPr>
          <w:b/>
        </w:rPr>
        <w:t>Brand Memorability:</w:t>
      </w:r>
      <w:r>
        <w:rPr/>
        <w:t xml:space="preserve"> A surprising or clever ad helps a brand stand out from competitors (the von Restorff effect) and become more memorable. Absurd humor is particularly effective as it violates logical expectations and creates a positive emotional "brand halo".</w:t>
      </w:r>
    </w:p>
    <w:p>
      <w:pPr>
        <w:pStyle w:val="normal1"/>
        <w:numPr>
          <w:ilvl w:val="0"/>
          <w:numId w:val="3"/>
        </w:numPr>
        <w:spacing w:lineRule="auto" w:line="240" w:beforeAutospacing="0" w:before="0" w:after="240"/>
        <w:ind w:hanging="360" w:left="720"/>
        <w:rPr/>
      </w:pPr>
      <w:r>
        <w:rPr>
          <w:b/>
        </w:rPr>
        <w:t>Emotional Connection (Surprise and Delight):</w:t>
      </w:r>
      <w:r>
        <w:rPr/>
        <w:t xml:space="preserve"> A deeper, long-term strategy that builds customer loyalty by consistently exceeding expectations with unexpected positive experiences, such as personalized gifts or proactive support.</w:t>
      </w:r>
    </w:p>
    <w:p>
      <w:pPr>
        <w:pStyle w:val="normal1"/>
        <w:spacing w:lineRule="auto" w:line="240" w:before="240" w:after="240"/>
        <w:rPr>
          <w:b/>
        </w:rPr>
      </w:pPr>
      <w:r>
        <w:rPr>
          <w:b/>
        </w:rPr>
        <w:t>4. Practical Application in Modern Content:</w:t>
      </w:r>
    </w:p>
    <w:p>
      <w:pPr>
        <w:pStyle w:val="normal1"/>
        <w:numPr>
          <w:ilvl w:val="0"/>
          <w:numId w:val="1"/>
        </w:numPr>
        <w:spacing w:lineRule="auto" w:line="240" w:before="240" w:afterAutospacing="0" w:after="0"/>
        <w:ind w:hanging="360" w:left="720"/>
        <w:rPr/>
      </w:pPr>
      <w:r>
        <w:rPr>
          <w:b/>
        </w:rPr>
        <w:t>For a Short Video Ad (Car Commercial):</w:t>
      </w:r>
      <w:r>
        <w:rPr/>
        <w:t xml:space="preserve"> An ad sets up the expectation of a luxury perfume commercial with elegant, slow shots, then violates it by having a rugged 4x4 crash through the set. The resolution is a model in the driver's seat saying, "I was bored," humorously linking the car brand to escaping the predictable.</w:t>
      </w:r>
    </w:p>
    <w:p>
      <w:pPr>
        <w:pStyle w:val="normal1"/>
        <w:numPr>
          <w:ilvl w:val="0"/>
          <w:numId w:val="1"/>
        </w:numPr>
        <w:spacing w:lineRule="auto" w:line="240" w:beforeAutospacing="0" w:before="0" w:afterAutospacing="0" w:after="0"/>
        <w:ind w:hanging="360" w:left="720"/>
        <w:rPr/>
      </w:pPr>
      <w:r>
        <w:rPr>
          <w:b/>
        </w:rPr>
        <w:t>For an Educational Video Hook:</w:t>
      </w:r>
      <w:r>
        <w:rPr/>
        <w:t xml:space="preserve"> An influencer establishes an expectation by stating a common piece of advice ("Save 10% of your income..."), then violates it by declaring, "...and that's terrible advice." The resolution is the promise to deliver new, more nuanced knowledge, positioning the creator as an expert.</w:t>
      </w:r>
    </w:p>
    <w:p>
      <w:pPr>
        <w:pStyle w:val="normal1"/>
        <w:numPr>
          <w:ilvl w:val="0"/>
          <w:numId w:val="1"/>
        </w:numPr>
        <w:spacing w:lineRule="auto" w:line="240" w:beforeAutospacing="0" w:before="0" w:after="240"/>
        <w:ind w:hanging="360" w:left="720"/>
        <w:rPr/>
      </w:pPr>
      <w:r>
        <w:rPr>
          <w:b/>
        </w:rPr>
        <w:t>For a Social Media Post:</w:t>
      </w:r>
      <w:r>
        <w:rPr/>
        <w:t xml:space="preserve"> A bizarre, high-quality image (a squirrel in a business suit) acts as a visual non-sequitur to stop the scroll. The resolution is a simple, relatable caption ("Mondays, right? We get it.") that humorously connects the absurd visual to a shared experience and the brand's product.</w:t>
      </w:r>
    </w:p>
    <w:p>
      <w:pPr>
        <w:pStyle w:val="normal1"/>
        <w:spacing w:lineRule="auto" w:line="240" w:before="240" w:after="240"/>
        <w:rPr/>
      </w:pPr>
      <w:r>
        <w:rPr>
          <w:b/>
        </w:rPr>
        <w:t>5. Keywords for AI:</w:t>
      </w:r>
      <w:r>
        <w:rPr/>
        <w:t xml:space="preserve"> surprise marketing, emotional trigger, pattern interrupt, violation of expectations, viral content, memorable advertising, plot twist, unexpected humor, dopamine hit, attention hacking, scroll-stopper, brand recall. </w:t>
      </w:r>
    </w:p>
    <w:p>
      <w:pPr>
        <w:pStyle w:val="normal1"/>
        <w:rPr/>
      </w:pPr>
      <w:r>
        <w:rPr/>
      </w:r>
    </w:p>
    <w:p>
      <w:pPr>
        <w:pStyle w:val="normal1"/>
        <w:rPr/>
      </w:pPr>
      <w:r>
        <w:rPr/>
      </w:r>
    </w:p>
    <w:p>
      <w:pPr>
        <w:pStyle w:val="normal1"/>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color w:val="000000"/>
          <w:sz w:val="26"/>
          <w:szCs w:val="26"/>
        </w:rPr>
      </w:pPr>
      <w:bookmarkStart w:id="0" w:name="_41879tlpujzx"/>
      <w:bookmarkEnd w:id="0"/>
      <w:r>
        <w:rPr>
          <w:b/>
          <w:color w:val="000000"/>
          <w:sz w:val="26"/>
          <w:szCs w:val="26"/>
        </w:rPr>
        <w:t>Formatted Analysis: Curiosity</w:t>
      </w:r>
    </w:p>
    <w:p>
      <w:pPr>
        <w:pStyle w:val="normal1"/>
        <w:spacing w:lineRule="auto" w:line="240" w:before="240" w:after="240"/>
        <w:rPr/>
      </w:pPr>
      <w:r>
        <w:rPr>
          <w:b/>
        </w:rPr>
        <w:t>1. Core Concept &amp; Psychological Mechanism:</w:t>
      </w:r>
      <w:r>
        <w:rPr/>
        <w:t xml:space="preserve"> Curiosity is a powerful emotional trigger defined by George Loewenstein's</w:t>
      </w:r>
    </w:p>
    <w:p>
      <w:pPr>
        <w:pStyle w:val="normal1"/>
        <w:spacing w:lineRule="auto" w:line="240" w:before="240" w:after="240"/>
        <w:rPr/>
      </w:pPr>
      <w:r>
        <w:rPr>
          <w:b/>
        </w:rPr>
        <w:t>Information Gap Theory</w:t>
      </w:r>
      <w:r>
        <w:rPr/>
        <w:t>. It is a "cognitively induced deprivation" that arises when we perceive a gap between what we know and what we</w:t>
      </w:r>
    </w:p>
    <w:p>
      <w:pPr>
        <w:pStyle w:val="normal1"/>
        <w:spacing w:lineRule="auto" w:line="240" w:before="240" w:after="240"/>
        <w:rPr/>
      </w:pPr>
      <w:r>
        <w:rPr>
          <w:i/>
        </w:rPr>
        <w:t>want</w:t>
      </w:r>
      <w:r>
        <w:rPr/>
        <w:t xml:space="preserve"> to know. This gap creates a mentally uncomfortable "itch" that we are powerfully motivated to scratch by seeking the missing information to achieve cognitive closure. The process involves a two-stage neurochemical sequence: a surprising hook triggers a</w:t>
      </w:r>
    </w:p>
    <w:p>
      <w:pPr>
        <w:pStyle w:val="normal1"/>
        <w:spacing w:lineRule="auto" w:line="240" w:before="240" w:after="240"/>
        <w:rPr/>
      </w:pPr>
      <w:r>
        <w:rPr>
          <w:b/>
        </w:rPr>
        <w:t>norepinephrine</w:t>
      </w:r>
      <w:r>
        <w:rPr/>
        <w:t xml:space="preserve"> surge to capture attention, and the satisfying resolution of the information gap generates a positive Reward Prediction Error (RPE), triggering a </w:t>
      </w:r>
      <w:r>
        <w:rPr>
          <w:b/>
        </w:rPr>
        <w:t>dopamine</w:t>
      </w:r>
      <w:r>
        <w:rPr/>
        <w:t xml:space="preserve"> reward that reinforces the behavior and builds a positive brand association.</w:t>
      </w:r>
    </w:p>
    <w:p>
      <w:pPr>
        <w:pStyle w:val="normal1"/>
        <w:spacing w:lineRule="auto" w:line="240" w:before="240" w:after="240"/>
        <w:rPr>
          <w:b/>
        </w:rPr>
      </w:pPr>
      <w:r>
        <w:rPr>
          <w:b/>
        </w:rPr>
        <w:t>2. The Anatomy of Curiosity in Content (Methods for Creating the Gap):</w:t>
      </w:r>
    </w:p>
    <w:p>
      <w:pPr>
        <w:pStyle w:val="normal1"/>
        <w:numPr>
          <w:ilvl w:val="0"/>
          <w:numId w:val="29"/>
        </w:numPr>
        <w:spacing w:lineRule="auto" w:line="240" w:before="240" w:afterAutospacing="0" w:after="0"/>
        <w:ind w:hanging="360" w:left="720"/>
        <w:rPr/>
      </w:pPr>
      <w:r>
        <w:rPr/>
        <w:t>A. Teasing Information (The "What"):</w:t>
        <w:br/>
        <w:t xml:space="preserve"> Directly hinting at valuable, withheld information with phrases like "The one secret to..." or "The surprising mistake everyone makes...". This creates a well-defined gap that feels important and easily solvable.</w:t>
      </w:r>
    </w:p>
    <w:p>
      <w:pPr>
        <w:pStyle w:val="normal1"/>
        <w:numPr>
          <w:ilvl w:val="0"/>
          <w:numId w:val="29"/>
        </w:numPr>
        <w:spacing w:lineRule="auto" w:line="240" w:beforeAutospacing="0" w:before="0" w:afterAutospacing="0" w:after="0"/>
        <w:ind w:hanging="360" w:left="720"/>
        <w:rPr/>
      </w:pPr>
      <w:r>
        <w:rPr/>
        <w:t>B. Violating Expectations (The "Huh?"):</w:t>
        <w:br/>
        <w:t xml:space="preserve"> Using a counter-intuitive or shocking statement (e.g., "Why sleeping more might be hurting your productivity") to shatter a user's preconceived notions and force them to seek an explanation.</w:t>
      </w:r>
    </w:p>
    <w:p>
      <w:pPr>
        <w:pStyle w:val="normal1"/>
        <w:numPr>
          <w:ilvl w:val="0"/>
          <w:numId w:val="29"/>
        </w:numPr>
        <w:spacing w:lineRule="auto" w:line="240" w:beforeAutospacing="0" w:before="0" w:afterAutospacing="0" w:after="0"/>
        <w:ind w:hanging="360" w:left="720"/>
        <w:rPr/>
      </w:pPr>
      <w:r>
        <w:rPr/>
        <w:t>C. Posing a Question (The "You"):</w:t>
        <w:br/>
        <w:t xml:space="preserve"> Asking a direct question (e.g., "Is this hidden software feature costing you money?") personalizes the information gap and engages the audience's self-assessment mechanisms.</w:t>
      </w:r>
    </w:p>
    <w:p>
      <w:pPr>
        <w:pStyle w:val="normal1"/>
        <w:numPr>
          <w:ilvl w:val="0"/>
          <w:numId w:val="29"/>
        </w:numPr>
        <w:spacing w:lineRule="auto" w:line="240" w:beforeAutospacing="0" w:before="0" w:after="240"/>
        <w:ind w:hanging="360" w:left="720"/>
        <w:rPr/>
      </w:pPr>
      <w:r>
        <w:rPr/>
        <w:t>D. The Unfinished Story (The Open Loop):</w:t>
        <w:br/>
        <w:t xml:space="preserve"> Starting a compelling story but intentionally leaving it unresolved (a "cliffhanger"). This leverages the</w:t>
        <w:br/>
        <w:t xml:space="preserve"> </w:t>
      </w:r>
      <w:r>
        <w:rPr>
          <w:b/>
        </w:rPr>
        <w:t>Zeigarnik effect</w:t>
      </w:r>
      <w:r>
        <w:rPr/>
        <w:t>, our tendency to remember unfinished narratives more vividly, compelling us to seek the conclusion.</w:t>
      </w:r>
    </w:p>
    <w:p>
      <w:pPr>
        <w:pStyle w:val="normal1"/>
        <w:spacing w:lineRule="auto" w:line="240" w:before="240" w:after="240"/>
        <w:rPr>
          <w:b/>
        </w:rPr>
      </w:pPr>
      <w:r>
        <w:rPr>
          <w:b/>
        </w:rPr>
        <w:t>3. Strategic Applications in Marketing:</w:t>
      </w:r>
    </w:p>
    <w:p>
      <w:pPr>
        <w:pStyle w:val="normal1"/>
        <w:numPr>
          <w:ilvl w:val="0"/>
          <w:numId w:val="18"/>
        </w:numPr>
        <w:spacing w:lineRule="auto" w:line="240" w:before="240" w:afterAutospacing="0" w:after="0"/>
        <w:ind w:hanging="360" w:left="720"/>
        <w:rPr/>
      </w:pPr>
      <w:r>
        <w:rPr>
          <w:b/>
        </w:rPr>
        <w:t>Driving Click-Through Rates (CTR):</w:t>
      </w:r>
      <w:r>
        <w:rPr/>
        <w:t xml:space="preserve"> Curiosity-driven headlines and thumbnails are essential for capturing attention on crowded platforms. A simple change to a headline to introduce curiosity can increase CTR significantly.</w:t>
      </w:r>
    </w:p>
    <w:p>
      <w:pPr>
        <w:pStyle w:val="normal1"/>
        <w:numPr>
          <w:ilvl w:val="0"/>
          <w:numId w:val="18"/>
        </w:numPr>
        <w:spacing w:lineRule="auto" w:line="240" w:beforeAutospacing="0" w:before="0" w:afterAutospacing="0" w:after="0"/>
        <w:ind w:hanging="360" w:left="720"/>
        <w:rPr/>
      </w:pPr>
      <w:r>
        <w:rPr>
          <w:b/>
        </w:rPr>
        <w:t>Increasing Watch Time &amp; Engagement:</w:t>
      </w:r>
      <w:r>
        <w:rPr/>
        <w:t xml:space="preserve"> Weaving open loops within a video or article (e.g., "I'll share three tips, but the last one is the most important") compels the audience to stay until the end to achieve closure.</w:t>
      </w:r>
    </w:p>
    <w:p>
      <w:pPr>
        <w:pStyle w:val="normal1"/>
        <w:numPr>
          <w:ilvl w:val="0"/>
          <w:numId w:val="18"/>
        </w:numPr>
        <w:spacing w:lineRule="auto" w:line="240" w:beforeAutospacing="0" w:before="0" w:after="240"/>
        <w:ind w:hanging="360" w:left="720"/>
        <w:rPr/>
      </w:pPr>
      <w:r>
        <w:rPr>
          <w:b/>
        </w:rPr>
        <w:t>Lead Generation:</w:t>
      </w:r>
      <w:r>
        <w:rPr/>
        <w:t xml:space="preserve"> Framing a high-value lead magnet (like an ebook or webinar) as the definitive "closure" to a significant information gap created on a landing page. The user's contact information becomes the "price" for resolving their curiosity.</w:t>
      </w:r>
    </w:p>
    <w:p>
      <w:pPr>
        <w:pStyle w:val="normal1"/>
        <w:spacing w:lineRule="auto" w:line="240" w:before="240" w:after="240"/>
        <w:rPr>
          <w:b/>
        </w:rPr>
      </w:pPr>
      <w:r>
        <w:rPr>
          <w:b/>
        </w:rPr>
        <w:t>4. Practical Application in Modern Content:</w:t>
      </w:r>
    </w:p>
    <w:p>
      <w:pPr>
        <w:pStyle w:val="normal1"/>
        <w:numPr>
          <w:ilvl w:val="0"/>
          <w:numId w:val="9"/>
        </w:numPr>
        <w:spacing w:lineRule="auto" w:line="240" w:before="240" w:afterAutospacing="0" w:after="0"/>
        <w:ind w:hanging="360" w:left="720"/>
        <w:rPr/>
      </w:pPr>
      <w:r>
        <w:rPr>
          <w:b/>
        </w:rPr>
        <w:t>For a YouTube Video Title &amp; Thumbnail:</w:t>
      </w:r>
      <w:r>
        <w:rPr/>
        <w:t xml:space="preserve"> The title combines a searchable keyword with an open story loop ("I Tried the 'Billionaire Morning Routine'... Here's What Happened"). The thumbnail amplifies curiosity by showing an intriguing visual result without context.</w:t>
      </w:r>
    </w:p>
    <w:p>
      <w:pPr>
        <w:pStyle w:val="normal1"/>
        <w:numPr>
          <w:ilvl w:val="0"/>
          <w:numId w:val="9"/>
        </w:numPr>
        <w:spacing w:lineRule="auto" w:line="240" w:beforeAutospacing="0" w:before="0" w:afterAutospacing="0" w:after="0"/>
        <w:ind w:hanging="360" w:left="720"/>
        <w:rPr/>
      </w:pPr>
      <w:r>
        <w:rPr>
          <w:b/>
        </w:rPr>
        <w:t>For an Email Subject Line:</w:t>
      </w:r>
      <w:r>
        <w:rPr/>
        <w:t xml:space="preserve"> Direct questions ("Is this hidden feature costing you hours?") or teasers for an unfinished story ("My WORST Sales Meeting Ever") are highly effective at creating personal information gaps.</w:t>
      </w:r>
    </w:p>
    <w:p>
      <w:pPr>
        <w:pStyle w:val="normal1"/>
        <w:numPr>
          <w:ilvl w:val="0"/>
          <w:numId w:val="9"/>
        </w:numPr>
        <w:spacing w:lineRule="auto" w:line="240" w:beforeAutospacing="0" w:before="0" w:after="240"/>
        <w:ind w:hanging="360" w:left="720"/>
        <w:rPr/>
      </w:pPr>
      <w:r>
        <w:rPr>
          <w:b/>
        </w:rPr>
        <w:t>For the Hook of a Short Video (TikTok/Reel):</w:t>
      </w:r>
      <w:r>
        <w:rPr/>
        <w:t xml:space="preserve"> A numbered list with a heightened final reveal ("Here are the top 3 mistakes..., and the last one will shock you") creates multiple open loops to hold attention until the very end.</w:t>
      </w:r>
    </w:p>
    <w:p>
      <w:pPr>
        <w:pStyle w:val="normal1"/>
        <w:spacing w:lineRule="auto" w:line="240" w:before="240" w:after="240"/>
        <w:rPr/>
      </w:pPr>
      <w:r>
        <w:rPr>
          <w:b/>
        </w:rPr>
        <w:t>5. Keywords for AI:</w:t>
      </w:r>
      <w:r>
        <w:rPr/>
        <w:t xml:space="preserve"> curiosity marketing, emotional trigger, information gap theory, open loop, ethical clickbait, marketing psychology, content marketing hook, viral headlines, user engagement, click-through rate, teaser campaign.</w:t>
      </w:r>
    </w:p>
    <w:p>
      <w:pPr>
        <w:pStyle w:val="normal1"/>
        <w:rPr/>
      </w:pPr>
      <w:r>
        <w:rPr/>
      </w:r>
    </w:p>
    <w:p>
      <w:pPr>
        <w:pStyle w:val="normal1"/>
        <w:spacing w:lineRule="auto" w:line="240" w:before="240" w:after="240"/>
        <w:rPr/>
      </w:pPr>
      <w:r>
        <w:rPr>
          <w:b/>
        </w:rPr>
        <w:t>1. Core Concept &amp; Psychological Mechanism:</w:t>
      </w:r>
      <w:r>
        <w:rPr/>
        <w:t xml:space="preserve"> FOMO (Fear of Missing Out) is a "pervasive apprehension that one might miss out on rewarding experiences in which others are engaging". This anxiety is amplified by the constant connectivity of the digital world. Its psychological power stems from two key principles:</w:t>
      </w:r>
    </w:p>
    <w:p>
      <w:pPr>
        <w:pStyle w:val="normal1"/>
        <w:numPr>
          <w:ilvl w:val="0"/>
          <w:numId w:val="4"/>
        </w:numPr>
        <w:spacing w:lineRule="auto" w:line="240" w:before="240" w:afterAutospacing="0" w:after="0"/>
        <w:ind w:hanging="360" w:left="720"/>
        <w:rPr/>
      </w:pPr>
      <w:r>
        <w:rPr>
          <w:b/>
        </w:rPr>
        <w:t>The Need to Belong (Social Comparison Theory):</w:t>
      </w:r>
      <w:r>
        <w:rPr/>
        <w:t xml:space="preserve"> Humans have an innate need for social connection and determine their self-worth by comparing themselves to others. Seeing others participate in a rewarding experience triggers a fear of being "left behind" or excluded from the "in-group".</w:t>
      </w:r>
    </w:p>
    <w:p>
      <w:pPr>
        <w:pStyle w:val="normal1"/>
        <w:numPr>
          <w:ilvl w:val="0"/>
          <w:numId w:val="4"/>
        </w:numPr>
        <w:spacing w:lineRule="auto" w:line="240" w:beforeAutospacing="0" w:before="0" w:after="240"/>
        <w:ind w:hanging="360" w:left="720"/>
        <w:rPr/>
      </w:pPr>
      <w:r>
        <w:rPr>
          <w:b/>
        </w:rPr>
        <w:t>Loss Aversion:</w:t>
      </w:r>
      <w:r>
        <w:rPr/>
        <w:t xml:space="preserve"> The psychological pain of losing something is approximately twice as powerful as the pleasure of gaining something of equal value. FOMO marketing leverages this by framing offers around the acute, painful loss of missing out (e.g., "Don't miss out"), which is a stronger motivator than focusing on the gain.</w:t>
      </w:r>
    </w:p>
    <w:p>
      <w:pPr>
        <w:pStyle w:val="normal1"/>
        <w:spacing w:lineRule="auto" w:line="240" w:before="240" w:after="240"/>
        <w:rPr>
          <w:b/>
        </w:rPr>
      </w:pPr>
      <w:r>
        <w:rPr>
          <w:b/>
        </w:rPr>
        <w:t>2. The Anatomy of FOMO in Content (Key Levers):</w:t>
      </w:r>
    </w:p>
    <w:p>
      <w:pPr>
        <w:pStyle w:val="normal1"/>
        <w:numPr>
          <w:ilvl w:val="0"/>
          <w:numId w:val="27"/>
        </w:numPr>
        <w:spacing w:lineRule="auto" w:line="240" w:before="240" w:afterAutospacing="0" w:after="0"/>
        <w:ind w:hanging="360" w:left="720"/>
        <w:rPr/>
      </w:pPr>
      <w:r>
        <w:rPr/>
        <w:t>A. Scarcity (Limited Quantity):</w:t>
        <w:br/>
        <w:t xml:space="preserve"> Creates the perception that a product is a finite resource ("Only 50 left in stock"). This targets Loss Aversion and the scarcity heuristic, where rarity implies higher value.</w:t>
      </w:r>
    </w:p>
    <w:p>
      <w:pPr>
        <w:pStyle w:val="normal1"/>
        <w:numPr>
          <w:ilvl w:val="0"/>
          <w:numId w:val="27"/>
        </w:numPr>
        <w:spacing w:lineRule="auto" w:line="240" w:beforeAutospacing="0" w:before="0" w:afterAutospacing="0" w:after="0"/>
        <w:ind w:hanging="360" w:left="720"/>
        <w:rPr/>
      </w:pPr>
      <w:r>
        <w:rPr/>
        <w:t>B. Urgency (Limited Time):</w:t>
        <w:br/>
        <w:t xml:space="preserve"> Imposes a strict time limit on an offer ("Sale ends tonight"). This acts as a pattern interrupt, forcing the consumer into an active decision-making mode to avoid the anticipated regret of inaction. This is often visualized with countdown timers.</w:t>
      </w:r>
    </w:p>
    <w:p>
      <w:pPr>
        <w:pStyle w:val="normal1"/>
        <w:numPr>
          <w:ilvl w:val="0"/>
          <w:numId w:val="27"/>
        </w:numPr>
        <w:spacing w:lineRule="auto" w:line="240" w:beforeAutospacing="0" w:before="0" w:afterAutospacing="0" w:after="0"/>
        <w:ind w:hanging="360" w:left="720"/>
        <w:rPr/>
      </w:pPr>
      <w:r>
        <w:rPr/>
        <w:t>C. Social Proof (Power of the Crowd):</w:t>
        <w:br/>
        <w:t xml:space="preserve"> Demonstrates that many others are already participating (e.g., testimonials, "Join 10,000+ happy customers"). This validates the offer's value and increases the perceived social cost of not participating.</w:t>
      </w:r>
    </w:p>
    <w:p>
      <w:pPr>
        <w:pStyle w:val="normal1"/>
        <w:numPr>
          <w:ilvl w:val="0"/>
          <w:numId w:val="27"/>
        </w:numPr>
        <w:spacing w:lineRule="auto" w:line="240" w:beforeAutospacing="0" w:before="0" w:after="240"/>
        <w:ind w:hanging="360" w:left="720"/>
        <w:rPr/>
      </w:pPr>
      <w:r>
        <w:rPr/>
        <w:t>D. Exclusivity (The In-Group):</w:t>
        <w:br/>
        <w:t xml:space="preserve"> Makes an offer feel special and not available to everyone ("Exclusive access for subscribers"). This creates a high-value Information Gap and taps into the human need for status and belonging.</w:t>
      </w:r>
    </w:p>
    <w:p>
      <w:pPr>
        <w:pStyle w:val="normal1"/>
        <w:spacing w:lineRule="auto" w:line="240" w:before="240" w:after="240"/>
        <w:rPr>
          <w:b/>
        </w:rPr>
      </w:pPr>
      <w:r>
        <w:rPr>
          <w:b/>
        </w:rPr>
        <w:t>3. Strategic Applications in Marketing:</w:t>
      </w:r>
    </w:p>
    <w:p>
      <w:pPr>
        <w:pStyle w:val="normal1"/>
        <w:numPr>
          <w:ilvl w:val="0"/>
          <w:numId w:val="21"/>
        </w:numPr>
        <w:spacing w:lineRule="auto" w:line="240" w:before="240" w:afterAutospacing="0" w:after="0"/>
        <w:ind w:hanging="360" w:left="720"/>
        <w:rPr/>
      </w:pPr>
      <w:r>
        <w:rPr>
          <w:b/>
        </w:rPr>
        <w:t>Driving Immediate Conversions:</w:t>
      </w:r>
      <w:r>
        <w:rPr/>
        <w:t xml:space="preserve"> Combining Urgency and Scarcity is highly effective for overcoming purchase hesitation, especially for e-commerce and time-sensitive products like event tickets.</w:t>
      </w:r>
    </w:p>
    <w:p>
      <w:pPr>
        <w:pStyle w:val="normal1"/>
        <w:numPr>
          <w:ilvl w:val="0"/>
          <w:numId w:val="21"/>
        </w:numPr>
        <w:spacing w:lineRule="auto" w:line="240" w:beforeAutospacing="0" w:before="0" w:afterAutospacing="0" w:after="0"/>
        <w:ind w:hanging="360" w:left="720"/>
        <w:rPr/>
      </w:pPr>
      <w:r>
        <w:rPr>
          <w:b/>
        </w:rPr>
        <w:t>Building a Community/Following:</w:t>
      </w:r>
      <w:r>
        <w:rPr/>
        <w:t xml:space="preserve"> Using Exclusivity and Social Proof encourages sign-ups for newsletters or loyalty programs by creating a desirable "in-group" that people fear missing out on.</w:t>
      </w:r>
    </w:p>
    <w:p>
      <w:pPr>
        <w:pStyle w:val="normal1"/>
        <w:numPr>
          <w:ilvl w:val="0"/>
          <w:numId w:val="21"/>
        </w:numPr>
        <w:spacing w:lineRule="auto" w:line="240" w:beforeAutospacing="0" w:before="0" w:after="240"/>
        <w:ind w:hanging="360" w:left="720"/>
        <w:rPr/>
      </w:pPr>
      <w:r>
        <w:rPr>
          <w:b/>
        </w:rPr>
        <w:t>Event Promotion:</w:t>
      </w:r>
      <w:r>
        <w:rPr/>
        <w:t xml:space="preserve"> All four levers can be used in sequence to maximize ticket sales: starting with an exclusive "early-bird" offer, adding a deadline (Urgency), showcasing who is attending (Social Proof), and finally highlighting low ticket availability (Scarcity).</w:t>
      </w:r>
    </w:p>
    <w:p>
      <w:pPr>
        <w:pStyle w:val="normal1"/>
        <w:spacing w:lineRule="auto" w:line="240" w:before="240" w:after="240"/>
        <w:rPr>
          <w:b/>
        </w:rPr>
      </w:pPr>
      <w:r>
        <w:rPr>
          <w:b/>
        </w:rPr>
        <w:t>4. Practical Application in Modern Content:</w:t>
      </w:r>
    </w:p>
    <w:p>
      <w:pPr>
        <w:pStyle w:val="normal1"/>
        <w:numPr>
          <w:ilvl w:val="0"/>
          <w:numId w:val="23"/>
        </w:numPr>
        <w:spacing w:lineRule="auto" w:line="240" w:before="240" w:afterAutospacing="0" w:after="0"/>
        <w:ind w:hanging="360" w:left="720"/>
        <w:rPr/>
      </w:pPr>
      <w:r>
        <w:rPr>
          <w:b/>
        </w:rPr>
        <w:t>For an E-commerce Product Page:</w:t>
      </w:r>
      <w:r>
        <w:rPr/>
        <w:t xml:space="preserve"> Use real-time notifications like "23 people are viewing this right now," low stock warnings like "Only 3 left in stock!", and countdown timers for sales.</w:t>
      </w:r>
    </w:p>
    <w:p>
      <w:pPr>
        <w:pStyle w:val="normal1"/>
        <w:numPr>
          <w:ilvl w:val="0"/>
          <w:numId w:val="23"/>
        </w:numPr>
        <w:spacing w:lineRule="auto" w:line="240" w:beforeAutospacing="0" w:before="0" w:afterAutospacing="0" w:after="0"/>
        <w:ind w:hanging="360" w:left="720"/>
        <w:rPr/>
      </w:pPr>
      <w:r>
        <w:rPr>
          <w:b/>
        </w:rPr>
        <w:t>For a Social Media Ad (Online Course):</w:t>
      </w:r>
      <w:r>
        <w:rPr/>
        <w:t xml:space="preserve"> Feature testimonials from successful students (Social Proof). Use text overlays with a hard deadline like "Enrollment closes Friday at midnight" (Urgency) and exclusivity like "Join a private community of 50 ambitious founders".</w:t>
      </w:r>
    </w:p>
    <w:p>
      <w:pPr>
        <w:pStyle w:val="normal1"/>
        <w:numPr>
          <w:ilvl w:val="0"/>
          <w:numId w:val="23"/>
        </w:numPr>
        <w:spacing w:lineRule="auto" w:line="240" w:beforeAutospacing="0" w:before="0" w:after="240"/>
        <w:ind w:hanging="360" w:left="720"/>
        <w:rPr/>
      </w:pPr>
      <w:r>
        <w:rPr>
          <w:b/>
        </w:rPr>
        <w:t>For an Instagram Story:</w:t>
      </w:r>
      <w:r>
        <w:rPr/>
        <w:t xml:space="preserve"> Use the built-in "Countdown" sticker for a flash sale (Urgency) and the "Poll" sticker to generate real-time social proof and a sense of consensus.</w:t>
      </w:r>
    </w:p>
    <w:p>
      <w:pPr>
        <w:pStyle w:val="normal1"/>
        <w:spacing w:lineRule="auto" w:line="240" w:before="240" w:after="240"/>
        <w:rPr/>
      </w:pPr>
      <w:r>
        <w:rPr>
          <w:b/>
        </w:rPr>
        <w:t>5. Keywords for AI:</w:t>
      </w:r>
      <w:r>
        <w:rPr/>
        <w:t xml:space="preserve"> FOMO marketing, fear of missing out, emotional trigger, scarcity marketing, urgency marketing, social proof, exclusivity, loss aversion, conversion optimization, flash sale, limited time offer, countdown timer, social comparison.</w:t>
      </w:r>
    </w:p>
    <w:p>
      <w:pPr>
        <w:pStyle w:val="normal1"/>
        <w:rPr/>
      </w:pPr>
      <w:r>
        <w:rPr/>
      </w:r>
    </w:p>
    <w:p>
      <w:pPr>
        <w:pStyle w:val="normal1"/>
        <w:rPr/>
      </w:pPr>
      <w:r>
        <w:rPr/>
      </w:r>
    </w:p>
    <w:p>
      <w:pPr>
        <w:pStyle w:val="normal1"/>
        <w:rPr/>
      </w:pPr>
      <w:r>
        <w:rPr/>
      </w:r>
    </w:p>
    <w:p>
      <w:pPr>
        <w:pStyle w:val="normal1"/>
        <w:spacing w:lineRule="auto" w:line="240" w:before="240" w:after="240"/>
        <w:rPr/>
      </w:pPr>
      <w:r>
        <w:rPr>
          <w:b/>
        </w:rPr>
        <w:t>1. Core Concept &amp; Psychological Mechanism:</w:t>
      </w:r>
      <w:r>
        <w:rPr/>
        <w:t xml:space="preserve"> Nostalgia is a complex, often bittersweet, but predominantly positive emotional state defined as a "sentimental longing or wistful affection for the past". It functions as a powerful psychological coping mechanism, often triggered by negative feelings like loneliness, boredom, or anxiety, to provide comfort and restore emotional equilibrium. This effect is amplified by "rosy retrospection," the cognitive bias to remember the past as better than it actually was. Psychologically, nostalgia is an intensely social emotion that increases feelings of social connectedness, which in turn fosters self-continuity—the vital sense of a coherent identity over time—thereby boosting well-being and a sense of meaning in life.</w:t>
      </w:r>
    </w:p>
    <w:p>
      <w:pPr>
        <w:pStyle w:val="normal1"/>
        <w:spacing w:lineRule="auto" w:line="240" w:before="240" w:after="240"/>
        <w:rPr>
          <w:b/>
        </w:rPr>
      </w:pPr>
      <w:r>
        <w:rPr>
          <w:b/>
        </w:rPr>
        <w:t>2. The Anatomy of Nostalgia in Content (Key Levers):</w:t>
      </w:r>
    </w:p>
    <w:p>
      <w:pPr>
        <w:pStyle w:val="normal1"/>
        <w:numPr>
          <w:ilvl w:val="0"/>
          <w:numId w:val="12"/>
        </w:numPr>
        <w:spacing w:lineRule="auto" w:line="240" w:before="240" w:afterAutospacing="0" w:after="0"/>
        <w:ind w:hanging="360" w:left="720"/>
        <w:rPr/>
      </w:pPr>
      <w:r>
        <w:rPr>
          <w:b/>
        </w:rPr>
        <w:t>A. Sensory Triggers:</w:t>
      </w:r>
      <w:r>
        <w:rPr/>
        <w:t xml:space="preserve"> Evoking nostalgia through the senses is a powerful shortcut to memory. This includes </w:t>
      </w:r>
      <w:r>
        <w:rPr>
          <w:b/>
        </w:rPr>
        <w:t>Visuals</w:t>
      </w:r>
      <w:r>
        <w:rPr/>
        <w:t xml:space="preserve"> (retro color palettes, vintage logos, grainy filters), </w:t>
      </w:r>
      <w:r>
        <w:rPr>
          <w:b/>
        </w:rPr>
        <w:t>Audio</w:t>
      </w:r>
      <w:r>
        <w:rPr/>
        <w:t xml:space="preserve"> (iconic songs from an era, old jingles, the sound of past technologies like a dial-up modem), and references to </w:t>
      </w:r>
      <w:r>
        <w:rPr>
          <w:b/>
        </w:rPr>
        <w:t>Scent and Taste</w:t>
      </w:r>
      <w:r>
        <w:rPr/>
        <w:t>.</w:t>
      </w:r>
    </w:p>
    <w:p>
      <w:pPr>
        <w:pStyle w:val="normal1"/>
        <w:numPr>
          <w:ilvl w:val="0"/>
          <w:numId w:val="12"/>
        </w:numPr>
        <w:spacing w:lineRule="auto" w:line="240" w:beforeAutospacing="0" w:before="0" w:afterAutospacing="0" w:after="0"/>
        <w:ind w:hanging="360" w:left="720"/>
        <w:rPr/>
      </w:pPr>
      <w:r>
        <w:rPr>
          <w:b/>
        </w:rPr>
        <w:t>B. Cultural Touchstones:</w:t>
      </w:r>
      <w:r>
        <w:rPr/>
        <w:t xml:space="preserve"> Leveraging shared artifacts and experiences that define a generation allows a brand to speak a demographic's "cultural language". This includes </w:t>
      </w:r>
      <w:r>
        <w:rPr>
          <w:b/>
        </w:rPr>
        <w:t>Media</w:t>
      </w:r>
      <w:r>
        <w:rPr/>
        <w:t xml:space="preserve"> (iconic movies, 8-bit video games), </w:t>
      </w:r>
      <w:r>
        <w:rPr>
          <w:b/>
        </w:rPr>
        <w:t>Fashion and Trends</w:t>
      </w:r>
      <w:r>
        <w:rPr/>
        <w:t xml:space="preserve"> (Y2K, 90s grunge), and </w:t>
      </w:r>
      <w:r>
        <w:rPr>
          <w:b/>
        </w:rPr>
        <w:t>Historical Moments</w:t>
      </w:r>
      <w:r>
        <w:rPr/>
        <w:t xml:space="preserve"> (major sporting events, early internet experiences).</w:t>
      </w:r>
    </w:p>
    <w:p>
      <w:pPr>
        <w:pStyle w:val="normal1"/>
        <w:numPr>
          <w:ilvl w:val="0"/>
          <w:numId w:val="12"/>
        </w:numPr>
        <w:spacing w:lineRule="auto" w:line="240" w:beforeAutospacing="0" w:before="0" w:after="240"/>
        <w:ind w:hanging="360" w:left="720"/>
        <w:rPr/>
      </w:pPr>
      <w:r>
        <w:rPr>
          <w:b/>
        </w:rPr>
        <w:t>C. Personal Milestones:</w:t>
      </w:r>
      <w:r>
        <w:rPr/>
        <w:t xml:space="preserve"> Tapping into universal human experiences that are deeply personal yet widely relatable. This includes memories of </w:t>
      </w:r>
      <w:r>
        <w:rPr>
          <w:b/>
        </w:rPr>
        <w:t>Childhood</w:t>
      </w:r>
      <w:r>
        <w:rPr/>
        <w:t xml:space="preserve"> (first day of school, favorite toys), </w:t>
      </w:r>
      <w:r>
        <w:rPr>
          <w:b/>
        </w:rPr>
        <w:t>Adolescence</w:t>
      </w:r>
      <w:r>
        <w:rPr/>
        <w:t xml:space="preserve"> (the "reminiscence bump," first cars, first loves), and </w:t>
      </w:r>
      <w:r>
        <w:rPr>
          <w:b/>
        </w:rPr>
        <w:t>Family Traditions</w:t>
      </w:r>
      <w:r>
        <w:rPr/>
        <w:t xml:space="preserve"> (holidays, birthdays).</w:t>
      </w:r>
    </w:p>
    <w:p>
      <w:pPr>
        <w:pStyle w:val="normal1"/>
        <w:spacing w:lineRule="auto" w:line="240" w:before="240" w:after="240"/>
        <w:rPr>
          <w:b/>
        </w:rPr>
      </w:pPr>
      <w:r>
        <w:rPr>
          <w:b/>
        </w:rPr>
        <w:t>3. Strategic Applications in Marketing:</w:t>
      </w:r>
    </w:p>
    <w:p>
      <w:pPr>
        <w:pStyle w:val="normal1"/>
        <w:numPr>
          <w:ilvl w:val="0"/>
          <w:numId w:val="7"/>
        </w:numPr>
        <w:spacing w:lineRule="auto" w:line="240" w:before="240" w:afterAutospacing="0" w:after="0"/>
        <w:ind w:hanging="360" w:left="720"/>
        <w:rPr/>
      </w:pPr>
      <w:r>
        <w:rPr>
          <w:b/>
        </w:rPr>
        <w:t>Building an Emotional Bond with a Target Demographic:</w:t>
      </w:r>
      <w:r>
        <w:rPr/>
        <w:t xml:space="preserve"> Using cultural touchstones to connect deeply with a specific generation (e.g., 90s nostalgia for Millennials). Research shows that nostalgic feelings make people more willing to spend money by fostering a sense of social connection that weakens the desire to hold onto money.</w:t>
      </w:r>
    </w:p>
    <w:p>
      <w:pPr>
        <w:pStyle w:val="normal1"/>
        <w:numPr>
          <w:ilvl w:val="0"/>
          <w:numId w:val="7"/>
        </w:numPr>
        <w:spacing w:lineRule="auto" w:line="240" w:beforeAutospacing="0" w:before="0" w:afterAutospacing="0" w:after="0"/>
        <w:ind w:hanging="360" w:left="720"/>
        <w:rPr/>
      </w:pPr>
      <w:r>
        <w:rPr>
          <w:b/>
        </w:rPr>
        <w:t>Creating a Sense of Authenticity and Trust:</w:t>
      </w:r>
      <w:r>
        <w:rPr/>
        <w:t xml:space="preserve"> Leveraging a brand's own heritage (origin stories, logo evolution) builds a narrative of longevity and stability, positioning the brand as a reliable anchor in an uncertain world.</w:t>
      </w:r>
    </w:p>
    <w:p>
      <w:pPr>
        <w:pStyle w:val="normal1"/>
        <w:numPr>
          <w:ilvl w:val="0"/>
          <w:numId w:val="7"/>
        </w:numPr>
        <w:spacing w:lineRule="auto" w:line="240" w:beforeAutospacing="0" w:before="0" w:after="240"/>
        <w:ind w:hanging="360" w:left="720"/>
        <w:rPr/>
      </w:pPr>
      <w:r>
        <w:rPr>
          <w:b/>
        </w:rPr>
        <w:t>Product Relaunches ("New-stalgia"):</w:t>
      </w:r>
      <w:r>
        <w:rPr/>
        <w:t xml:space="preserve"> A sophisticated strategy that remixes past icons with contemporary technology or values (e.g., Nintendo's NES Classic Mini with HDMI, Pokémon Go fusing a 90s IP with modern AR). This harnesses the emotional equity of the past while signaling that the brand is innovative and relevant today.</w:t>
      </w:r>
    </w:p>
    <w:p>
      <w:pPr>
        <w:pStyle w:val="normal1"/>
        <w:spacing w:lineRule="auto" w:line="240" w:before="240" w:after="240"/>
        <w:rPr>
          <w:b/>
        </w:rPr>
      </w:pPr>
      <w:r>
        <w:rPr>
          <w:b/>
        </w:rPr>
        <w:t>4. Practical Application in Modern Content:</w:t>
      </w:r>
    </w:p>
    <w:p>
      <w:pPr>
        <w:pStyle w:val="normal1"/>
        <w:numPr>
          <w:ilvl w:val="0"/>
          <w:numId w:val="8"/>
        </w:numPr>
        <w:spacing w:lineRule="auto" w:line="240" w:before="240" w:afterAutospacing="0" w:after="0"/>
        <w:ind w:hanging="360" w:left="720"/>
        <w:rPr/>
      </w:pPr>
      <w:r>
        <w:rPr>
          <w:b/>
        </w:rPr>
        <w:t>For a Social Media Ad (90s Snack Food Relaunch):</w:t>
      </w:r>
      <w:r>
        <w:rPr/>
        <w:t xml:space="preserve"> An ad starts as a perfect recreation of a 1990s commercial (4:3 aspect ratio, pop-punk music), then "glitches" into the present day to reveal the product's modern, healthier update, directly communicating the "New-stalgia" value proposition.</w:t>
      </w:r>
    </w:p>
    <w:p>
      <w:pPr>
        <w:pStyle w:val="normal1"/>
        <w:numPr>
          <w:ilvl w:val="0"/>
          <w:numId w:val="8"/>
        </w:numPr>
        <w:spacing w:lineRule="auto" w:line="240" w:beforeAutospacing="0" w:before="0" w:afterAutospacing="0" w:after="0"/>
        <w:ind w:hanging="360" w:left="720"/>
        <w:rPr/>
      </w:pPr>
      <w:r>
        <w:rPr>
          <w:b/>
        </w:rPr>
        <w:t>For an Instagram Reel (Cloud Storage Service):</w:t>
      </w:r>
      <w:r>
        <w:rPr/>
        <w:t xml:space="preserve"> Uses trending audio from the 2000s and shows a rapid montage of relatable Y2K tech frustrations (stacks of burned CDs, slow dial-up). It then transitions to a modern smartphone where a cloud app solves these problems effortlessly, with the on-screen text "Remember this?... Never again.".</w:t>
      </w:r>
    </w:p>
    <w:p>
      <w:pPr>
        <w:pStyle w:val="normal1"/>
        <w:numPr>
          <w:ilvl w:val="0"/>
          <w:numId w:val="8"/>
        </w:numPr>
        <w:spacing w:lineRule="auto" w:line="240" w:beforeAutospacing="0" w:before="0" w:after="240"/>
        <w:ind w:hanging="360" w:left="720"/>
        <w:rPr/>
      </w:pPr>
      <w:r>
        <w:rPr>
          <w:b/>
        </w:rPr>
        <w:t>For a "Throwback Thursday" Post (Legacy Tech Company):</w:t>
      </w:r>
      <w:r>
        <w:rPr/>
        <w:t xml:space="preserve"> Features a high-quality, modern photo of the company's first product. The caption tells a short, authentic story about the company's origins and enduring values, bridging the past to the present to reinforce a narrative of consistent excellence.</w:t>
      </w:r>
    </w:p>
    <w:p>
      <w:pPr>
        <w:pStyle w:val="normal1"/>
        <w:spacing w:lineRule="auto" w:line="240" w:before="240" w:after="240"/>
        <w:rPr/>
      </w:pPr>
      <w:r>
        <w:rPr>
          <w:b/>
        </w:rPr>
        <w:t>5. Keywords for AI:</w:t>
      </w:r>
      <w:r>
        <w:rPr/>
        <w:t xml:space="preserve"> nostalgia marketing, emotional trigger, retro marketing, vintage aesthetic, throwback, brand heritage, generational marketing, Millennial nostalgia, Y2K aesthetic, emotional branding, comfort, authenticity, cultural touchstones,</w:t>
      </w:r>
    </w:p>
    <w:p>
      <w:pPr>
        <w:pStyle w:val="normal1"/>
        <w:rPr/>
      </w:pPr>
      <w:r>
        <w:rPr/>
      </w:r>
    </w:p>
    <w:p>
      <w:pPr>
        <w:pStyle w:val="normal1"/>
        <w:rPr/>
      </w:pPr>
      <w:r>
        <w:rPr/>
      </w:r>
    </w:p>
    <w:p>
      <w:pPr>
        <w:pStyle w:val="normal1"/>
        <w:rPr/>
      </w:pPr>
      <w:r>
        <w:rPr/>
      </w:r>
    </w:p>
    <w:p>
      <w:pPr>
        <w:pStyle w:val="normal1"/>
        <w:spacing w:lineRule="auto" w:line="240" w:before="240" w:after="240"/>
        <w:rPr/>
      </w:pPr>
      <w:r>
        <w:rPr>
          <w:b/>
        </w:rPr>
        <w:t>1. Core Concept &amp; Psychological Mechanism:</w:t>
      </w:r>
      <w:r>
        <w:rPr/>
        <w:t xml:space="preserve"> Nostalgia is defined as a "sentimental longing or wistful affection for the past". It is a complex, often bittersweet, but predominantly positive emotional state. It functions as a powerful psychological coping mechanism, often triggered by adverse emotional states like loneliness, boredom, or anxiety, to provide comfort and restore equilibrium. This effect is amplified by "rosy retrospection," the tendency to remember the past as better than it actually was. Psychologically, nostalgia increases feelings of social connectedness , which in turn fosters self-continuity (a coherent sense of identity), making it a source of comfort and meaning.</w:t>
      </w:r>
    </w:p>
    <w:p>
      <w:pPr>
        <w:pStyle w:val="normal1"/>
        <w:rPr>
          <w:b/>
        </w:rPr>
      </w:pPr>
      <w:r>
        <w:rPr>
          <w:b/>
        </w:rPr>
      </w:r>
    </w:p>
    <w:p>
      <w:pPr>
        <w:pStyle w:val="normal1"/>
        <w:spacing w:lineRule="auto" w:line="240" w:before="240" w:after="240"/>
        <w:rPr>
          <w:b/>
        </w:rPr>
      </w:pPr>
      <w:r>
        <w:rPr>
          <w:b/>
        </w:rPr>
        <w:t>1. Core Concept &amp; Psychological Mechanism: In the context of digital content, "achievement" is the feeling of success, mastery, and competence a user derives from overcoming a challenge. Its psychological power is rooted in two systems:</w:t>
      </w:r>
    </w:p>
    <w:p>
      <w:pPr>
        <w:pStyle w:val="normal1"/>
        <w:numPr>
          <w:ilvl w:val="0"/>
          <w:numId w:val="17"/>
        </w:numPr>
        <w:spacing w:lineRule="auto" w:line="240" w:before="240" w:afterAutospacing="0" w:after="0"/>
        <w:ind w:hanging="360" w:left="720"/>
        <w:rPr>
          <w:b/>
        </w:rPr>
      </w:pPr>
      <w:r>
        <w:rPr>
          <w:b/>
        </w:rPr>
        <w:t>Self-Determination Theory (SDT): It fulfills the innate and universal human need for competence—the desire to feel effective and masterful.</w:t>
      </w:r>
    </w:p>
    <w:p>
      <w:pPr>
        <w:pStyle w:val="normal1"/>
        <w:numPr>
          <w:ilvl w:val="0"/>
          <w:numId w:val="17"/>
        </w:numPr>
        <w:spacing w:lineRule="auto" w:line="240" w:beforeAutospacing="0" w:before="0" w:after="240"/>
        <w:ind w:hanging="360" w:left="720"/>
        <w:rPr>
          <w:b/>
        </w:rPr>
      </w:pPr>
      <w:r>
        <w:rPr>
          <w:b/>
        </w:rPr>
        <w:t>The Dopamine Reward System: Successfully completing a goal, especially small, incremental wins (the Progress Principle), releases dopamine. This "motivation molecule" creates a feeling of pleasure and satisfaction, reinforcing the behavior and building momentum.</w:t>
      </w:r>
    </w:p>
    <w:p>
      <w:pPr>
        <w:pStyle w:val="normal1"/>
        <w:spacing w:lineRule="auto" w:line="240" w:before="240" w:after="240"/>
        <w:rPr>
          <w:b/>
        </w:rPr>
      </w:pPr>
      <w:r>
        <w:rPr>
          <w:b/>
        </w:rPr>
        <w:t>2. The Anatomy of Achievement in Content (Gamification Levers):</w:t>
      </w:r>
    </w:p>
    <w:p>
      <w:pPr>
        <w:pStyle w:val="normal1"/>
        <w:numPr>
          <w:ilvl w:val="0"/>
          <w:numId w:val="26"/>
        </w:numPr>
        <w:spacing w:lineRule="auto" w:line="240" w:before="240" w:afterAutospacing="0" w:after="0"/>
        <w:ind w:hanging="360" w:left="720"/>
        <w:rPr>
          <w:b/>
        </w:rPr>
      </w:pPr>
      <w:r>
        <w:rPr>
          <w:b/>
        </w:rPr>
        <w:t>A. Clear Goals &amp; Objectives: Setting a clear, attainable goal at the outset provides direction and tells the user how to "win".</w:t>
      </w:r>
    </w:p>
    <w:p>
      <w:pPr>
        <w:pStyle w:val="normal1"/>
        <w:numPr>
          <w:ilvl w:val="0"/>
          <w:numId w:val="26"/>
        </w:numPr>
        <w:spacing w:lineRule="auto" w:line="240" w:beforeAutospacing="0" w:before="0" w:afterAutospacing="0" w:after="0"/>
        <w:ind w:hanging="360" w:left="720"/>
        <w:rPr>
          <w:b/>
        </w:rPr>
      </w:pPr>
      <w:r>
        <w:rPr>
          <w:b/>
        </w:rPr>
        <w:t>B. Progress Indicators: Visual feedback mechanisms like progress bars, checklists, points (XP), and levels make progress feel tangible and motivating.</w:t>
      </w:r>
    </w:p>
    <w:p>
      <w:pPr>
        <w:pStyle w:val="normal1"/>
        <w:numPr>
          <w:ilvl w:val="0"/>
          <w:numId w:val="26"/>
        </w:numPr>
        <w:spacing w:lineRule="auto" w:line="240" w:beforeAutospacing="0" w:before="0" w:afterAutospacing="0" w:after="0"/>
        <w:ind w:hanging="360" w:left="720"/>
        <w:rPr>
          <w:b/>
        </w:rPr>
      </w:pPr>
      <w:r>
        <w:rPr>
          <w:b/>
        </w:rPr>
        <w:t>C. Meaningful Challenges: The challenge must be difficult enough to be engaging but not so hard it causes frustration. An achievement without effort is not rewarding.</w:t>
      </w:r>
    </w:p>
    <w:p>
      <w:pPr>
        <w:pStyle w:val="normal1"/>
        <w:numPr>
          <w:ilvl w:val="0"/>
          <w:numId w:val="26"/>
        </w:numPr>
        <w:spacing w:lineRule="auto" w:line="240" w:beforeAutospacing="0" w:before="0" w:after="240"/>
        <w:ind w:hanging="360" w:left="720"/>
        <w:rPr>
          <w:b/>
        </w:rPr>
      </w:pPr>
      <w:r>
        <w:rPr>
          <w:b/>
        </w:rPr>
        <w:t>D. Rewards &amp; Recognition: The payoff for completing the goal. This can be extrinsic (e.g., badges, certificates) or intrinsic (e.g., unlocking new content, social recognition via leaderboards, or simple positive reinforcement).</w:t>
      </w:r>
    </w:p>
    <w:p>
      <w:pPr>
        <w:pStyle w:val="normal1"/>
        <w:spacing w:lineRule="auto" w:line="240" w:before="240" w:after="240"/>
        <w:rPr>
          <w:b/>
        </w:rPr>
      </w:pPr>
      <w:r>
        <w:rPr>
          <w:b/>
        </w:rPr>
        <w:t>3. Strategic Applications in Marketing:</w:t>
      </w:r>
    </w:p>
    <w:p>
      <w:pPr>
        <w:pStyle w:val="normal1"/>
        <w:numPr>
          <w:ilvl w:val="0"/>
          <w:numId w:val="16"/>
        </w:numPr>
        <w:spacing w:lineRule="auto" w:line="240" w:before="240" w:afterAutospacing="0" w:after="0"/>
        <w:ind w:hanging="360" w:left="720"/>
        <w:rPr>
          <w:b/>
        </w:rPr>
      </w:pPr>
      <w:r>
        <w:rPr>
          <w:b/>
        </w:rPr>
        <w:t>Increasing User Onboarding &amp; Adoption: Gamified checklists guide new users through a software's essential setup tasks, transforming learning into a rewarding journey and significantly increasing user activation rates.</w:t>
      </w:r>
    </w:p>
    <w:p>
      <w:pPr>
        <w:pStyle w:val="normal1"/>
        <w:numPr>
          <w:ilvl w:val="0"/>
          <w:numId w:val="16"/>
        </w:numPr>
        <w:spacing w:lineRule="auto" w:line="240" w:beforeAutospacing="0" w:before="0" w:afterAutospacing="0" w:after="0"/>
        <w:ind w:hanging="360" w:left="720"/>
        <w:rPr>
          <w:b/>
        </w:rPr>
      </w:pPr>
      <w:r>
        <w:rPr>
          <w:b/>
        </w:rPr>
        <w:t>Building Long-Term Engagement &amp; Loyalty: Customer loyalty programs use points and tiers to encourage repeat business and build lasting habits, increasing engagement and brand loyalty.</w:t>
      </w:r>
    </w:p>
    <w:p>
      <w:pPr>
        <w:pStyle w:val="normal1"/>
        <w:numPr>
          <w:ilvl w:val="0"/>
          <w:numId w:val="16"/>
        </w:numPr>
        <w:spacing w:lineRule="auto" w:line="240" w:beforeAutospacing="0" w:before="0" w:after="240"/>
        <w:ind w:hanging="360" w:left="720"/>
        <w:rPr>
          <w:b/>
        </w:rPr>
      </w:pPr>
      <w:r>
        <w:rPr>
          <w:b/>
        </w:rPr>
        <w:t>Driving Course/Content Completion: Progress bars and certificates in online courses motivate students to see the material through to the end, improving completion rates and knowledge retention.</w:t>
      </w:r>
    </w:p>
    <w:p>
      <w:pPr>
        <w:pStyle w:val="normal1"/>
        <w:spacing w:lineRule="auto" w:line="240" w:before="240" w:after="240"/>
        <w:rPr>
          <w:b/>
        </w:rPr>
      </w:pPr>
      <w:r>
        <w:rPr>
          <w:b/>
        </w:rPr>
        <w:t>4. Practical Application in Modern Content:</w:t>
      </w:r>
    </w:p>
    <w:p>
      <w:pPr>
        <w:pStyle w:val="normal1"/>
        <w:numPr>
          <w:ilvl w:val="0"/>
          <w:numId w:val="11"/>
        </w:numPr>
        <w:spacing w:lineRule="auto" w:line="240" w:before="240" w:afterAutospacing="0" w:after="0"/>
        <w:ind w:hanging="360" w:left="720"/>
        <w:rPr>
          <w:b/>
        </w:rPr>
      </w:pPr>
      <w:r>
        <w:rPr>
          <w:b/>
        </w:rPr>
        <w:t>For an Educational App (e.g., Duolingo): Uses daily streaks, XP points, leaderboards, and badges to make language learning feel like an addictive and competitive game.</w:t>
      </w:r>
    </w:p>
    <w:p>
      <w:pPr>
        <w:pStyle w:val="normal1"/>
        <w:numPr>
          <w:ilvl w:val="0"/>
          <w:numId w:val="11"/>
        </w:numPr>
        <w:spacing w:lineRule="auto" w:line="240" w:beforeAutospacing="0" w:before="0" w:afterAutospacing="0" w:after="0"/>
        <w:ind w:hanging="360" w:left="720"/>
        <w:rPr>
          <w:b/>
        </w:rPr>
      </w:pPr>
      <w:r>
        <w:rPr>
          <w:b/>
        </w:rPr>
        <w:t>For a Fitness App (e.g., Nike Run Club): Awards digital trophies for personal bests, uses color-coded levels for long-term progress, and visualizes daily goals with progress "rings".</w:t>
      </w:r>
    </w:p>
    <w:p>
      <w:pPr>
        <w:pStyle w:val="normal1"/>
        <w:numPr>
          <w:ilvl w:val="0"/>
          <w:numId w:val="11"/>
        </w:numPr>
        <w:spacing w:lineRule="auto" w:line="240" w:beforeAutospacing="0" w:before="0" w:after="240"/>
        <w:ind w:hanging="360" w:left="720"/>
        <w:rPr>
          <w:b/>
        </w:rPr>
      </w:pPr>
      <w:r>
        <w:rPr>
          <w:b/>
        </w:rPr>
        <w:t>For a Multi-Part YouTube Tutorial Series: Structures the series with "checkpoints" (mastered skills), teases the next skill to be "unlocked," and encourages sharing completed projects for social recognition.</w:t>
      </w:r>
    </w:p>
    <w:p>
      <w:pPr>
        <w:pStyle w:val="normal1"/>
        <w:spacing w:lineRule="auto" w:line="240" w:before="240" w:after="240"/>
        <w:rPr>
          <w:b/>
        </w:rPr>
      </w:pPr>
      <w:r>
        <w:rPr>
          <w:b/>
        </w:rPr>
        <w:t>5. Keywords for AI: achievement marketing, gamification, emotional trigger, progress principle, dopamine reward, user engagement, loyalty program, badges, points system, onboarding, mastery, competence, goal setting, self-determination theory.</w:t>
      </w:r>
    </w:p>
    <w:p>
      <w:pPr>
        <w:pStyle w:val="normal1"/>
        <w:rPr>
          <w:b/>
        </w:rPr>
      </w:pPr>
      <w:r>
        <w:rPr>
          <w:b/>
        </w:rPr>
      </w:r>
    </w:p>
    <w:p>
      <w:pPr>
        <w:pStyle w:val="normal1"/>
        <w:rPr>
          <w:b/>
        </w:rPr>
      </w:pPr>
      <w:r>
        <w:rPr>
          <w:b/>
        </w:rPr>
      </w:r>
    </w:p>
    <w:p>
      <w:pPr>
        <w:pStyle w:val="normal1"/>
        <w:spacing w:lineRule="auto" w:line="240" w:before="240" w:after="240"/>
        <w:rPr>
          <w:b/>
        </w:rPr>
      </w:pPr>
      <w:r>
        <w:rPr>
          <w:b/>
        </w:rPr>
        <w:t>1. Core Concept &amp; Psychological Mechanism:"Belonging" is the profound human feeling of being an integral part of something larger than oneself. Its psychological power is rooted in two main theories:</w:t>
      </w:r>
    </w:p>
    <w:p>
      <w:pPr>
        <w:pStyle w:val="normal1"/>
        <w:numPr>
          <w:ilvl w:val="0"/>
          <w:numId w:val="15"/>
        </w:numPr>
        <w:spacing w:lineRule="auto" w:line="240" w:before="240" w:afterAutospacing="0" w:after="0"/>
        <w:ind w:hanging="360" w:left="720"/>
        <w:rPr>
          <w:b/>
        </w:rPr>
      </w:pPr>
      <w:r>
        <w:rPr>
          <w:b/>
        </w:rPr>
        <w:t>Maslow's Hierarchy of Needs: After physiological and safety needs are met, the need for "love and belongingness" becomes a primary driver of human behavior. A brand community can become a vehicle for fulfilling this core human need.</w:t>
      </w:r>
    </w:p>
    <w:p>
      <w:pPr>
        <w:pStyle w:val="normal1"/>
        <w:numPr>
          <w:ilvl w:val="0"/>
          <w:numId w:val="15"/>
        </w:numPr>
        <w:spacing w:lineRule="auto" w:line="240" w:beforeAutospacing="0" w:before="0" w:after="240"/>
        <w:ind w:hanging="360" w:left="720"/>
        <w:rPr>
          <w:b/>
        </w:rPr>
      </w:pPr>
      <w:r>
        <w:rPr>
          <w:b/>
        </w:rPr>
        <w:t>Social Identity Theory: A significant part of a person's self-concept comes from their membership in social "in-groups". Brands can become the focal point for an in-group, allowing consumers to use their affiliation to construct and express their identity (e.g., Harley-Davidson owners).</w:t>
      </w:r>
    </w:p>
    <w:p>
      <w:pPr>
        <w:pStyle w:val="normal1"/>
        <w:spacing w:lineRule="auto" w:line="240" w:before="240" w:after="240"/>
        <w:rPr>
          <w:b/>
        </w:rPr>
      </w:pPr>
      <w:r>
        <w:rPr>
          <w:b/>
        </w:rPr>
        <w:t>2. The Anatomy of Belonging in Content (Community-Building Levers):</w:t>
      </w:r>
    </w:p>
    <w:p>
      <w:pPr>
        <w:pStyle w:val="normal1"/>
        <w:numPr>
          <w:ilvl w:val="0"/>
          <w:numId w:val="13"/>
        </w:numPr>
        <w:spacing w:lineRule="auto" w:line="240" w:before="240" w:afterAutospacing="0" w:after="0"/>
        <w:ind w:hanging="360" w:left="720"/>
        <w:rPr>
          <w:b/>
        </w:rPr>
      </w:pPr>
      <w:r>
        <w:rPr>
          <w:b/>
        </w:rPr>
        <w:t>A. Shared Identity &amp; Values:</w:t>
        <w:br/>
        <w:t xml:space="preserve"> This powers the "Attract" stage of community building by establishing a clear purpose and shared values that attract like-minded individuals.</w:t>
      </w:r>
    </w:p>
    <w:p>
      <w:pPr>
        <w:pStyle w:val="normal1"/>
        <w:numPr>
          <w:ilvl w:val="0"/>
          <w:numId w:val="13"/>
        </w:numPr>
        <w:spacing w:lineRule="auto" w:line="240" w:beforeAutospacing="0" w:before="0" w:afterAutospacing="0" w:after="0"/>
        <w:ind w:hanging="360" w:left="720"/>
        <w:rPr>
          <w:b/>
        </w:rPr>
      </w:pPr>
      <w:r>
        <w:rPr>
          <w:b/>
        </w:rPr>
        <w:t>B. Exclusive Language &amp; Rituals:</w:t>
        <w:br/>
        <w:t xml:space="preserve"> This activates the "Engage" stage by creating a unique culture. Consistent engagement gives rise to community rituals like shared language, inside jokes, and recurring events that strengthen group identity.</w:t>
      </w:r>
    </w:p>
    <w:p>
      <w:pPr>
        <w:pStyle w:val="normal1"/>
        <w:numPr>
          <w:ilvl w:val="0"/>
          <w:numId w:val="13"/>
        </w:numPr>
        <w:spacing w:lineRule="auto" w:line="240" w:beforeAutospacing="0" w:before="0" w:afterAutospacing="0" w:after="0"/>
        <w:ind w:hanging="360" w:left="720"/>
        <w:rPr>
          <w:b/>
        </w:rPr>
      </w:pPr>
      <w:r>
        <w:rPr>
          <w:b/>
        </w:rPr>
        <w:t>C. User-Generated Content (UGC) &amp; Participation:</w:t>
        <w:br/>
        <w:t xml:space="preserve"> This drives the "Empower" stage. Encouraging and featuring UGC provides authentic social proof and gives the audience a powerful voice, fostering a sense of co-creation.</w:t>
      </w:r>
    </w:p>
    <w:p>
      <w:pPr>
        <w:pStyle w:val="normal1"/>
        <w:numPr>
          <w:ilvl w:val="0"/>
          <w:numId w:val="13"/>
        </w:numPr>
        <w:spacing w:lineRule="auto" w:line="240" w:beforeAutospacing="0" w:before="0" w:after="240"/>
        <w:ind w:hanging="360" w:left="720"/>
        <w:rPr>
          <w:b/>
        </w:rPr>
      </w:pPr>
      <w:r>
        <w:rPr>
          <w:b/>
        </w:rPr>
        <w:t>D. Symbols of Membership: This fuels the "Reward" stage. Products can act as a tangible "totem" of a shared identity. Brands also create status through tiered memberships or special roles within a community platform (e.g., "Champion" on Discord).</w:t>
      </w:r>
    </w:p>
    <w:p>
      <w:pPr>
        <w:pStyle w:val="normal1"/>
        <w:spacing w:lineRule="auto" w:line="240" w:before="240" w:after="240"/>
        <w:rPr>
          <w:b/>
        </w:rPr>
      </w:pPr>
      <w:r>
        <w:rPr>
          <w:b/>
        </w:rPr>
        <w:t>3. Strategic Applications in Marketing:</w:t>
      </w:r>
    </w:p>
    <w:p>
      <w:pPr>
        <w:pStyle w:val="normal1"/>
        <w:numPr>
          <w:ilvl w:val="0"/>
          <w:numId w:val="6"/>
        </w:numPr>
        <w:spacing w:lineRule="auto" w:line="240" w:before="240" w:afterAutospacing="0" w:after="0"/>
        <w:ind w:hanging="360" w:left="720"/>
        <w:rPr>
          <w:b/>
        </w:rPr>
      </w:pPr>
      <w:r>
        <w:rPr>
          <w:b/>
        </w:rPr>
        <w:t>Building a Brand Community (The Community Flywheel): The research introduces the "Community Flywheel" model—a cycle of Attract, Engage, Reward, and Empower—as a strategic framework for building a self-sustaining ecosystem where the brand is a facilitator, not just a broadcaster.</w:t>
      </w:r>
    </w:p>
    <w:p>
      <w:pPr>
        <w:pStyle w:val="normal1"/>
        <w:numPr>
          <w:ilvl w:val="0"/>
          <w:numId w:val="6"/>
        </w:numPr>
        <w:spacing w:lineRule="auto" w:line="240" w:beforeAutospacing="0" w:before="0" w:afterAutospacing="0" w:after="0"/>
        <w:ind w:hanging="360" w:left="720"/>
        <w:rPr>
          <w:b/>
        </w:rPr>
      </w:pPr>
      <w:r>
        <w:rPr>
          <w:b/>
        </w:rPr>
        <w:t>Driving Brand Advocacy &amp; Word-of-Mouth: Empowered community members become a brand's most powerful marketers, spreading authentic, credible, and low-cost word-of-mouth recommendations.</w:t>
      </w:r>
    </w:p>
    <w:p>
      <w:pPr>
        <w:pStyle w:val="normal1"/>
        <w:numPr>
          <w:ilvl w:val="0"/>
          <w:numId w:val="6"/>
        </w:numPr>
        <w:spacing w:lineRule="auto" w:line="240" w:beforeAutospacing="0" w:before="0" w:after="240"/>
        <w:ind w:hanging="360" w:left="720"/>
        <w:rPr>
          <w:b/>
        </w:rPr>
      </w:pPr>
      <w:r>
        <w:rPr>
          <w:b/>
        </w:rPr>
        <w:t>Increasing Customer Lifetime Value (CLV): A sense of belonging drives loyalty and engagement. Loyal customers have longer tenure and higher purchase frequency, which directly increases their CLV; emotionally connected customers can have a CLV that is over 300% higher.</w:t>
      </w:r>
    </w:p>
    <w:p>
      <w:pPr>
        <w:pStyle w:val="normal1"/>
        <w:spacing w:lineRule="auto" w:line="240" w:before="240" w:after="240"/>
        <w:rPr>
          <w:b/>
        </w:rPr>
      </w:pPr>
      <w:r>
        <w:rPr>
          <w:b/>
        </w:rPr>
        <w:t>4. Practical Application in Modern Content:</w:t>
      </w:r>
    </w:p>
    <w:p>
      <w:pPr>
        <w:pStyle w:val="normal1"/>
        <w:numPr>
          <w:ilvl w:val="0"/>
          <w:numId w:val="22"/>
        </w:numPr>
        <w:spacing w:lineRule="auto" w:line="240" w:before="240" w:afterAutospacing="0" w:after="0"/>
        <w:ind w:hanging="360" w:left="720"/>
        <w:rPr>
          <w:b/>
        </w:rPr>
      </w:pPr>
      <w:r>
        <w:rPr>
          <w:b/>
        </w:rPr>
        <w:t>For a Fashion or Streetwear Brand (e.g., Telfar): Telfar builds its community around a narrative of radical inclusivity ("Not for you, for everyone"). Its social media acts as a "living mood board" that celebrates its diverse community through User-Generated Content.</w:t>
      </w:r>
    </w:p>
    <w:p>
      <w:pPr>
        <w:pStyle w:val="normal1"/>
        <w:numPr>
          <w:ilvl w:val="0"/>
          <w:numId w:val="22"/>
        </w:numPr>
        <w:spacing w:lineRule="auto" w:line="240" w:beforeAutospacing="0" w:before="0" w:afterAutospacing="0" w:after="0"/>
        <w:ind w:hanging="360" w:left="720"/>
        <w:rPr>
          <w:b/>
        </w:rPr>
      </w:pPr>
      <w:r>
        <w:rPr>
          <w:b/>
        </w:rPr>
        <w:t>For a Gaming Community (e.g., Discord): Game developers use Discord's "Roles" system to reward top contributors with status symbols like "Superstars" or "Champions". They empower the community with custom bots for matchmaking and onboarding new players.</w:t>
      </w:r>
    </w:p>
    <w:p>
      <w:pPr>
        <w:pStyle w:val="normal1"/>
        <w:numPr>
          <w:ilvl w:val="0"/>
          <w:numId w:val="22"/>
        </w:numPr>
        <w:spacing w:lineRule="auto" w:line="240" w:beforeAutospacing="0" w:before="0" w:after="240"/>
        <w:ind w:hanging="360" w:left="720"/>
        <w:rPr>
          <w:b/>
        </w:rPr>
      </w:pPr>
      <w:r>
        <w:rPr>
          <w:b/>
        </w:rPr>
        <w:t>For a B2B Software Company (e.g., Slack Communities): Creates a "professional guild" where the value is knowledge exchange. They empower "superusers" by giving them a private Slack channel to interact directly with the product team, effectively co-creating the product roadmap.</w:t>
      </w:r>
    </w:p>
    <w:p>
      <w:pPr>
        <w:pStyle w:val="normal1"/>
        <w:spacing w:lineRule="auto" w:line="240" w:before="240" w:after="240"/>
        <w:rPr>
          <w:b/>
        </w:rPr>
      </w:pPr>
      <w:r>
        <w:rPr>
          <w:b/>
        </w:rPr>
        <w:t>5. Keywords for AI: belonging marketing, community building,</w:t>
      </w:r>
    </w:p>
    <w:p>
      <w:pPr>
        <w:pStyle w:val="normal1"/>
        <w:rPr>
          <w:b/>
        </w:rPr>
      </w:pPr>
      <w:r>
        <w:rPr>
          <w:b/>
        </w:rPr>
      </w:r>
    </w:p>
    <w:p>
      <w:pPr>
        <w:pStyle w:val="Heading3"/>
        <w:keepNext w:val="false"/>
        <w:keepLines w:val="false"/>
        <w:spacing w:lineRule="auto" w:line="240" w:before="280" w:after="80"/>
        <w:rPr>
          <w:b/>
          <w:color w:val="000000"/>
          <w:sz w:val="26"/>
          <w:szCs w:val="26"/>
        </w:rPr>
      </w:pPr>
      <w:bookmarkStart w:id="1" w:name="_ast6tv55hm2w"/>
      <w:bookmarkEnd w:id="1"/>
      <w:r>
        <w:rPr>
          <w:b/>
          <w:color w:val="000000"/>
          <w:sz w:val="26"/>
          <w:szCs w:val="26"/>
        </w:rPr>
        <w:t>Formatted Analysis: Belonging</w:t>
      </w:r>
    </w:p>
    <w:p>
      <w:pPr>
        <w:pStyle w:val="normal1"/>
        <w:spacing w:lineRule="auto" w:line="240" w:before="240" w:after="240"/>
        <w:rPr>
          <w:b/>
        </w:rPr>
      </w:pPr>
      <w:r>
        <w:rPr>
          <w:b/>
        </w:rPr>
        <w:t>1. Core Concept &amp; Psychological Mechanism: "Belonging" is the profound human feeling of being an integral part of something larger than oneself. Its psychological power is rooted in two main theories:</w:t>
      </w:r>
    </w:p>
    <w:p>
      <w:pPr>
        <w:pStyle w:val="normal1"/>
        <w:numPr>
          <w:ilvl w:val="0"/>
          <w:numId w:val="32"/>
        </w:numPr>
        <w:spacing w:lineRule="auto" w:line="240" w:before="240" w:afterAutospacing="0" w:after="0"/>
        <w:ind w:hanging="360" w:left="720"/>
        <w:rPr>
          <w:b/>
        </w:rPr>
      </w:pPr>
      <w:r>
        <w:rPr>
          <w:b/>
        </w:rPr>
        <w:t>Maslow's Hierarchy of Needs: After physiological and safety needs are met, the need for "love and belongingness" becomes a primary driver of human behavior. A brand community can become a vehicle for fulfilling this core human need.</w:t>
      </w:r>
    </w:p>
    <w:p>
      <w:pPr>
        <w:pStyle w:val="normal1"/>
        <w:numPr>
          <w:ilvl w:val="0"/>
          <w:numId w:val="32"/>
        </w:numPr>
        <w:spacing w:lineRule="auto" w:line="240" w:beforeAutospacing="0" w:before="0" w:after="240"/>
        <w:ind w:hanging="360" w:left="720"/>
        <w:rPr>
          <w:b/>
        </w:rPr>
      </w:pPr>
      <w:r>
        <w:rPr>
          <w:b/>
        </w:rPr>
        <w:t>Social Identity Theory: A significant part of a person's self-concept is derived from their membership in social groups ("in-groups"). Brands can become the focal point for an in-group, allowing consumers to use their affiliation to construct and express their identity (e.g., Harley-Davidson owners, Patagonia users).</w:t>
      </w:r>
    </w:p>
    <w:p>
      <w:pPr>
        <w:pStyle w:val="normal1"/>
        <w:spacing w:lineRule="auto" w:line="240" w:before="240" w:after="240"/>
        <w:rPr>
          <w:b/>
        </w:rPr>
      </w:pPr>
      <w:r>
        <w:rPr>
          <w:b/>
        </w:rPr>
        <w:t>2. The Anatomy of Belonging in Content (Community-Building Levers):</w:t>
      </w:r>
    </w:p>
    <w:p>
      <w:pPr>
        <w:pStyle w:val="normal1"/>
        <w:numPr>
          <w:ilvl w:val="0"/>
          <w:numId w:val="10"/>
        </w:numPr>
        <w:spacing w:lineRule="auto" w:line="240" w:before="240" w:afterAutospacing="0" w:after="0"/>
        <w:ind w:hanging="360" w:left="720"/>
        <w:rPr>
          <w:b/>
        </w:rPr>
      </w:pPr>
      <w:r>
        <w:rPr>
          <w:b/>
        </w:rPr>
        <w:t>A. Shared Identity &amp; Values:</w:t>
        <w:br/>
        <w:t xml:space="preserve"> This powers the "Attract" stage of community building by establishing a clear community purpose, mission, and values that attract like-minded individuals. It involves targeting "communities of shared relevance" rather than broad demographics.</w:t>
      </w:r>
    </w:p>
    <w:p>
      <w:pPr>
        <w:pStyle w:val="normal1"/>
        <w:numPr>
          <w:ilvl w:val="0"/>
          <w:numId w:val="10"/>
        </w:numPr>
        <w:spacing w:lineRule="auto" w:line="240" w:beforeAutospacing="0" w:before="0" w:afterAutospacing="0" w:after="0"/>
        <w:ind w:hanging="360" w:left="720"/>
        <w:rPr>
          <w:b/>
        </w:rPr>
      </w:pPr>
      <w:r>
        <w:rPr>
          <w:b/>
        </w:rPr>
        <w:t>B. Exclusive Language &amp; Rituals: This activates the "Engage" stage by creating a unique culture. Consistent engagement gives rise to community rituals like shared language, inside jokes, and recurring events that strengthen group identity and make members feel like insiders.</w:t>
      </w:r>
    </w:p>
    <w:p>
      <w:pPr>
        <w:pStyle w:val="normal1"/>
        <w:numPr>
          <w:ilvl w:val="0"/>
          <w:numId w:val="10"/>
        </w:numPr>
        <w:spacing w:lineRule="auto" w:line="240" w:beforeAutospacing="0" w:before="0" w:afterAutospacing="0" w:after="0"/>
        <w:ind w:hanging="360" w:left="720"/>
        <w:rPr>
          <w:b/>
        </w:rPr>
      </w:pPr>
      <w:r>
        <w:rPr>
          <w:b/>
        </w:rPr>
        <w:t>C. User-Generated Content (UGC) &amp; Participation: This drives the "Empower" stage. Brands should actively encourage and feature UGC to provide authentic social proof and give the audience a powerful voice. This fosters a sense of co-creation and shared ownership.</w:t>
      </w:r>
    </w:p>
    <w:p>
      <w:pPr>
        <w:pStyle w:val="normal1"/>
        <w:numPr>
          <w:ilvl w:val="0"/>
          <w:numId w:val="10"/>
        </w:numPr>
        <w:spacing w:lineRule="auto" w:line="240" w:beforeAutospacing="0" w:before="0" w:after="240"/>
        <w:ind w:hanging="360" w:left="720"/>
        <w:rPr>
          <w:b/>
        </w:rPr>
      </w:pPr>
      <w:r>
        <w:rPr>
          <w:b/>
        </w:rPr>
        <w:t>D. Symbols of Membership: This fuels the "Reward" stage. Products can act as a tangible symbol or "totem" of a shared identity. Brands can also create status through recognition programs, tiered memberships, or special roles within a community platform (e.g., "Champion" on Discord).</w:t>
      </w:r>
    </w:p>
    <w:p>
      <w:pPr>
        <w:pStyle w:val="normal1"/>
        <w:spacing w:lineRule="auto" w:line="240" w:before="240" w:after="240"/>
        <w:rPr>
          <w:b/>
        </w:rPr>
      </w:pPr>
      <w:r>
        <w:rPr>
          <w:b/>
        </w:rPr>
        <w:t>3. Strategic Applications in Marketing:</w:t>
      </w:r>
    </w:p>
    <w:p>
      <w:pPr>
        <w:pStyle w:val="normal1"/>
        <w:numPr>
          <w:ilvl w:val="0"/>
          <w:numId w:val="5"/>
        </w:numPr>
        <w:spacing w:lineRule="auto" w:line="240" w:before="240" w:afterAutospacing="0" w:after="0"/>
        <w:ind w:hanging="360" w:left="720"/>
        <w:rPr>
          <w:b/>
        </w:rPr>
      </w:pPr>
      <w:r>
        <w:rPr>
          <w:b/>
        </w:rPr>
        <w:t>Building a Brand Community (The Community Flywheel): The research introduces the "Community Flywheel" model—a cycle of Attract, Engage, Reward, and Empower—as a strategic framework for building a self-sustaining ecosystem where the brand is a facilitator, not just a broadcaster.</w:t>
      </w:r>
    </w:p>
    <w:p>
      <w:pPr>
        <w:pStyle w:val="normal1"/>
        <w:numPr>
          <w:ilvl w:val="0"/>
          <w:numId w:val="5"/>
        </w:numPr>
        <w:spacing w:lineRule="auto" w:line="240" w:beforeAutospacing="0" w:before="0" w:afterAutospacing="0" w:after="0"/>
        <w:ind w:hanging="360" w:left="720"/>
        <w:rPr>
          <w:b/>
        </w:rPr>
      </w:pPr>
      <w:r>
        <w:rPr>
          <w:b/>
        </w:rPr>
        <w:t>Driving Brand Advocacy &amp; Word-of-Mouth: Empowered community members become a brand's most powerful marketers, spreading authentic, credible, and low-cost word-of-mouth recommendations that attract new, like-minded individuals.</w:t>
      </w:r>
    </w:p>
    <w:p>
      <w:pPr>
        <w:pStyle w:val="normal1"/>
        <w:numPr>
          <w:ilvl w:val="0"/>
          <w:numId w:val="5"/>
        </w:numPr>
        <w:spacing w:lineRule="auto" w:line="240" w:beforeAutospacing="0" w:before="0" w:after="240"/>
        <w:ind w:hanging="360" w:left="720"/>
        <w:rPr>
          <w:b/>
        </w:rPr>
      </w:pPr>
      <w:r>
        <w:rPr>
          <w:b/>
        </w:rPr>
        <w:t>Increasing Customer Lifetime Value (CLV): A sense of belonging drives loyalty and engagement. Loyal customers have a longer tenure, higher purchase frequency, and are less costly to retain, which directly increases their CLV. Emotionally connected customers can have a CLV that is over 300% higher. Community building simultaneously increases CLV while lowering Customer Acquisition Cost (CAC) through word-of-mouth.</w:t>
      </w:r>
    </w:p>
    <w:p>
      <w:pPr>
        <w:pStyle w:val="normal1"/>
        <w:spacing w:lineRule="auto" w:line="240" w:before="240" w:after="240"/>
        <w:rPr>
          <w:b/>
        </w:rPr>
      </w:pPr>
      <w:r>
        <w:rPr>
          <w:b/>
        </w:rPr>
        <w:t>4. Practical Application in Modern Content:</w:t>
      </w:r>
    </w:p>
    <w:p>
      <w:pPr>
        <w:pStyle w:val="normal1"/>
        <w:numPr>
          <w:ilvl w:val="0"/>
          <w:numId w:val="14"/>
        </w:numPr>
        <w:spacing w:lineRule="auto" w:line="240" w:before="240" w:afterAutospacing="0" w:after="0"/>
        <w:ind w:hanging="360" w:left="720"/>
        <w:rPr>
          <w:b/>
        </w:rPr>
      </w:pPr>
      <w:r>
        <w:rPr>
          <w:b/>
        </w:rPr>
        <w:t>For a Fashion or Streetwear Brand (e.g., Telfar): Telfar builds its community around a narrative of radical inclusivity ("Not for you, for everyone"). The brand's social media acts as a "living mood board" celebrating its diverse community through User-Generated Content. It proves a tribe can be defined by what it stands for, not just by price-based exclusion.</w:t>
      </w:r>
    </w:p>
    <w:p>
      <w:pPr>
        <w:pStyle w:val="normal1"/>
        <w:numPr>
          <w:ilvl w:val="0"/>
          <w:numId w:val="14"/>
        </w:numPr>
        <w:spacing w:lineRule="auto" w:line="240" w:beforeAutospacing="0" w:before="0" w:afterAutospacing="0" w:after="0"/>
        <w:ind w:hanging="360" w:left="720"/>
        <w:rPr>
          <w:b/>
        </w:rPr>
      </w:pPr>
      <w:r>
        <w:rPr>
          <w:b/>
        </w:rPr>
        <w:t>For a Gaming Community (e.g., Discord): Game developers use the platform's "Roles" system to reward top contributors with status symbols like "Superstars," "Champions". They empower the community by creating custom bots for members to handle tasks like matchmaking and onboarding new players.</w:t>
      </w:r>
    </w:p>
    <w:p>
      <w:pPr>
        <w:pStyle w:val="normal1"/>
        <w:numPr>
          <w:ilvl w:val="0"/>
          <w:numId w:val="14"/>
        </w:numPr>
        <w:spacing w:lineRule="auto" w:line="240" w:beforeAutospacing="0" w:before="0" w:after="240"/>
        <w:ind w:hanging="360" w:left="720"/>
        <w:rPr>
          <w:b/>
        </w:rPr>
      </w:pPr>
      <w:r>
        <w:rPr>
          <w:b/>
        </w:rPr>
        <w:t>For a B2B Software Company (e.g., Slack Communities): Creates a "professional guild" where the value is knowledge exchange and networking. They empower "superusers" by giving them elevated status and a private Slack channel to interact directly with the product team, co-creating the roadmap.</w:t>
      </w:r>
    </w:p>
    <w:p>
      <w:pPr>
        <w:pStyle w:val="normal1"/>
        <w:spacing w:lineRule="auto" w:line="240" w:before="240" w:after="240"/>
        <w:rPr>
          <w:b/>
        </w:rPr>
      </w:pPr>
      <w:r>
        <w:rPr>
          <w:b/>
        </w:rPr>
        <w:t>5. Keywords for AI: belonging marketing, community building, brand community, emotional trigger, social identity theory, in-group, brand advocacy, user-generated content (UGC), customer loyalty, brand tribe, shared values, exclusive community, Maslow's hierarchy, community flywheel.</w:t>
      </w:r>
    </w:p>
    <w:p>
      <w:pPr>
        <w:pStyle w:val="normal1"/>
        <w:rPr>
          <w:b/>
        </w:rPr>
      </w:pPr>
      <w:r>
        <w:rPr>
          <w:b/>
        </w:rPr>
      </w:r>
    </w:p>
    <w:p>
      <w:pPr>
        <w:pStyle w:val="normal1"/>
        <w:rPr>
          <w:b/>
        </w:rPr>
      </w:pPr>
      <w:r>
        <w:rPr>
          <w:b/>
        </w:rPr>
      </w:r>
    </w:p>
    <w:p>
      <w:pPr>
        <w:pStyle w:val="normal1"/>
        <w:spacing w:lineRule="auto" w:line="240" w:before="240" w:after="240"/>
        <w:rPr>
          <w:b/>
        </w:rPr>
      </w:pPr>
      <w:r>
        <w:rPr>
          <w:b/>
        </w:rPr>
        <w:t>1. Core Concept &amp; Psychological Mechanism: "Belonging" is the profound human feeling of being an integral part of something larger than oneself. Its psychological power is rooted in two main theories:</w:t>
      </w:r>
    </w:p>
    <w:p>
      <w:pPr>
        <w:pStyle w:val="normal1"/>
        <w:numPr>
          <w:ilvl w:val="0"/>
          <w:numId w:val="25"/>
        </w:numPr>
        <w:spacing w:lineRule="auto" w:line="240" w:before="240" w:afterAutospacing="0" w:after="0"/>
        <w:ind w:hanging="360" w:left="720"/>
        <w:rPr>
          <w:b/>
        </w:rPr>
      </w:pPr>
      <w:r>
        <w:rPr>
          <w:b/>
        </w:rPr>
        <w:t>Maslow's Hierarchy of Needs: After physiological and safety needs are met, the need for "love and belongingness" becomes a primary driver of human behavior. A brand community can become a vehicle for fulfilling this core human need.</w:t>
      </w:r>
    </w:p>
    <w:p>
      <w:pPr>
        <w:pStyle w:val="normal1"/>
        <w:numPr>
          <w:ilvl w:val="0"/>
          <w:numId w:val="25"/>
        </w:numPr>
        <w:spacing w:lineRule="auto" w:line="240" w:beforeAutospacing="0" w:before="0" w:after="240"/>
        <w:ind w:hanging="360" w:left="720"/>
        <w:rPr>
          <w:b/>
        </w:rPr>
      </w:pPr>
      <w:r>
        <w:rPr>
          <w:b/>
        </w:rPr>
        <w:t>Social Identity Theory: A significant part of a person's self-concept is derived from their membership in social groups ("in-groups"). Brands can become the focal point for an in-group, allowing consumers to use their affiliation to construct and express their identity (e.g., Harley-Davidson owners, Patagonia users).</w:t>
      </w:r>
    </w:p>
    <w:p>
      <w:pPr>
        <w:pStyle w:val="normal1"/>
        <w:spacing w:lineRule="auto" w:line="240" w:before="240" w:after="240"/>
        <w:rPr>
          <w:b/>
        </w:rPr>
      </w:pPr>
      <w:r>
        <w:rPr>
          <w:b/>
        </w:rPr>
        <w:t>2. The Anatomy of Belonging in Content (Community-Building Levers):</w:t>
      </w:r>
    </w:p>
    <w:p>
      <w:pPr>
        <w:pStyle w:val="normal1"/>
        <w:numPr>
          <w:ilvl w:val="0"/>
          <w:numId w:val="31"/>
        </w:numPr>
        <w:spacing w:lineRule="auto" w:line="240" w:before="240" w:afterAutospacing="0" w:after="0"/>
        <w:ind w:hanging="360" w:left="720"/>
        <w:rPr>
          <w:b/>
        </w:rPr>
      </w:pPr>
      <w:r>
        <w:rPr>
          <w:b/>
        </w:rPr>
        <w:t>A. Shared Identity &amp; Values:</w:t>
        <w:br/>
        <w:t xml:space="preserve"> This powers the "Attract" stage of community building by establishing a clear community purpose, mission, and values that attract like-minded individuals. It involves targeting "communities of shared relevance" rather than broad demographics.</w:t>
      </w:r>
    </w:p>
    <w:p>
      <w:pPr>
        <w:pStyle w:val="normal1"/>
        <w:numPr>
          <w:ilvl w:val="0"/>
          <w:numId w:val="31"/>
        </w:numPr>
        <w:spacing w:lineRule="auto" w:line="240" w:beforeAutospacing="0" w:before="0" w:afterAutospacing="0" w:after="0"/>
        <w:ind w:hanging="360" w:left="720"/>
        <w:rPr>
          <w:b/>
        </w:rPr>
      </w:pPr>
      <w:r>
        <w:rPr>
          <w:b/>
        </w:rPr>
        <w:t>B. Exclusive Language &amp; Rituals: This activates the "Engage" stage by creating a unique culture. Consistent engagement gives rise to community rituals like shared language, inside jokes, and recurring events that strengthen group identity and make members feel like insiders.</w:t>
      </w:r>
    </w:p>
    <w:p>
      <w:pPr>
        <w:pStyle w:val="normal1"/>
        <w:numPr>
          <w:ilvl w:val="0"/>
          <w:numId w:val="31"/>
        </w:numPr>
        <w:spacing w:lineRule="auto" w:line="240" w:beforeAutospacing="0" w:before="0" w:afterAutospacing="0" w:after="0"/>
        <w:ind w:hanging="360" w:left="720"/>
        <w:rPr>
          <w:b/>
        </w:rPr>
      </w:pPr>
      <w:r>
        <w:rPr>
          <w:b/>
        </w:rPr>
        <w:t>C. User-Generated Content (UGC) &amp; Participation: This drives the "Empower" stage. Brands should actively encourage and feature UGC to provide authentic social proof and give the audience a powerful voice. This fosters a sense of co-creation and shared ownership.</w:t>
      </w:r>
    </w:p>
    <w:p>
      <w:pPr>
        <w:pStyle w:val="normal1"/>
        <w:numPr>
          <w:ilvl w:val="0"/>
          <w:numId w:val="31"/>
        </w:numPr>
        <w:spacing w:lineRule="auto" w:line="240" w:beforeAutospacing="0" w:before="0" w:after="240"/>
        <w:ind w:hanging="360" w:left="720"/>
        <w:rPr>
          <w:b/>
        </w:rPr>
      </w:pPr>
      <w:r>
        <w:rPr>
          <w:b/>
        </w:rPr>
        <w:t>D. Symbols of Membership: This fuels the "Reward" stage. Products can act as a tangible symbol or "totem" of a shared identity. Brands can also create status through recognition programs, tiered memberships, or special roles within a community platform (e.g., "Champion" on Discord).</w:t>
      </w:r>
    </w:p>
    <w:p>
      <w:pPr>
        <w:pStyle w:val="normal1"/>
        <w:spacing w:lineRule="auto" w:line="240" w:before="240" w:after="240"/>
        <w:rPr>
          <w:b/>
        </w:rPr>
      </w:pPr>
      <w:r>
        <w:rPr>
          <w:b/>
        </w:rPr>
        <w:t>3. Strategic Applications in Marketing:</w:t>
      </w:r>
    </w:p>
    <w:p>
      <w:pPr>
        <w:pStyle w:val="normal1"/>
        <w:numPr>
          <w:ilvl w:val="0"/>
          <w:numId w:val="19"/>
        </w:numPr>
        <w:spacing w:lineRule="auto" w:line="240" w:before="240" w:afterAutospacing="0" w:after="0"/>
        <w:ind w:hanging="360" w:left="720"/>
        <w:rPr>
          <w:b/>
        </w:rPr>
      </w:pPr>
      <w:r>
        <w:rPr>
          <w:b/>
        </w:rPr>
        <w:t>Building a Brand Community (The Community Flywheel): The research introduces the "Community Flywheel" model—a cycle of Attract, Engage, Reward, and Empower—as a strategic framework for building a self-sustaining ecosystem where the brand is a facilitator, not just a broadcaster.</w:t>
      </w:r>
    </w:p>
    <w:p>
      <w:pPr>
        <w:pStyle w:val="normal1"/>
        <w:numPr>
          <w:ilvl w:val="0"/>
          <w:numId w:val="19"/>
        </w:numPr>
        <w:spacing w:lineRule="auto" w:line="240" w:beforeAutospacing="0" w:before="0" w:afterAutospacing="0" w:after="0"/>
        <w:ind w:hanging="360" w:left="720"/>
        <w:rPr>
          <w:b/>
        </w:rPr>
      </w:pPr>
      <w:r>
        <w:rPr>
          <w:b/>
        </w:rPr>
        <w:t>Driving Brand Advocacy &amp; Word-of-Mouth: Empowered community members become a brand's most powerful marketers, spreading authentic, credible, and low-cost word-of-mouth recommendations that attract new, like-minded individuals.</w:t>
      </w:r>
    </w:p>
    <w:p>
      <w:pPr>
        <w:pStyle w:val="normal1"/>
        <w:numPr>
          <w:ilvl w:val="0"/>
          <w:numId w:val="19"/>
        </w:numPr>
        <w:spacing w:lineRule="auto" w:line="240" w:beforeAutospacing="0" w:before="0" w:after="240"/>
        <w:ind w:hanging="360" w:left="720"/>
        <w:rPr>
          <w:b/>
        </w:rPr>
      </w:pPr>
      <w:r>
        <w:rPr>
          <w:b/>
        </w:rPr>
        <w:t>Increasing Customer Lifetime Value (CLV): A sense of belonging drives loyalty and engagement. Loyal customers have a longer tenure, higher purchase frequency, and are less costly to retain, which directly increases their CLV. Emotionally connected customers can have a CLV that is over 300% higher. Community building simultaneously increases CLV while lowering Customer Acquisition Cost (CAC) through word-of-mouth.</w:t>
      </w:r>
    </w:p>
    <w:p>
      <w:pPr>
        <w:pStyle w:val="normal1"/>
        <w:spacing w:lineRule="auto" w:line="240" w:before="240" w:after="240"/>
        <w:rPr>
          <w:b/>
        </w:rPr>
      </w:pPr>
      <w:r>
        <w:rPr>
          <w:b/>
        </w:rPr>
        <w:t>4. Practical Application in Modern Content:</w:t>
      </w:r>
    </w:p>
    <w:p>
      <w:pPr>
        <w:pStyle w:val="normal1"/>
        <w:numPr>
          <w:ilvl w:val="0"/>
          <w:numId w:val="20"/>
        </w:numPr>
        <w:spacing w:lineRule="auto" w:line="240" w:before="240" w:afterAutospacing="0" w:after="0"/>
        <w:ind w:hanging="360" w:left="720"/>
        <w:rPr>
          <w:b/>
        </w:rPr>
      </w:pPr>
      <w:r>
        <w:rPr>
          <w:b/>
        </w:rPr>
        <w:t>For a Fashion or Streetwear Brand (e.g., Telfar): Telfar builds its community around a narrative of radical inclusivity ("Not for you, for everyone"). The brand's social media acts as a "living mood board" celebrating its diverse community through User-Generated Content. It proves a tribe can be defined by what it stands for, not just by price-based exclusion.</w:t>
      </w:r>
    </w:p>
    <w:p>
      <w:pPr>
        <w:pStyle w:val="normal1"/>
        <w:numPr>
          <w:ilvl w:val="0"/>
          <w:numId w:val="20"/>
        </w:numPr>
        <w:spacing w:lineRule="auto" w:line="240" w:beforeAutospacing="0" w:before="0" w:afterAutospacing="0" w:after="0"/>
        <w:ind w:hanging="360" w:left="720"/>
        <w:rPr>
          <w:b/>
        </w:rPr>
      </w:pPr>
      <w:r>
        <w:rPr>
          <w:b/>
        </w:rPr>
        <w:t>For a Gaming Community (e.g., Discord): Game developers use the platform's "Roles" system to reward top contributors with status symbols like "Superstars," "Champions". They empower the community by creating custom bots for members to handle tasks like matchmaking and onboarding new players.</w:t>
      </w:r>
    </w:p>
    <w:p>
      <w:pPr>
        <w:pStyle w:val="normal1"/>
        <w:numPr>
          <w:ilvl w:val="0"/>
          <w:numId w:val="20"/>
        </w:numPr>
        <w:spacing w:lineRule="auto" w:line="240" w:beforeAutospacing="0" w:before="0" w:after="240"/>
        <w:ind w:hanging="360" w:left="720"/>
        <w:rPr>
          <w:b/>
        </w:rPr>
      </w:pPr>
      <w:r>
        <w:rPr>
          <w:b/>
        </w:rPr>
        <w:t>For a B2B Software Company (e.g., Slack Communities): Creates a "professional guild" where the value is knowledge exchange and networking. They empower "superusers" by giving them elevated status and a private Slack channel to interact directly with the product team, co-creating the roadmap.</w:t>
      </w:r>
    </w:p>
    <w:p>
      <w:pPr>
        <w:pStyle w:val="normal1"/>
        <w:spacing w:lineRule="auto" w:line="240" w:before="240" w:after="240"/>
        <w:rPr>
          <w:b/>
        </w:rPr>
      </w:pPr>
      <w:r>
        <w:rPr>
          <w:b/>
        </w:rPr>
        <w:t>5. Keywords for AI: belonging marketing, community building, brand community, emotional trigger, social identity theory, in-group, brand advocacy, user-generated content (UGC), customer loyalty, brand tribe, shared values, exclusive community, Maslow's hierarchy, community flywheel.</w:t>
      </w:r>
    </w:p>
    <w:p>
      <w:pPr>
        <w:pStyle w:val="normal1"/>
        <w:rPr>
          <w:b/>
        </w:rPr>
      </w:pPr>
      <w:r>
        <w:rPr>
          <w:b/>
        </w:rPr>
        <w:t xml:space="preserve">MOODS_LIST: Epic, Majestic, Awe-Inspiring, Joyful, Whimsical, Playful, Serene, Calm, Contemplative, Romantic, Passionate, Nostalgic, Tense, Suspenseful, Eerie, Melancholic, Gloomy, Somber, Humorous, Absurd, Quirky </w:t>
      </w:r>
    </w:p>
    <w:p>
      <w:pPr>
        <w:pStyle w:val="normal1"/>
        <w:rPr>
          <w:b/>
        </w:rPr>
      </w:pPr>
      <w:r>
        <w:rPr>
          <w:b/>
        </w:rPr>
      </w:r>
    </w:p>
    <w:p>
      <w:pPr>
        <w:pStyle w:val="normal1"/>
        <w:rPr>
          <w:b/>
        </w:rPr>
      </w:pPr>
      <w:r>
        <w:rPr>
          <w:b/>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LibreOffice/25.2.5.2$Windows_X86_64 LibreOffice_project/03d19516eb2e1dd5d4ccd751a0d6f35f35e08022</Application>
  <AppVersion>15.0000</AppVersion>
  <Pages>12</Pages>
  <Words>4995</Words>
  <Characters>29261</Characters>
  <CharactersWithSpaces>34019</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2025-07-20T20:13:59Z</dcterms:modified>
  <cp:revision>1</cp:revision>
  <dc:subject/>
  <dc:title/>
</cp:coreProperties>
</file>