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false"/>
        <w:keepLines w:val="false"/>
        <w:spacing w:lineRule="auto" w:line="240" w:before="280" w:after="80"/>
        <w:rPr>
          <w:b/>
          <w:color w:val="000000"/>
          <w:sz w:val="26"/>
          <w:szCs w:val="26"/>
        </w:rPr>
      </w:pPr>
      <w:r>
        <w:rPr>
          <w:b/>
          <w:sz w:val="22"/>
          <w:szCs w:val="22"/>
        </w:rPr>
        <w:t>Part 1: The Foundations of Visual Language</w:t>
      </w:r>
    </w:p>
    <w:p>
      <w:pPr>
        <w:pStyle w:val="BodyText"/>
        <w:suppressAutoHyphens w:val="true"/>
        <w:spacing w:lineRule="auto" w:line="240" w:before="280" w:after="80"/>
        <w:rPr/>
      </w:pPr>
      <w:r>
        <w:rPr/>
        <w:t>This section is based on the fundamental principles of cinematic composition, lighting, and color theory.</w:t>
      </w:r>
    </w:p>
    <w:p>
      <w:pPr>
        <w:pStyle w:val="Heading3"/>
        <w:spacing w:before="280" w:after="80"/>
        <w:rPr>
          <w:b/>
          <w:color w:val="auto"/>
          <w:sz w:val="22"/>
          <w:szCs w:val="22"/>
        </w:rPr>
      </w:pPr>
      <w:r>
        <w:rPr>
          <w:b/>
          <w:color w:val="auto"/>
          <w:sz w:val="22"/>
          <w:szCs w:val="22"/>
        </w:rPr>
        <w:t>Chapter 1.1: Rules of Cinematic Composition</w:t>
      </w:r>
    </w:p>
    <w:p>
      <w:pPr>
        <w:pStyle w:val="BodyText"/>
        <w:suppressAutoHyphens w:val="true"/>
        <w:spacing w:lineRule="auto" w:line="240" w:before="280" w:after="283"/>
        <w:ind w:hanging="0" w:left="0" w:right="0"/>
        <w:rPr/>
      </w:pPr>
      <w:r>
        <w:rPr/>
        <w:t xml:space="preserve">Composition is the art of arranging elements within the frame. It is the architecture of the shot, guiding the viewer's eye and influencing their emotional and psychological response. While these are called "rules," think of them as powerful, time-tested conventions. Knowing when to use them—and when to break them—is the mark of a true artist. </w:t>
      </w:r>
    </w:p>
    <w:p>
      <w:pPr>
        <w:pStyle w:val="BodyText"/>
        <w:suppressAutoHyphens w:val="true"/>
        <w:spacing w:lineRule="auto" w:line="240" w:before="280" w:after="80"/>
        <w:rPr>
          <w:b/>
        </w:rPr>
      </w:pPr>
      <w:r>
        <w:rPr>
          <w:b/>
        </w:rPr>
        <w:t>1. The Rule of Thirds</w:t>
      </w:r>
    </w:p>
    <w:p>
      <w:pPr>
        <w:pStyle w:val="BodyText"/>
        <w:numPr>
          <w:ilvl w:val="0"/>
          <w:numId w:val="1"/>
        </w:numPr>
        <w:tabs>
          <w:tab w:val="clear" w:pos="720"/>
          <w:tab w:val="left" w:pos="0" w:leader="none"/>
        </w:tabs>
        <w:suppressAutoHyphens w:val="true"/>
        <w:spacing w:lineRule="auto" w:line="240" w:before="280" w:after="283"/>
        <w:ind w:hanging="283" w:left="709" w:right="0"/>
        <w:rPr/>
      </w:pPr>
      <w:r>
        <w:rPr>
          <w:b/>
        </w:rPr>
        <w:t>Theoretical Explanation:</w:t>
      </w:r>
      <w:r>
        <w:rPr/>
        <w:t xml:space="preserve"> Imagine your frame is divided by two equidistant horizontal lines and two equidistant vertical lines, creating a 3x3 grid. The Rule of Thirds suggests that placing key elements of your scene either along these lines or at their four points of intersection (the "power points") creates a more dynamic, visually interesting, and natural composition than simply centering the subject. </w:t>
      </w:r>
    </w:p>
    <w:p>
      <w:pPr>
        <w:pStyle w:val="BodyText"/>
        <w:numPr>
          <w:ilvl w:val="0"/>
          <w:numId w:val="1"/>
        </w:numPr>
        <w:tabs>
          <w:tab w:val="clear" w:pos="720"/>
          <w:tab w:val="left" w:pos="0" w:leader="none"/>
        </w:tabs>
        <w:suppressAutoHyphens w:val="true"/>
        <w:spacing w:lineRule="auto" w:line="240" w:before="280" w:after="283"/>
        <w:ind w:hanging="283" w:left="709" w:right="0"/>
        <w:rPr/>
      </w:pPr>
      <w:r>
        <w:rPr>
          <w:b/>
        </w:rPr>
        <w:t>Psychological Effect:</w:t>
      </w:r>
      <w:r>
        <w:rPr/>
        <w:t xml:space="preserve"> Centering a subject can feel static, confrontational, or formal. The Rule of Thirds, by contrast, creates visual balance and harmony. It allows for "negative space," giving the subject room to breathe and encouraging the viewer's eye to move around the frame, actively engaging with the image. </w:t>
      </w:r>
    </w:p>
    <w:p>
      <w:pPr>
        <w:pStyle w:val="BodyText"/>
        <w:suppressAutoHyphens w:val="true"/>
        <w:spacing w:lineRule="auto" w:line="240" w:before="280" w:after="80"/>
        <w:rPr>
          <w:b/>
        </w:rPr>
      </w:pPr>
      <w:r>
        <w:rPr>
          <w:b/>
        </w:rPr>
        <w:t>2. Leading Lines</w:t>
      </w:r>
    </w:p>
    <w:p>
      <w:pPr>
        <w:pStyle w:val="BodyText"/>
        <w:numPr>
          <w:ilvl w:val="0"/>
          <w:numId w:val="2"/>
        </w:numPr>
        <w:tabs>
          <w:tab w:val="clear" w:pos="720"/>
          <w:tab w:val="left" w:pos="0" w:leader="none"/>
        </w:tabs>
        <w:suppressAutoHyphens w:val="true"/>
        <w:spacing w:lineRule="auto" w:line="240" w:before="280" w:after="283"/>
        <w:ind w:hanging="283" w:left="709" w:right="0"/>
        <w:rPr/>
      </w:pPr>
      <w:r>
        <w:rPr>
          <w:b/>
        </w:rPr>
        <w:t>Theoretical Explanation:</w:t>
      </w:r>
      <w:r>
        <w:rPr/>
        <w:t xml:space="preserve"> Leading lines are lines within the frame—roads, fences, rivers, architectural features, shadows—that are composed to draw the viewer's eye towards a specific point of interest, often the subject. These lines can be straight, curved, diagonal, or convergent. </w:t>
      </w:r>
    </w:p>
    <w:p>
      <w:pPr>
        <w:pStyle w:val="BodyText"/>
        <w:numPr>
          <w:ilvl w:val="0"/>
          <w:numId w:val="2"/>
        </w:numPr>
        <w:tabs>
          <w:tab w:val="clear" w:pos="720"/>
          <w:tab w:val="left" w:pos="0" w:leader="none"/>
        </w:tabs>
        <w:suppressAutoHyphens w:val="true"/>
        <w:spacing w:lineRule="auto" w:line="240" w:before="280" w:after="283"/>
        <w:ind w:hanging="283" w:left="709" w:right="0"/>
        <w:rPr/>
      </w:pPr>
      <w:r>
        <w:rPr>
          <w:b/>
        </w:rPr>
        <w:t>Psychological Effect:</w:t>
      </w:r>
      <w:r>
        <w:rPr/>
        <w:t xml:space="preserve"> This is one of the most direct ways to control the viewer's gaze. Leading lines create a sense of depth and three-dimensionality, pulling the audience into the world of the film. Converging lines, like train tracks disappearing into the horizon, are particularly powerful for suggesting distance, journey, or fate. </w:t>
      </w:r>
    </w:p>
    <w:p>
      <w:pPr>
        <w:pStyle w:val="BodyText"/>
        <w:suppressAutoHyphens w:val="true"/>
        <w:spacing w:lineRule="auto" w:line="240" w:before="280" w:after="80"/>
        <w:rPr>
          <w:b/>
        </w:rPr>
      </w:pPr>
      <w:r>
        <w:rPr>
          <w:b/>
        </w:rPr>
        <w:t>3. Framing Within a Frame</w:t>
      </w:r>
    </w:p>
    <w:p>
      <w:pPr>
        <w:pStyle w:val="BodyText"/>
        <w:numPr>
          <w:ilvl w:val="0"/>
          <w:numId w:val="3"/>
        </w:numPr>
        <w:tabs>
          <w:tab w:val="clear" w:pos="720"/>
          <w:tab w:val="left" w:pos="0" w:leader="none"/>
        </w:tabs>
        <w:suppressAutoHyphens w:val="true"/>
        <w:spacing w:lineRule="auto" w:line="240" w:before="280" w:after="283"/>
        <w:ind w:hanging="283" w:left="709" w:right="0"/>
        <w:rPr/>
      </w:pPr>
      <w:r>
        <w:rPr>
          <w:b/>
        </w:rPr>
        <w:t>Theoretical Explanation:</w:t>
      </w:r>
      <w:r>
        <w:rPr/>
        <w:t xml:space="preserve"> This technique involves using elements within the scene itself to create a secondary frame around your subject. Common examples include shooting through a doorway, a window, an archway, or even between two other characters. </w:t>
      </w:r>
    </w:p>
    <w:p>
      <w:pPr>
        <w:pStyle w:val="BodyText"/>
        <w:numPr>
          <w:ilvl w:val="0"/>
          <w:numId w:val="3"/>
        </w:numPr>
        <w:tabs>
          <w:tab w:val="clear" w:pos="720"/>
          <w:tab w:val="left" w:pos="0" w:leader="none"/>
        </w:tabs>
        <w:suppressAutoHyphens w:val="true"/>
        <w:spacing w:lineRule="auto" w:line="240" w:before="280" w:after="283"/>
        <w:ind w:hanging="283" w:left="709" w:right="0"/>
        <w:rPr/>
      </w:pPr>
      <w:r>
        <w:rPr>
          <w:b/>
        </w:rPr>
        <w:t>Psychological Effect:</w:t>
      </w:r>
      <w:r>
        <w:rPr/>
        <w:t xml:space="preserve"> Framing within a frame serves multiple purposes. It adds layers of depth and context to the shot. Psychologically, it can create a feeling of intimacy, as if we are being given a special, private view. Conversely, it can evoke a sense of voyeurism, observation, or even entrapment and isolation, as the inner frame can confine the subject. </w:t>
      </w:r>
    </w:p>
    <w:p>
      <w:pPr>
        <w:pStyle w:val="BodyText"/>
        <w:suppressAutoHyphens w:val="true"/>
        <w:spacing w:lineRule="auto" w:line="240" w:before="280" w:after="80"/>
        <w:rPr>
          <w:b/>
        </w:rPr>
      </w:pPr>
      <w:r>
        <w:rPr>
          <w:b/>
        </w:rPr>
        <w:t>4. Symmetry</w:t>
      </w:r>
    </w:p>
    <w:p>
      <w:pPr>
        <w:pStyle w:val="BodyText"/>
        <w:numPr>
          <w:ilvl w:val="0"/>
          <w:numId w:val="4"/>
        </w:numPr>
        <w:tabs>
          <w:tab w:val="clear" w:pos="720"/>
          <w:tab w:val="left" w:pos="0" w:leader="none"/>
        </w:tabs>
        <w:suppressAutoHyphens w:val="true"/>
        <w:spacing w:lineRule="auto" w:line="240" w:before="280" w:after="283"/>
        <w:ind w:hanging="283" w:left="709" w:right="0"/>
        <w:rPr/>
      </w:pPr>
      <w:r>
        <w:rPr>
          <w:b/>
        </w:rPr>
        <w:t>Theoretical Explanation:</w:t>
      </w:r>
      <w:r>
        <w:rPr/>
        <w:t xml:space="preserve"> Symmetry is the deliberate centering of the subject or the creation of a mirror image on both sides of the frame's central axis. It is the direct opposite of the philosophy behind the Rule of Thirds. </w:t>
      </w:r>
    </w:p>
    <w:p>
      <w:pPr>
        <w:pStyle w:val="BodyText"/>
        <w:numPr>
          <w:ilvl w:val="0"/>
          <w:numId w:val="4"/>
        </w:numPr>
        <w:tabs>
          <w:tab w:val="clear" w:pos="720"/>
          <w:tab w:val="left" w:pos="0" w:leader="none"/>
        </w:tabs>
        <w:suppressAutoHyphens w:val="true"/>
        <w:spacing w:lineRule="auto" w:line="240" w:before="280" w:after="283"/>
        <w:ind w:hanging="283" w:left="709" w:right="0"/>
        <w:rPr/>
      </w:pPr>
      <w:r>
        <w:rPr>
          <w:b/>
        </w:rPr>
        <w:t>Psychological Effect:</w:t>
      </w:r>
      <w:r>
        <w:rPr/>
        <w:t xml:space="preserve"> Symmetrical compositions create a powerful sense of order, stability, and formality. However, this perfection can feel unnatural or artificial. In other contexts, symmetry can be unsettling and oppressive. </w:t>
      </w:r>
    </w:p>
    <w:p>
      <w:pPr>
        <w:pStyle w:val="Heading3"/>
        <w:spacing w:before="280" w:after="80"/>
        <w:rPr>
          <w:b/>
          <w:color w:val="auto"/>
          <w:sz w:val="22"/>
          <w:szCs w:val="22"/>
        </w:rPr>
      </w:pPr>
      <w:r>
        <w:rPr>
          <w:b/>
          <w:color w:val="auto"/>
          <w:sz w:val="22"/>
          <w:szCs w:val="22"/>
        </w:rPr>
        <w:t>Chapter 1.2: Cinematic Lighting Techniques</w:t>
      </w:r>
    </w:p>
    <w:p>
      <w:pPr>
        <w:pStyle w:val="BodyText"/>
        <w:suppressAutoHyphens w:val="true"/>
        <w:spacing w:lineRule="auto" w:line="240" w:before="280" w:after="283"/>
        <w:ind w:hanging="0" w:left="0" w:right="0"/>
        <w:rPr/>
      </w:pPr>
      <w:r>
        <w:rPr/>
        <w:t xml:space="preserve">If composition is the skeleton, lighting is the flesh and blood. It sculpts the world, reveals character, and dictates the mood. </w:t>
      </w:r>
    </w:p>
    <w:p>
      <w:pPr>
        <w:pStyle w:val="BodyText"/>
        <w:suppressAutoHyphens w:val="true"/>
        <w:spacing w:lineRule="auto" w:line="240" w:before="280" w:after="80"/>
        <w:rPr>
          <w:b/>
        </w:rPr>
      </w:pPr>
      <w:r>
        <w:rPr>
          <w:b/>
        </w:rPr>
        <w:t>1. Three-Point Lighting</w:t>
      </w:r>
    </w:p>
    <w:p>
      <w:pPr>
        <w:pStyle w:val="BodyText"/>
        <w:numPr>
          <w:ilvl w:val="0"/>
          <w:numId w:val="5"/>
        </w:numPr>
        <w:tabs>
          <w:tab w:val="clear" w:pos="720"/>
          <w:tab w:val="left" w:pos="0" w:leader="none"/>
        </w:tabs>
        <w:suppressAutoHyphens w:val="true"/>
        <w:spacing w:lineRule="auto" w:line="240" w:before="280" w:after="283"/>
        <w:ind w:hanging="283" w:left="709" w:right="0"/>
        <w:rPr/>
      </w:pPr>
      <w:r>
        <w:rPr>
          <w:b/>
        </w:rPr>
        <w:t>Description:</w:t>
      </w:r>
      <w:r>
        <w:rPr/>
        <w:t xml:space="preserve"> This is the cornerstone of professional lighting, using three distinct light sources: a </w:t>
      </w:r>
      <w:r>
        <w:rPr>
          <w:b/>
        </w:rPr>
        <w:t>Key Light</w:t>
      </w:r>
      <w:r>
        <w:rPr/>
        <w:t xml:space="preserve"> (primary source), a </w:t>
      </w:r>
      <w:r>
        <w:rPr>
          <w:b/>
        </w:rPr>
        <w:t>Fill Light</w:t>
      </w:r>
      <w:r>
        <w:rPr/>
        <w:t xml:space="preserve"> (to fill shadows), and a </w:t>
      </w:r>
      <w:r>
        <w:rPr>
          <w:b/>
        </w:rPr>
        <w:t>Backlight</w:t>
      </w:r>
      <w:r>
        <w:rPr/>
        <w:t xml:space="preserve"> (to separate the subject from the background). </w:t>
      </w:r>
    </w:p>
    <w:p>
      <w:pPr>
        <w:pStyle w:val="BodyText"/>
        <w:numPr>
          <w:ilvl w:val="0"/>
          <w:numId w:val="5"/>
        </w:numPr>
        <w:tabs>
          <w:tab w:val="clear" w:pos="720"/>
          <w:tab w:val="left" w:pos="0" w:leader="none"/>
        </w:tabs>
        <w:suppressAutoHyphens w:val="true"/>
        <w:spacing w:lineRule="auto" w:line="240" w:before="280" w:after="283"/>
        <w:ind w:hanging="283" w:left="709" w:right="0"/>
        <w:rPr/>
      </w:pPr>
      <w:r>
        <w:rPr>
          <w:b/>
        </w:rPr>
        <w:t>Mood:</w:t>
      </w:r>
      <w:r>
        <w:rPr/>
        <w:t xml:space="preserve"> </w:t>
      </w:r>
      <w:r>
        <w:rPr>
          <w:b/>
        </w:rPr>
        <w:t>High-Key Lighting</w:t>
      </w:r>
      <w:r>
        <w:rPr/>
        <w:t xml:space="preserve"> (bright, few shadows) feels optimistic and clean, often used in comedies. </w:t>
      </w:r>
    </w:p>
    <w:p>
      <w:pPr>
        <w:pStyle w:val="BodyText"/>
        <w:numPr>
          <w:ilvl w:val="0"/>
          <w:numId w:val="0"/>
        </w:numPr>
        <w:suppressAutoHyphens w:val="true"/>
        <w:spacing w:lineRule="auto" w:line="240" w:before="280" w:after="283"/>
        <w:ind w:hanging="0" w:left="0" w:right="0"/>
        <w:rPr/>
      </w:pPr>
      <w:r>
        <w:rPr>
          <w:b/>
        </w:rPr>
        <w:t>Low-Key Lighting</w:t>
      </w:r>
      <w:r>
        <w:rPr/>
        <w:t xml:space="preserve"> (dark, high-contrast) creates mystery and drama, a hallmark of film noir and thrillers. </w:t>
      </w:r>
    </w:p>
    <w:p>
      <w:pPr>
        <w:pStyle w:val="BodyText"/>
        <w:suppressAutoHyphens w:val="true"/>
        <w:spacing w:lineRule="auto" w:line="240" w:before="280" w:after="80"/>
        <w:rPr>
          <w:b/>
        </w:rPr>
      </w:pPr>
      <w:r>
        <w:rPr>
          <w:b/>
        </w:rPr>
        <w:t>2. Rembrandt Lighting</w:t>
      </w:r>
    </w:p>
    <w:p>
      <w:pPr>
        <w:pStyle w:val="BodyText"/>
        <w:numPr>
          <w:ilvl w:val="0"/>
          <w:numId w:val="6"/>
        </w:numPr>
        <w:tabs>
          <w:tab w:val="clear" w:pos="720"/>
          <w:tab w:val="left" w:pos="0" w:leader="none"/>
        </w:tabs>
        <w:suppressAutoHyphens w:val="true"/>
        <w:spacing w:lineRule="auto" w:line="240" w:before="280" w:after="283"/>
        <w:ind w:hanging="283" w:left="709" w:right="0"/>
        <w:rPr/>
      </w:pPr>
      <w:r>
        <w:rPr>
          <w:b/>
        </w:rPr>
        <w:t>Description:</w:t>
      </w:r>
      <w:r>
        <w:rPr/>
        <w:t xml:space="preserve"> A specific low-key technique where the key light is placed high and to one side, creating a characteristic triangle of light on the shadow-side cheek. </w:t>
      </w:r>
    </w:p>
    <w:p>
      <w:pPr>
        <w:pStyle w:val="BodyText"/>
        <w:numPr>
          <w:ilvl w:val="0"/>
          <w:numId w:val="6"/>
        </w:numPr>
        <w:tabs>
          <w:tab w:val="clear" w:pos="720"/>
          <w:tab w:val="left" w:pos="0" w:leader="none"/>
        </w:tabs>
        <w:suppressAutoHyphens w:val="true"/>
        <w:spacing w:lineRule="auto" w:line="240" w:before="280" w:after="283"/>
        <w:ind w:hanging="283" w:left="709" w:right="0"/>
        <w:rPr/>
      </w:pPr>
      <w:r>
        <w:rPr>
          <w:b/>
        </w:rPr>
        <w:t>Mood:</w:t>
      </w:r>
      <w:r>
        <w:rPr/>
        <w:t xml:space="preserve"> Creates a very moody, dramatic, and painterly look, often used to suggest inner conflict or contemplation. </w:t>
      </w:r>
    </w:p>
    <w:p>
      <w:pPr>
        <w:pStyle w:val="BodyText"/>
        <w:suppressAutoHyphens w:val="true"/>
        <w:spacing w:lineRule="auto" w:line="240" w:before="280" w:after="80"/>
        <w:rPr>
          <w:b/>
        </w:rPr>
      </w:pPr>
      <w:r>
        <w:rPr>
          <w:b/>
        </w:rPr>
        <w:t>3. Soft vs. Hard Light</w:t>
      </w:r>
    </w:p>
    <w:p>
      <w:pPr>
        <w:pStyle w:val="BodyText"/>
        <w:numPr>
          <w:ilvl w:val="0"/>
          <w:numId w:val="7"/>
        </w:numPr>
        <w:tabs>
          <w:tab w:val="clear" w:pos="720"/>
          <w:tab w:val="left" w:pos="0" w:leader="none"/>
        </w:tabs>
        <w:suppressAutoHyphens w:val="true"/>
        <w:spacing w:lineRule="auto" w:line="240" w:before="280" w:after="283"/>
        <w:ind w:hanging="283" w:left="709" w:right="0"/>
        <w:rPr/>
      </w:pPr>
      <w:r>
        <w:rPr>
          <w:b/>
        </w:rPr>
        <w:t>Description:</w:t>
      </w:r>
      <w:r>
        <w:rPr/>
        <w:t xml:space="preserve"> </w:t>
      </w:r>
      <w:r>
        <w:rPr>
          <w:b/>
        </w:rPr>
        <w:t>Hard Light</w:t>
      </w:r>
      <w:r>
        <w:rPr/>
        <w:t xml:space="preserve"> comes from a small, direct source (like the sun) and creates sharp, defined shadows. </w:t>
      </w:r>
    </w:p>
    <w:p>
      <w:pPr>
        <w:pStyle w:val="BodyText"/>
        <w:numPr>
          <w:ilvl w:val="0"/>
          <w:numId w:val="0"/>
        </w:numPr>
        <w:suppressAutoHyphens w:val="true"/>
        <w:spacing w:lineRule="auto" w:line="240" w:before="280" w:after="283"/>
        <w:ind w:hanging="0" w:left="0" w:right="0"/>
        <w:rPr/>
      </w:pPr>
      <w:r>
        <w:rPr>
          <w:b/>
        </w:rPr>
        <w:t>Soft Light</w:t>
      </w:r>
      <w:r>
        <w:rPr/>
        <w:t xml:space="preserve"> comes from a large, diffused source (like an overcast sky) and creates gentle, soft-edged shadows. </w:t>
      </w:r>
    </w:p>
    <w:p>
      <w:pPr>
        <w:pStyle w:val="BodyText"/>
        <w:numPr>
          <w:ilvl w:val="0"/>
          <w:numId w:val="7"/>
        </w:numPr>
        <w:tabs>
          <w:tab w:val="clear" w:pos="720"/>
          <w:tab w:val="left" w:pos="0" w:leader="none"/>
        </w:tabs>
        <w:suppressAutoHyphens w:val="true"/>
        <w:spacing w:lineRule="auto" w:line="240" w:before="280" w:after="283"/>
        <w:ind w:hanging="283" w:left="709" w:right="0"/>
        <w:rPr/>
      </w:pPr>
      <w:r>
        <w:rPr>
          <w:b/>
        </w:rPr>
        <w:t>Mood:</w:t>
      </w:r>
      <w:r>
        <w:rPr/>
        <w:t xml:space="preserve"> Hard Light is dramatic, harsh, and tense. Soft Light is flattering, gentle, and ethereal. </w:t>
      </w:r>
    </w:p>
    <w:p>
      <w:pPr>
        <w:pStyle w:val="BodyText"/>
        <w:suppressAutoHyphens w:val="true"/>
        <w:spacing w:lineRule="auto" w:line="240" w:before="280" w:after="80"/>
        <w:rPr>
          <w:b/>
        </w:rPr>
      </w:pPr>
      <w:r>
        <w:rPr>
          <w:b/>
        </w:rPr>
        <w:t>4. Golden Hour &amp; Blue Hour</w:t>
      </w:r>
    </w:p>
    <w:p>
      <w:pPr>
        <w:pStyle w:val="BodyText"/>
        <w:numPr>
          <w:ilvl w:val="0"/>
          <w:numId w:val="8"/>
        </w:numPr>
        <w:tabs>
          <w:tab w:val="clear" w:pos="720"/>
          <w:tab w:val="left" w:pos="0" w:leader="none"/>
        </w:tabs>
        <w:suppressAutoHyphens w:val="true"/>
        <w:spacing w:lineRule="auto" w:line="240" w:before="280" w:after="283"/>
        <w:ind w:hanging="283" w:left="709" w:right="0"/>
        <w:rPr/>
      </w:pPr>
      <w:r>
        <w:rPr>
          <w:b/>
        </w:rPr>
        <w:t>Description:</w:t>
      </w:r>
      <w:r>
        <w:rPr/>
        <w:t xml:space="preserve"> </w:t>
      </w:r>
      <w:r>
        <w:rPr>
          <w:b/>
        </w:rPr>
        <w:t>Golden Hour</w:t>
      </w:r>
      <w:r>
        <w:rPr/>
        <w:t xml:space="preserve"> is the period after sunrise and before sunset when light is warm and reddish-gold. </w:t>
      </w:r>
    </w:p>
    <w:p>
      <w:pPr>
        <w:pStyle w:val="BodyText"/>
        <w:numPr>
          <w:ilvl w:val="0"/>
          <w:numId w:val="0"/>
        </w:numPr>
        <w:suppressAutoHyphens w:val="true"/>
        <w:spacing w:lineRule="auto" w:line="240" w:before="280" w:after="283"/>
        <w:ind w:hanging="0" w:left="0" w:right="0"/>
        <w:rPr/>
      </w:pPr>
      <w:r>
        <w:rPr>
          <w:b/>
        </w:rPr>
        <w:t>Blue Hour</w:t>
      </w:r>
      <w:r>
        <w:rPr/>
        <w:t xml:space="preserve"> is the period just before sunrise and after sunset when indirect light is cool and deep blue. </w:t>
      </w:r>
    </w:p>
    <w:p>
      <w:pPr>
        <w:pStyle w:val="BodyText"/>
        <w:numPr>
          <w:ilvl w:val="0"/>
          <w:numId w:val="8"/>
        </w:numPr>
        <w:tabs>
          <w:tab w:val="clear" w:pos="720"/>
          <w:tab w:val="left" w:pos="0" w:leader="none"/>
        </w:tabs>
        <w:suppressAutoHyphens w:val="true"/>
        <w:spacing w:lineRule="auto" w:line="240" w:before="280" w:after="283"/>
        <w:ind w:hanging="283" w:left="709" w:right="0"/>
        <w:rPr/>
      </w:pPr>
      <w:r>
        <w:rPr>
          <w:b/>
        </w:rPr>
        <w:t>Mood:</w:t>
      </w:r>
      <w:r>
        <w:rPr/>
        <w:t xml:space="preserve"> Golden Hour light is romantic, nostalgic, and serene. Blue Hour light is melancholic, mysterious, and peaceful. </w:t>
      </w:r>
    </w:p>
    <w:p>
      <w:pPr>
        <w:pStyle w:val="Heading3"/>
        <w:spacing w:before="280" w:after="80"/>
        <w:rPr>
          <w:b/>
          <w:color w:val="auto"/>
          <w:sz w:val="22"/>
          <w:szCs w:val="22"/>
        </w:rPr>
      </w:pPr>
      <w:r>
        <w:rPr>
          <w:b/>
          <w:color w:val="auto"/>
          <w:sz w:val="22"/>
          <w:szCs w:val="22"/>
        </w:rPr>
        <w:t>Chapter 1.3: Color Theory in Cinema</w:t>
      </w:r>
    </w:p>
    <w:p>
      <w:pPr>
        <w:pStyle w:val="BodyText"/>
        <w:suppressAutoHyphens w:val="true"/>
        <w:spacing w:lineRule="auto" w:line="240" w:before="280" w:after="283"/>
        <w:ind w:hanging="0" w:left="0" w:right="0"/>
        <w:rPr/>
      </w:pPr>
      <w:r>
        <w:rPr/>
        <w:t xml:space="preserve">Color is one of the most powerful emotive tools in a filmmaker's arsenal, functioning as a subconscious guide for the audience. </w:t>
      </w:r>
    </w:p>
    <w:p>
      <w:pPr>
        <w:pStyle w:val="BodyText"/>
        <w:suppressAutoHyphens w:val="true"/>
        <w:spacing w:lineRule="auto" w:line="240" w:before="280" w:after="80"/>
        <w:rPr>
          <w:b/>
        </w:rPr>
      </w:pPr>
      <w:r>
        <w:rPr>
          <w:b/>
        </w:rPr>
        <w:t>1. Complementary Color Palette</w:t>
      </w:r>
    </w:p>
    <w:p>
      <w:pPr>
        <w:pStyle w:val="BodyText"/>
        <w:numPr>
          <w:ilvl w:val="0"/>
          <w:numId w:val="9"/>
        </w:numPr>
        <w:tabs>
          <w:tab w:val="clear" w:pos="720"/>
          <w:tab w:val="left" w:pos="0" w:leader="none"/>
        </w:tabs>
        <w:suppressAutoHyphens w:val="true"/>
        <w:spacing w:lineRule="auto" w:line="240" w:before="280" w:after="283"/>
        <w:ind w:hanging="283" w:left="709" w:right="0"/>
        <w:rPr/>
      </w:pPr>
      <w:r>
        <w:rPr>
          <w:b/>
        </w:rPr>
        <w:t>Description:</w:t>
      </w:r>
      <w:r>
        <w:rPr/>
        <w:t xml:space="preserve"> This palette uses two colors directly opposite each other on the color wheel, most commonly blue/orange or red/green, creating the highest possible visual contrast. </w:t>
      </w:r>
    </w:p>
    <w:p>
      <w:pPr>
        <w:pStyle w:val="BodyText"/>
        <w:numPr>
          <w:ilvl w:val="0"/>
          <w:numId w:val="9"/>
        </w:numPr>
        <w:tabs>
          <w:tab w:val="clear" w:pos="720"/>
          <w:tab w:val="left" w:pos="0" w:leader="none"/>
        </w:tabs>
        <w:suppressAutoHyphens w:val="true"/>
        <w:spacing w:lineRule="auto" w:line="240" w:before="280" w:after="80"/>
        <w:ind w:hanging="283" w:left="709"/>
        <w:rPr/>
      </w:pPr>
      <w:r>
        <w:rPr>
          <w:b/>
        </w:rPr>
        <w:t>Emotional Impact:</w:t>
      </w:r>
      <w:r>
        <w:rPr/>
        <w:t xml:space="preserve"> The inherent tension creates visual excitement or conflict. Film examples include </w:t>
      </w:r>
    </w:p>
    <w:p>
      <w:pPr>
        <w:pStyle w:val="BodyText"/>
        <w:numPr>
          <w:ilvl w:val="0"/>
          <w:numId w:val="0"/>
        </w:numPr>
        <w:suppressAutoHyphens w:val="true"/>
        <w:spacing w:lineRule="auto" w:line="240" w:before="280" w:after="283"/>
        <w:ind w:hanging="0" w:left="0" w:right="0"/>
        <w:rPr/>
      </w:pPr>
      <w:r>
        <w:rPr>
          <w:i/>
        </w:rPr>
        <w:t>Amélie</w:t>
      </w:r>
      <w:r>
        <w:rPr/>
        <w:t xml:space="preserve"> (red/green) and </w:t>
      </w:r>
      <w:r>
        <w:rPr>
          <w:i/>
        </w:rPr>
        <w:t>Blade Runner 2049</w:t>
      </w:r>
      <w:r>
        <w:rPr/>
        <w:t xml:space="preserve"> (orange/blue). </w:t>
      </w:r>
    </w:p>
    <w:p>
      <w:pPr>
        <w:pStyle w:val="BodyText"/>
        <w:suppressAutoHyphens w:val="true"/>
        <w:spacing w:lineRule="auto" w:line="240" w:before="280" w:after="80"/>
        <w:rPr>
          <w:b/>
        </w:rPr>
      </w:pPr>
      <w:r>
        <w:rPr>
          <w:b/>
        </w:rPr>
        <w:t>2. Analogous Color Palette</w:t>
      </w:r>
    </w:p>
    <w:p>
      <w:pPr>
        <w:pStyle w:val="BodyText"/>
        <w:numPr>
          <w:ilvl w:val="0"/>
          <w:numId w:val="10"/>
        </w:numPr>
        <w:tabs>
          <w:tab w:val="clear" w:pos="720"/>
          <w:tab w:val="left" w:pos="0" w:leader="none"/>
        </w:tabs>
        <w:suppressAutoHyphens w:val="true"/>
        <w:spacing w:lineRule="auto" w:line="240" w:before="280" w:after="283"/>
        <w:ind w:hanging="283" w:left="709" w:right="0"/>
        <w:rPr/>
      </w:pPr>
      <w:r>
        <w:rPr>
          <w:b/>
        </w:rPr>
        <w:t>Description:</w:t>
      </w:r>
      <w:r>
        <w:rPr/>
        <w:t xml:space="preserve"> An analogous palette is built from colors that sit next to each other on the color wheel (e.g., yellow, yellow-green, green). </w:t>
      </w:r>
    </w:p>
    <w:p>
      <w:pPr>
        <w:pStyle w:val="BodyText"/>
        <w:numPr>
          <w:ilvl w:val="0"/>
          <w:numId w:val="10"/>
        </w:numPr>
        <w:tabs>
          <w:tab w:val="clear" w:pos="720"/>
          <w:tab w:val="left" w:pos="0" w:leader="none"/>
        </w:tabs>
        <w:suppressAutoHyphens w:val="true"/>
        <w:spacing w:lineRule="auto" w:line="240" w:before="280" w:after="283"/>
        <w:ind w:hanging="283" w:left="709" w:right="0"/>
        <w:rPr/>
      </w:pPr>
      <w:r>
        <w:rPr>
          <w:b/>
        </w:rPr>
        <w:t>Emotional Impact:</w:t>
      </w:r>
      <w:r>
        <w:rPr/>
        <w:t xml:space="preserve"> With very little color contrast, this palette is soothing and harmonious, creating a sense of unity. Film examples include </w:t>
      </w:r>
    </w:p>
    <w:p>
      <w:pPr>
        <w:pStyle w:val="BodyText"/>
        <w:numPr>
          <w:ilvl w:val="0"/>
          <w:numId w:val="0"/>
        </w:numPr>
        <w:suppressAutoHyphens w:val="true"/>
        <w:spacing w:lineRule="auto" w:line="240" w:before="280" w:after="283"/>
        <w:ind w:hanging="0" w:left="0" w:right="0"/>
        <w:rPr/>
      </w:pPr>
      <w:r>
        <w:rPr>
          <w:i/>
        </w:rPr>
        <w:t>Her</w:t>
      </w:r>
      <w:r>
        <w:rPr/>
        <w:t xml:space="preserve"> (warm reds and pinks) and </w:t>
      </w:r>
      <w:r>
        <w:rPr>
          <w:i/>
        </w:rPr>
        <w:t>O Brother, Where Art Thou?</w:t>
      </w:r>
      <w:r>
        <w:rPr/>
        <w:t xml:space="preserve"> (sepia tones). </w:t>
      </w:r>
    </w:p>
    <w:p>
      <w:pPr>
        <w:pStyle w:val="BodyText"/>
        <w:suppressAutoHyphens w:val="true"/>
        <w:spacing w:lineRule="auto" w:line="240" w:before="280" w:after="80"/>
        <w:rPr>
          <w:b/>
        </w:rPr>
      </w:pPr>
      <w:r>
        <w:rPr>
          <w:b/>
        </w:rPr>
        <w:t>3. Monochromatic Color Palette</w:t>
      </w:r>
    </w:p>
    <w:p>
      <w:pPr>
        <w:pStyle w:val="BodyText"/>
        <w:numPr>
          <w:ilvl w:val="0"/>
          <w:numId w:val="11"/>
        </w:numPr>
        <w:tabs>
          <w:tab w:val="clear" w:pos="720"/>
          <w:tab w:val="left" w:pos="0" w:leader="none"/>
        </w:tabs>
        <w:suppressAutoHyphens w:val="true"/>
        <w:spacing w:lineRule="auto" w:line="240" w:before="280" w:after="283"/>
        <w:ind w:hanging="283" w:left="709" w:right="0"/>
        <w:rPr/>
      </w:pPr>
      <w:r>
        <w:rPr>
          <w:b/>
        </w:rPr>
        <w:t>Description:</w:t>
      </w:r>
      <w:r>
        <w:rPr/>
        <w:t xml:space="preserve"> A monochromatic palette is built using various tints, tones, and shades of a single color. </w:t>
      </w:r>
    </w:p>
    <w:p>
      <w:pPr>
        <w:pStyle w:val="BodyText"/>
        <w:numPr>
          <w:ilvl w:val="0"/>
          <w:numId w:val="11"/>
        </w:numPr>
        <w:tabs>
          <w:tab w:val="clear" w:pos="720"/>
          <w:tab w:val="left" w:pos="0" w:leader="none"/>
        </w:tabs>
        <w:suppressAutoHyphens w:val="true"/>
        <w:spacing w:lineRule="auto" w:line="240" w:before="280" w:after="283"/>
        <w:ind w:hanging="283" w:left="709" w:right="0"/>
        <w:rPr/>
      </w:pPr>
      <w:r>
        <w:rPr>
          <w:b/>
        </w:rPr>
        <w:t>Emotional Impact:</w:t>
      </w:r>
      <w:r>
        <w:rPr/>
        <w:t xml:space="preserve"> This technique fully immerses the audience in a particular mood or world, often signaling that the world on screen is subjective or thematically specific. Film examples include </w:t>
      </w:r>
    </w:p>
    <w:p>
      <w:pPr>
        <w:pStyle w:val="BodyText"/>
        <w:numPr>
          <w:ilvl w:val="0"/>
          <w:numId w:val="0"/>
        </w:numPr>
        <w:suppressAutoHyphens w:val="true"/>
        <w:spacing w:lineRule="auto" w:line="240" w:before="280" w:after="283"/>
        <w:ind w:hanging="0" w:left="0" w:right="0"/>
        <w:rPr/>
      </w:pPr>
      <w:r>
        <w:rPr>
          <w:i/>
        </w:rPr>
        <w:t>The Matrix</w:t>
      </w:r>
      <w:r>
        <w:rPr/>
        <w:t xml:space="preserve"> (green wash) and </w:t>
      </w:r>
      <w:r>
        <w:rPr>
          <w:i/>
        </w:rPr>
        <w:t>Sin City</w:t>
      </w:r>
      <w:r>
        <w:rPr/>
        <w:t xml:space="preserve"> (black and white with splashes of color). </w:t>
      </w:r>
    </w:p>
    <w:p>
      <w:pPr>
        <w:pStyle w:val="HorizontalLine"/>
        <w:suppressAutoHyphens w:val="true"/>
        <w:spacing w:lineRule="auto" w:line="240" w:before="280" w:after="80"/>
        <w:rPr>
          <w:sz w:val="22"/>
          <w:szCs w:val="22"/>
        </w:rPr>
      </w:pPr>
      <w:r>
        <w:rPr>
          <w:sz w:val="22"/>
          <w:szCs w:val="22"/>
        </w:rPr>
      </w:r>
    </w:p>
    <w:p>
      <w:pPr>
        <w:pStyle w:val="Heading2"/>
        <w:spacing w:before="280" w:after="80"/>
        <w:rPr>
          <w:b/>
          <w:sz w:val="22"/>
          <w:szCs w:val="22"/>
        </w:rPr>
      </w:pPr>
      <w:r>
        <w:rPr>
          <w:b/>
          <w:sz w:val="22"/>
          <w:szCs w:val="22"/>
        </w:rPr>
        <w:t>Part 2: An A-Z of Visual Styles &amp; Aesthetics</w:t>
      </w:r>
    </w:p>
    <w:p>
      <w:pPr>
        <w:pStyle w:val="BodyText"/>
        <w:suppressAutoHyphens w:val="true"/>
        <w:spacing w:lineRule="auto" w:line="240" w:before="280" w:after="80"/>
        <w:rPr/>
      </w:pPr>
      <w:r>
        <w:rPr/>
        <w:t>This section provides a detailed analysis of specific visual styles, their philosophy, key elements, and keywords optimized for AI.</w:t>
      </w:r>
    </w:p>
    <w:p>
      <w:pPr>
        <w:pStyle w:val="Heading3"/>
        <w:spacing w:before="280" w:after="80"/>
        <w:rPr>
          <w:b/>
          <w:color w:val="auto"/>
          <w:sz w:val="22"/>
          <w:szCs w:val="22"/>
        </w:rPr>
      </w:pPr>
      <w:r>
        <w:rPr>
          <w:b/>
          <w:color w:val="auto"/>
          <w:sz w:val="22"/>
          <w:szCs w:val="22"/>
        </w:rPr>
        <w:t>Chapter 2.1: Cyberpunk</w:t>
      </w:r>
    </w:p>
    <w:p>
      <w:pPr>
        <w:pStyle w:val="BodyText"/>
        <w:numPr>
          <w:ilvl w:val="0"/>
          <w:numId w:val="12"/>
        </w:numPr>
        <w:tabs>
          <w:tab w:val="clear" w:pos="720"/>
          <w:tab w:val="left" w:pos="0" w:leader="none"/>
        </w:tabs>
        <w:suppressAutoHyphens w:val="true"/>
        <w:spacing w:lineRule="auto" w:line="240" w:before="280" w:after="283"/>
        <w:ind w:hanging="283" w:left="709" w:right="0"/>
        <w:rPr/>
      </w:pPr>
      <w:r>
        <w:rPr>
          <w:b/>
        </w:rPr>
        <w:t>Description:</w:t>
      </w:r>
      <w:r>
        <w:rPr/>
        <w:t xml:space="preserve"> An aesthetic of paradox, juxtaposing technological marvels with human squalor and social decay, based on the axiom "High Tech, Low Life". </w:t>
      </w:r>
    </w:p>
    <w:p>
      <w:pPr>
        <w:pStyle w:val="BodyText"/>
        <w:numPr>
          <w:ilvl w:val="0"/>
          <w:numId w:val="12"/>
        </w:numPr>
        <w:tabs>
          <w:tab w:val="clear" w:pos="720"/>
          <w:tab w:val="left" w:pos="0" w:leader="none"/>
        </w:tabs>
        <w:suppressAutoHyphens w:val="true"/>
        <w:spacing w:lineRule="auto" w:line="240" w:before="280" w:after="283"/>
        <w:ind w:hanging="283" w:left="709" w:right="0"/>
        <w:rPr/>
      </w:pPr>
      <w:r>
        <w:rPr>
          <w:b/>
        </w:rPr>
        <w:t>Key Visual Elements:</w:t>
      </w:r>
      <w:r>
        <w:rPr/>
        <w:t xml:space="preserve"> High contrast between deep blacks and saturated neon colors (electric blue, vibrant pink, acid green). Lighting is overwhelmingly artificial, with high-contrast chiaroscuro. Common symbols include towering megastructures, holographic billboards, and cybernetic enhancements. </w:t>
      </w:r>
    </w:p>
    <w:p>
      <w:pPr>
        <w:pStyle w:val="BodyText"/>
        <w:numPr>
          <w:ilvl w:val="0"/>
          <w:numId w:val="12"/>
        </w:numPr>
        <w:tabs>
          <w:tab w:val="clear" w:pos="720"/>
          <w:tab w:val="left" w:pos="0" w:leader="none"/>
        </w:tabs>
        <w:suppressAutoHyphens w:val="true"/>
        <w:spacing w:lineRule="auto" w:line="240" w:before="280" w:after="283"/>
        <w:ind w:hanging="283" w:left="709" w:right="0"/>
        <w:rPr/>
      </w:pPr>
      <w:r>
        <w:rPr>
          <w:b/>
        </w:rPr>
        <w:t>Cinematography:</w:t>
      </w:r>
      <w:r>
        <w:rPr/>
        <w:t xml:space="preserve"> Low-angle shots are frequently used to emphasize the gigantic scale of the architecture. Compositions are often chaotic, labyrinthine, and cluttered with detail. </w:t>
      </w:r>
    </w:p>
    <w:p>
      <w:pPr>
        <w:pStyle w:val="BodyText"/>
        <w:numPr>
          <w:ilvl w:val="0"/>
          <w:numId w:val="12"/>
        </w:numPr>
        <w:tabs>
          <w:tab w:val="clear" w:pos="720"/>
          <w:tab w:val="left" w:pos="0" w:leader="none"/>
        </w:tabs>
        <w:suppressAutoHyphens w:val="true"/>
        <w:spacing w:lineRule="auto" w:line="240" w:before="280" w:after="283"/>
        <w:ind w:hanging="283" w:left="709" w:right="0"/>
        <w:rPr/>
      </w:pPr>
      <w:r>
        <w:rPr>
          <w:b/>
        </w:rPr>
        <w:t>Keywords for AI:</w:t>
      </w:r>
      <w:r>
        <w:rPr/>
        <w:t xml:space="preserve"> high tech low life, neon-drenched streets, dystopian megacity, chrome and flesh, corporate hellscape, volumetric haze, rain-soaked asphalt, monolithic arcologies, cybernetic enhancements, retrofitted future. </w:t>
      </w:r>
    </w:p>
    <w:p>
      <w:pPr>
        <w:pStyle w:val="Heading3"/>
        <w:spacing w:before="280" w:after="80"/>
        <w:rPr>
          <w:b/>
          <w:color w:val="auto"/>
          <w:sz w:val="22"/>
          <w:szCs w:val="22"/>
        </w:rPr>
      </w:pPr>
      <w:r>
        <w:rPr>
          <w:b/>
          <w:color w:val="auto"/>
          <w:sz w:val="22"/>
          <w:szCs w:val="22"/>
        </w:rPr>
        <w:t>Chapter 2.2: Steampunk</w:t>
      </w:r>
    </w:p>
    <w:p>
      <w:pPr>
        <w:pStyle w:val="BodyText"/>
        <w:numPr>
          <w:ilvl w:val="0"/>
          <w:numId w:val="13"/>
        </w:numPr>
        <w:tabs>
          <w:tab w:val="clear" w:pos="720"/>
          <w:tab w:val="left" w:pos="0" w:leader="none"/>
        </w:tabs>
        <w:suppressAutoHyphens w:val="true"/>
        <w:spacing w:lineRule="auto" w:line="240" w:before="280" w:after="283"/>
        <w:ind w:hanging="283" w:left="709" w:right="0"/>
        <w:rPr/>
      </w:pPr>
      <w:r>
        <w:rPr>
          <w:b/>
        </w:rPr>
        <w:t>Description:</w:t>
      </w:r>
      <w:r>
        <w:rPr/>
        <w:t xml:space="preserve"> A retrofuturistic subgenre imagining an alternative history where 19th-century industrial steam-powered machinery has achieved advanced technological feats. It blends Victorian-era aesthetics with anachronistic inventions. </w:t>
      </w:r>
    </w:p>
    <w:p>
      <w:pPr>
        <w:pStyle w:val="BodyText"/>
        <w:numPr>
          <w:ilvl w:val="0"/>
          <w:numId w:val="13"/>
        </w:numPr>
        <w:tabs>
          <w:tab w:val="clear" w:pos="720"/>
          <w:tab w:val="left" w:pos="0" w:leader="none"/>
        </w:tabs>
        <w:suppressAutoHyphens w:val="true"/>
        <w:spacing w:lineRule="auto" w:line="240" w:before="280" w:after="283"/>
        <w:ind w:hanging="283" w:left="709" w:right="0"/>
        <w:rPr/>
      </w:pPr>
      <w:r>
        <w:rPr>
          <w:b/>
        </w:rPr>
        <w:t>Key Visual Elements:</w:t>
      </w:r>
      <w:r>
        <w:rPr/>
        <w:t xml:space="preserve"> A warm color palette of deep browns (wood, leather) and metallic sheens (brass, copper, bronze). Lighting comes from visible sources like gaslights and Edison bulbs. Common symbols include exposed gears and cogs, airships, and goggles. </w:t>
      </w:r>
    </w:p>
    <w:p>
      <w:pPr>
        <w:pStyle w:val="BodyText"/>
        <w:numPr>
          <w:ilvl w:val="0"/>
          <w:numId w:val="13"/>
        </w:numPr>
        <w:tabs>
          <w:tab w:val="clear" w:pos="720"/>
          <w:tab w:val="left" w:pos="0" w:leader="none"/>
        </w:tabs>
        <w:suppressAutoHyphens w:val="true"/>
        <w:spacing w:lineRule="auto" w:line="240" w:before="280" w:after="283"/>
        <w:ind w:hanging="283" w:left="709" w:right="0"/>
        <w:rPr/>
      </w:pPr>
      <w:r>
        <w:rPr>
          <w:b/>
        </w:rPr>
        <w:t>Cinematography:</w:t>
      </w:r>
      <w:r>
        <w:rPr/>
        <w:t xml:space="preserve"> Sweeping wide shots showcase the grandeur of airships and industrial cityscapes, while low-angle shots make machinery feel monumental. </w:t>
      </w:r>
    </w:p>
    <w:p>
      <w:pPr>
        <w:pStyle w:val="BodyText"/>
        <w:numPr>
          <w:ilvl w:val="0"/>
          <w:numId w:val="13"/>
        </w:numPr>
        <w:tabs>
          <w:tab w:val="clear" w:pos="720"/>
          <w:tab w:val="left" w:pos="0" w:leader="none"/>
        </w:tabs>
        <w:suppressAutoHyphens w:val="true"/>
        <w:spacing w:lineRule="auto" w:line="240" w:before="280" w:after="283"/>
        <w:ind w:hanging="283" w:left="709" w:right="0"/>
        <w:rPr/>
      </w:pPr>
      <w:r>
        <w:rPr>
          <w:b/>
        </w:rPr>
        <w:t>Keywords for AI:</w:t>
      </w:r>
      <w:r>
        <w:rPr/>
        <w:t xml:space="preserve"> Victorian futurism, steam-powered machinery, retrofuturistic, brass and copper, intricate clockwork, gears and cogs, airships and dirigibles, gaslight glow, Edison bulbs, top hats and goggles, corsets and leather. </w:t>
      </w:r>
    </w:p>
    <w:p>
      <w:pPr>
        <w:pStyle w:val="Heading3"/>
        <w:spacing w:before="280" w:after="80"/>
        <w:rPr>
          <w:b/>
          <w:color w:val="auto"/>
          <w:sz w:val="22"/>
          <w:szCs w:val="22"/>
        </w:rPr>
      </w:pPr>
      <w:r>
        <w:rPr>
          <w:b/>
          <w:color w:val="auto"/>
          <w:sz w:val="22"/>
          <w:szCs w:val="22"/>
        </w:rPr>
        <w:t>Chapter 2.3: Dieselpunk</w:t>
      </w:r>
    </w:p>
    <w:p>
      <w:pPr>
        <w:pStyle w:val="BodyText"/>
        <w:numPr>
          <w:ilvl w:val="0"/>
          <w:numId w:val="14"/>
        </w:numPr>
        <w:tabs>
          <w:tab w:val="clear" w:pos="720"/>
          <w:tab w:val="left" w:pos="0" w:leader="none"/>
        </w:tabs>
        <w:suppressAutoHyphens w:val="true"/>
        <w:spacing w:lineRule="auto" w:line="240" w:before="280" w:after="283"/>
        <w:ind w:hanging="283" w:left="709" w:right="0"/>
        <w:rPr/>
      </w:pPr>
      <w:r>
        <w:rPr>
          <w:b/>
        </w:rPr>
        <w:t>Description:</w:t>
      </w:r>
      <w:r>
        <w:rPr/>
        <w:t xml:space="preserve"> A retrofuturistic subgenre combining the aesthetics of the diesel-powered technological era (interwar period to the early 1950s) with futuristic concepts, defined by the grease and grit of the internal combustion engine. </w:t>
      </w:r>
    </w:p>
    <w:p>
      <w:pPr>
        <w:pStyle w:val="BodyText"/>
        <w:numPr>
          <w:ilvl w:val="0"/>
          <w:numId w:val="14"/>
        </w:numPr>
        <w:tabs>
          <w:tab w:val="clear" w:pos="720"/>
          <w:tab w:val="left" w:pos="0" w:leader="none"/>
        </w:tabs>
        <w:suppressAutoHyphens w:val="true"/>
        <w:spacing w:lineRule="auto" w:line="240" w:before="280" w:after="283"/>
        <w:ind w:hanging="283" w:left="709" w:right="0"/>
        <w:rPr/>
      </w:pPr>
      <w:r>
        <w:rPr>
          <w:b/>
        </w:rPr>
        <w:t>Key Visual Elements:</w:t>
      </w:r>
      <w:r>
        <w:rPr/>
        <w:t xml:space="preserve"> A core of muted, utilitarian colors like olive drab, steel gray, and navy blue. Lighting is heavily influenced by film noir, using high-contrast chiaroscuro. Common symbols include colossal zeppelins, diesel-powered mechs ("walking tanks"), Art Deco skyscrapers, trench coats, and fedoras. </w:t>
      </w:r>
    </w:p>
    <w:p>
      <w:pPr>
        <w:pStyle w:val="BodyText"/>
        <w:numPr>
          <w:ilvl w:val="0"/>
          <w:numId w:val="14"/>
        </w:numPr>
        <w:tabs>
          <w:tab w:val="clear" w:pos="720"/>
          <w:tab w:val="left" w:pos="0" w:leader="none"/>
        </w:tabs>
        <w:suppressAutoHyphens w:val="true"/>
        <w:spacing w:lineRule="auto" w:line="240" w:before="280" w:after="283"/>
        <w:ind w:hanging="283" w:left="709" w:right="0"/>
        <w:rPr/>
      </w:pPr>
      <w:r>
        <w:rPr>
          <w:b/>
        </w:rPr>
        <w:t>Cinematography:</w:t>
      </w:r>
      <w:r>
        <w:rPr/>
        <w:t xml:space="preserve"> The quintessential shot is a low angle to emphasize the intimidating scale of war machines and architecture. Compositions are often heavy and oppressive. </w:t>
      </w:r>
    </w:p>
    <w:p>
      <w:pPr>
        <w:pStyle w:val="BodyText"/>
        <w:numPr>
          <w:ilvl w:val="0"/>
          <w:numId w:val="14"/>
        </w:numPr>
        <w:tabs>
          <w:tab w:val="clear" w:pos="720"/>
          <w:tab w:val="left" w:pos="0" w:leader="none"/>
        </w:tabs>
        <w:suppressAutoHyphens w:val="true"/>
        <w:spacing w:lineRule="auto" w:line="240" w:before="280" w:after="283"/>
        <w:ind w:hanging="283" w:left="709" w:right="0"/>
        <w:rPr/>
      </w:pPr>
      <w:r>
        <w:rPr>
          <w:b/>
        </w:rPr>
        <w:t>Keywords for AI:</w:t>
      </w:r>
      <w:r>
        <w:rPr/>
        <w:t xml:space="preserve"> interwar futurism, diesel-powered machinery, film noir aesthetic, gritty retrofuturism, Art Deco skyscrapers, pulp adventure, riveted steel, chrome and Bakelite, zeppelins and airships, World War II technology. </w:t>
      </w:r>
    </w:p>
    <w:p>
      <w:pPr>
        <w:pStyle w:val="Heading3"/>
        <w:spacing w:before="280" w:after="80"/>
        <w:rPr>
          <w:b/>
          <w:color w:val="auto"/>
          <w:sz w:val="22"/>
          <w:szCs w:val="22"/>
        </w:rPr>
      </w:pPr>
      <w:r>
        <w:rPr>
          <w:b/>
          <w:color w:val="auto"/>
          <w:sz w:val="22"/>
          <w:szCs w:val="22"/>
        </w:rPr>
        <w:t>Chapter 2.4: Atompunk</w:t>
      </w:r>
    </w:p>
    <w:p>
      <w:pPr>
        <w:pStyle w:val="BodyText"/>
        <w:numPr>
          <w:ilvl w:val="0"/>
          <w:numId w:val="15"/>
        </w:numPr>
        <w:tabs>
          <w:tab w:val="clear" w:pos="720"/>
          <w:tab w:val="left" w:pos="0" w:leader="none"/>
        </w:tabs>
        <w:suppressAutoHyphens w:val="true"/>
        <w:spacing w:lineRule="auto" w:line="240" w:before="280" w:after="283"/>
        <w:ind w:hanging="283" w:left="709" w:right="0"/>
        <w:rPr/>
      </w:pPr>
      <w:r>
        <w:rPr>
          <w:b/>
        </w:rPr>
        <w:t>Description:</w:t>
      </w:r>
      <w:r>
        <w:rPr/>
        <w:t xml:space="preserve"> A retrofuturistic aesthetic centered on the vision of the future as conceived during the Atomic Age (c. 1945-1965), blending the sleek optimism of the Space Race with the paranoia of the Cold War. </w:t>
      </w:r>
    </w:p>
    <w:p>
      <w:pPr>
        <w:pStyle w:val="BodyText"/>
        <w:numPr>
          <w:ilvl w:val="0"/>
          <w:numId w:val="15"/>
        </w:numPr>
        <w:tabs>
          <w:tab w:val="clear" w:pos="720"/>
          <w:tab w:val="left" w:pos="0" w:leader="none"/>
        </w:tabs>
        <w:suppressAutoHyphens w:val="true"/>
        <w:spacing w:lineRule="auto" w:line="240" w:before="280" w:after="283"/>
        <w:ind w:hanging="283" w:left="709" w:right="0"/>
        <w:rPr/>
      </w:pPr>
      <w:r>
        <w:rPr>
          <w:b/>
        </w:rPr>
        <w:t>Key Visual Elements:</w:t>
      </w:r>
      <w:r>
        <w:rPr/>
        <w:t xml:space="preserve"> Vibrant pastel colors (turquoise, pink, green) for domestic scenes, and the gleam of chrome silver for technology. Utopian scenes use bright, high-key lighting, while paranoid scenes adopt low-key noir lighting. Common symbols include the Bohr model of the atom, Googie architecture, flying cars with bubble canopies, and clunky robots. </w:t>
      </w:r>
    </w:p>
    <w:p>
      <w:pPr>
        <w:pStyle w:val="BodyText"/>
        <w:numPr>
          <w:ilvl w:val="0"/>
          <w:numId w:val="15"/>
        </w:numPr>
        <w:tabs>
          <w:tab w:val="clear" w:pos="720"/>
          <w:tab w:val="left" w:pos="0" w:leader="none"/>
        </w:tabs>
        <w:suppressAutoHyphens w:val="true"/>
        <w:spacing w:lineRule="auto" w:line="240" w:before="280" w:after="283"/>
        <w:ind w:hanging="283" w:left="709" w:right="0"/>
        <w:rPr/>
      </w:pPr>
      <w:r>
        <w:rPr>
          <w:b/>
        </w:rPr>
        <w:t>Cinematography:</w:t>
      </w:r>
      <w:r>
        <w:rPr/>
        <w:t xml:space="preserve"> Wide, sweeping shots showcase futuristic cities. Compositions are influenced by Mid-Century Modern design, built around clean lines and geometric shapes. </w:t>
      </w:r>
    </w:p>
    <w:p>
      <w:pPr>
        <w:pStyle w:val="BodyText"/>
        <w:numPr>
          <w:ilvl w:val="0"/>
          <w:numId w:val="15"/>
        </w:numPr>
        <w:tabs>
          <w:tab w:val="clear" w:pos="720"/>
          <w:tab w:val="left" w:pos="0" w:leader="none"/>
        </w:tabs>
        <w:suppressAutoHyphens w:val="true"/>
        <w:spacing w:lineRule="auto" w:line="240" w:before="280" w:after="283"/>
        <w:ind w:hanging="283" w:left="709" w:right="0"/>
        <w:rPr/>
      </w:pPr>
      <w:r>
        <w:rPr>
          <w:b/>
        </w:rPr>
        <w:t>Keywords for AI:</w:t>
      </w:r>
      <w:r>
        <w:rPr/>
        <w:t xml:space="preserve"> Atompunk, Atomic Age futurism, Mid-Century Modern aesthetic, Googie architecture, Raygun Gothic, 1950s retrofuturism, Space Age design, Cold War paranoia, spy-fi thriller, tailfins and chrome, bubble helmets, rayguns. </w:t>
      </w:r>
    </w:p>
    <w:p>
      <w:pPr>
        <w:pStyle w:val="Heading3"/>
        <w:spacing w:before="280" w:after="80"/>
        <w:rPr>
          <w:b/>
          <w:color w:val="auto"/>
          <w:sz w:val="22"/>
          <w:szCs w:val="22"/>
        </w:rPr>
      </w:pPr>
      <w:r>
        <w:rPr>
          <w:b/>
          <w:color w:val="auto"/>
          <w:sz w:val="22"/>
          <w:szCs w:val="22"/>
        </w:rPr>
        <w:t>Chapter 2.5: Biopunk</w:t>
      </w:r>
    </w:p>
    <w:p>
      <w:pPr>
        <w:pStyle w:val="BodyText"/>
        <w:numPr>
          <w:ilvl w:val="0"/>
          <w:numId w:val="16"/>
        </w:numPr>
        <w:tabs>
          <w:tab w:val="clear" w:pos="720"/>
          <w:tab w:val="left" w:pos="0" w:leader="none"/>
        </w:tabs>
        <w:suppressAutoHyphens w:val="true"/>
        <w:spacing w:lineRule="auto" w:line="240" w:before="280" w:after="283"/>
        <w:ind w:hanging="283" w:left="709" w:right="0"/>
        <w:rPr/>
      </w:pPr>
      <w:r>
        <w:rPr>
          <w:b/>
        </w:rPr>
        <w:t>Description:</w:t>
      </w:r>
      <w:r>
        <w:rPr/>
        <w:t xml:space="preserve"> A science fiction subgenre focused on a world transformed by the biotechnology revolution, emphasizing the manipulation of "wetware" (living tissue) over "hardware" (machines). </w:t>
      </w:r>
    </w:p>
    <w:p>
      <w:pPr>
        <w:pStyle w:val="BodyText"/>
        <w:numPr>
          <w:ilvl w:val="0"/>
          <w:numId w:val="16"/>
        </w:numPr>
        <w:tabs>
          <w:tab w:val="clear" w:pos="720"/>
          <w:tab w:val="left" w:pos="0" w:leader="none"/>
        </w:tabs>
        <w:suppressAutoHyphens w:val="true"/>
        <w:spacing w:lineRule="auto" w:line="240" w:before="280" w:after="283"/>
        <w:ind w:hanging="283" w:left="709" w:right="0"/>
        <w:rPr/>
      </w:pPr>
      <w:r>
        <w:rPr>
          <w:b/>
        </w:rPr>
        <w:t>Key Visual Elements:</w:t>
      </w:r>
      <w:r>
        <w:rPr/>
        <w:t xml:space="preserve"> Palettes range from fleshy pinks and blood reds for Bio-Horror to sterile whites and cold blues for Clinical Dystopian styles. Textures include glistening organic tissue, translucent membranes, and chitinous exoskeletons. Technology is often organic, featuring biomechanical weapons and architecture grown from living things. </w:t>
      </w:r>
    </w:p>
    <w:p>
      <w:pPr>
        <w:pStyle w:val="BodyText"/>
        <w:numPr>
          <w:ilvl w:val="0"/>
          <w:numId w:val="16"/>
        </w:numPr>
        <w:tabs>
          <w:tab w:val="clear" w:pos="720"/>
          <w:tab w:val="left" w:pos="0" w:leader="none"/>
        </w:tabs>
        <w:suppressAutoHyphens w:val="true"/>
        <w:spacing w:lineRule="auto" w:line="240" w:before="280" w:after="283"/>
        <w:ind w:hanging="283" w:left="709" w:right="0"/>
        <w:rPr/>
      </w:pPr>
      <w:r>
        <w:rPr>
          <w:b/>
        </w:rPr>
        <w:t>Cinematography:</w:t>
      </w:r>
      <w:r>
        <w:rPr/>
        <w:t xml:space="preserve"> A hallmark is the extreme close-up on visceral details like mutating flesh. Compositions are often claustrophobic. </w:t>
      </w:r>
    </w:p>
    <w:p>
      <w:pPr>
        <w:pStyle w:val="BodyText"/>
        <w:numPr>
          <w:ilvl w:val="0"/>
          <w:numId w:val="16"/>
        </w:numPr>
        <w:tabs>
          <w:tab w:val="clear" w:pos="720"/>
          <w:tab w:val="left" w:pos="0" w:leader="none"/>
        </w:tabs>
        <w:suppressAutoHyphens w:val="true"/>
        <w:spacing w:lineRule="auto" w:line="240" w:before="280" w:after="283"/>
        <w:ind w:hanging="283" w:left="709" w:right="0"/>
        <w:rPr/>
      </w:pPr>
      <w:r>
        <w:rPr>
          <w:b/>
        </w:rPr>
        <w:t>Keywords for AI:</w:t>
      </w:r>
      <w:r>
        <w:rPr/>
        <w:t xml:space="preserve"> genetic engineering, bio-horror, organic technology, synthetic biology, body horror, Giger-esque, Cronenbergian, biomechanical, fleshy, visceral, grotesque, clinical, sterile, lab-grown, mutagenic. </w:t>
      </w:r>
    </w:p>
    <w:p>
      <w:pPr>
        <w:pStyle w:val="Heading3"/>
        <w:spacing w:before="280" w:after="80"/>
        <w:rPr>
          <w:b/>
          <w:color w:val="auto"/>
          <w:sz w:val="22"/>
          <w:szCs w:val="22"/>
        </w:rPr>
      </w:pPr>
      <w:r>
        <w:rPr>
          <w:b/>
          <w:color w:val="auto"/>
          <w:sz w:val="22"/>
          <w:szCs w:val="22"/>
        </w:rPr>
        <w:t>Chapter 2.6: Nanopunk</w:t>
      </w:r>
    </w:p>
    <w:p>
      <w:pPr>
        <w:pStyle w:val="BodyText"/>
        <w:numPr>
          <w:ilvl w:val="0"/>
          <w:numId w:val="17"/>
        </w:numPr>
        <w:tabs>
          <w:tab w:val="clear" w:pos="720"/>
          <w:tab w:val="left" w:pos="0" w:leader="none"/>
        </w:tabs>
        <w:suppressAutoHyphens w:val="true"/>
        <w:spacing w:lineRule="auto" w:line="240" w:before="280" w:after="283"/>
        <w:ind w:hanging="283" w:left="709" w:right="0"/>
        <w:rPr/>
      </w:pPr>
      <w:r>
        <w:rPr>
          <w:b/>
        </w:rPr>
        <w:t>Description:</w:t>
      </w:r>
      <w:r>
        <w:rPr/>
        <w:t xml:space="preserve"> An aesthetic where nanotechnology, particularly molecular assemblers and nanites, is the dominant technological force, rendering the physical world fluid and programmable. </w:t>
      </w:r>
    </w:p>
    <w:p>
      <w:pPr>
        <w:pStyle w:val="BodyText"/>
        <w:numPr>
          <w:ilvl w:val="0"/>
          <w:numId w:val="17"/>
        </w:numPr>
        <w:tabs>
          <w:tab w:val="clear" w:pos="720"/>
          <w:tab w:val="left" w:pos="0" w:leader="none"/>
        </w:tabs>
        <w:suppressAutoHyphens w:val="true"/>
        <w:spacing w:lineRule="auto" w:line="240" w:before="280" w:after="283"/>
        <w:ind w:hanging="283" w:left="709" w:right="0"/>
        <w:rPr/>
      </w:pPr>
      <w:r>
        <w:rPr>
          <w:b/>
        </w:rPr>
        <w:t>Key Visual Elements:</w:t>
      </w:r>
      <w:r>
        <w:rPr/>
        <w:t xml:space="preserve"> Palettes include sterile whites and grays, iridescent shifting metallics, and internal bioluminescence. Surfaces are dynamic, featuring self-healing and reconfigurable materials. Iconic visuals include nanite swarms, utility fog, and morphing architecture. </w:t>
      </w:r>
    </w:p>
    <w:p>
      <w:pPr>
        <w:pStyle w:val="BodyText"/>
        <w:numPr>
          <w:ilvl w:val="0"/>
          <w:numId w:val="17"/>
        </w:numPr>
        <w:tabs>
          <w:tab w:val="clear" w:pos="720"/>
          <w:tab w:val="left" w:pos="0" w:leader="none"/>
        </w:tabs>
        <w:suppressAutoHyphens w:val="true"/>
        <w:spacing w:lineRule="auto" w:line="240" w:before="280" w:after="283"/>
        <w:ind w:hanging="283" w:left="709" w:right="0"/>
        <w:rPr/>
      </w:pPr>
      <w:r>
        <w:rPr>
          <w:b/>
        </w:rPr>
        <w:t>Cinematography:</w:t>
      </w:r>
      <w:r>
        <w:rPr/>
        <w:t xml:space="preserve"> A signature shot is the extreme digital zoom from a macro to a nano scale. Compositions often emphasize fluidity and transformation. </w:t>
      </w:r>
    </w:p>
    <w:p>
      <w:pPr>
        <w:pStyle w:val="BodyText"/>
        <w:numPr>
          <w:ilvl w:val="0"/>
          <w:numId w:val="17"/>
        </w:numPr>
        <w:tabs>
          <w:tab w:val="clear" w:pos="720"/>
          <w:tab w:val="left" w:pos="0" w:leader="none"/>
        </w:tabs>
        <w:suppressAutoHyphens w:val="true"/>
        <w:spacing w:lineRule="auto" w:line="240" w:before="280" w:after="283"/>
        <w:ind w:hanging="283" w:left="709" w:right="0"/>
        <w:rPr/>
      </w:pPr>
      <w:r>
        <w:rPr>
          <w:b/>
        </w:rPr>
        <w:t>Keywords for AI:</w:t>
      </w:r>
      <w:r>
        <w:rPr/>
        <w:t xml:space="preserve"> nanotechnology, nanobots, nanites, molecular assembler, programmable matter, utility fog, gray goo apocalypse, self-healing material, liquid metal, fractal patterns, iridescent, shimmering, morphing. </w:t>
      </w:r>
    </w:p>
    <w:p>
      <w:pPr>
        <w:pStyle w:val="Heading3"/>
        <w:spacing w:before="280" w:after="80"/>
        <w:rPr>
          <w:b/>
          <w:color w:val="auto"/>
          <w:sz w:val="22"/>
          <w:szCs w:val="22"/>
        </w:rPr>
      </w:pPr>
      <w:r>
        <w:rPr>
          <w:b/>
          <w:color w:val="auto"/>
          <w:sz w:val="22"/>
          <w:szCs w:val="22"/>
        </w:rPr>
        <w:t>Chapter 2.7: Lunarpunk</w:t>
      </w:r>
    </w:p>
    <w:p>
      <w:pPr>
        <w:pStyle w:val="BodyText"/>
        <w:numPr>
          <w:ilvl w:val="0"/>
          <w:numId w:val="18"/>
        </w:numPr>
        <w:tabs>
          <w:tab w:val="clear" w:pos="720"/>
          <w:tab w:val="left" w:pos="0" w:leader="none"/>
        </w:tabs>
        <w:suppressAutoHyphens w:val="true"/>
        <w:spacing w:lineRule="auto" w:line="240" w:before="280" w:after="283"/>
        <w:ind w:hanging="283" w:left="709" w:right="0"/>
        <w:rPr/>
      </w:pPr>
      <w:r>
        <w:rPr>
          <w:b/>
        </w:rPr>
        <w:t>Description:</w:t>
      </w:r>
      <w:r>
        <w:rPr/>
        <w:t xml:space="preserve"> A speculative aesthetic envisioning a sustainable, ecologically harmonious future that celebrates the night, darkness, and the moon, acting as a nocturnal complement to Solarpunk. </w:t>
      </w:r>
    </w:p>
    <w:p>
      <w:pPr>
        <w:pStyle w:val="BodyText"/>
        <w:numPr>
          <w:ilvl w:val="0"/>
          <w:numId w:val="18"/>
        </w:numPr>
        <w:tabs>
          <w:tab w:val="clear" w:pos="720"/>
          <w:tab w:val="left" w:pos="0" w:leader="none"/>
        </w:tabs>
        <w:suppressAutoHyphens w:val="true"/>
        <w:spacing w:lineRule="auto" w:line="240" w:before="280" w:after="283"/>
        <w:ind w:hanging="283" w:left="709" w:right="0"/>
        <w:rPr/>
      </w:pPr>
      <w:r>
        <w:rPr>
          <w:b/>
        </w:rPr>
        <w:t>Key Visual Elements:</w:t>
      </w:r>
      <w:r>
        <w:rPr/>
        <w:t xml:space="preserve"> A cool, dark color palette of deep indigos and midnight blues, with highlights from silvery moonlight and vibrant bioluminescence. The primary light source is soft, diffuse moonlight or the living light of bioluminescence. Architecture blends Gothic and Art Nouveau influences with nature, described as "Bioluminescent Gothic". </w:t>
      </w:r>
    </w:p>
    <w:p>
      <w:pPr>
        <w:pStyle w:val="BodyText"/>
        <w:numPr>
          <w:ilvl w:val="0"/>
          <w:numId w:val="18"/>
        </w:numPr>
        <w:tabs>
          <w:tab w:val="clear" w:pos="720"/>
          <w:tab w:val="left" w:pos="0" w:leader="none"/>
        </w:tabs>
        <w:suppressAutoHyphens w:val="true"/>
        <w:spacing w:lineRule="auto" w:line="240" w:before="280" w:after="283"/>
        <w:ind w:hanging="283" w:left="709" w:right="0"/>
        <w:rPr/>
      </w:pPr>
      <w:r>
        <w:rPr>
          <w:b/>
        </w:rPr>
        <w:t>Cinematography:</w:t>
      </w:r>
      <w:r>
        <w:rPr/>
        <w:t xml:space="preserve"> Camera movements are slow, deliberate, and fluid to reinforce a tranquil, meditative atmosphere. Soft focus and a shallow depth of field are used to create a dreamlike, ethereal quality. </w:t>
      </w:r>
    </w:p>
    <w:p>
      <w:pPr>
        <w:pStyle w:val="BodyText"/>
        <w:numPr>
          <w:ilvl w:val="0"/>
          <w:numId w:val="18"/>
        </w:numPr>
        <w:tabs>
          <w:tab w:val="clear" w:pos="720"/>
          <w:tab w:val="left" w:pos="0" w:leader="none"/>
        </w:tabs>
        <w:suppressAutoHyphens w:val="true"/>
        <w:spacing w:lineRule="auto" w:line="240" w:before="280" w:after="283"/>
        <w:ind w:hanging="283" w:left="709" w:right="0"/>
        <w:rPr/>
      </w:pPr>
      <w:r>
        <w:rPr>
          <w:b/>
        </w:rPr>
        <w:t>Keywords for AI:</w:t>
      </w:r>
      <w:r>
        <w:rPr/>
        <w:t xml:space="preserve"> Lunarpunk, Solarpunk's opposite, nocturnal, bioluminescence, glowing mushrooms, ethereal glow, dark but hopeful, quiet rebellion, moonlight, moths, fungi, moon phases, crystals, gothic architecture, art nouveau. </w:t>
      </w:r>
    </w:p>
    <w:p>
      <w:pPr>
        <w:pStyle w:val="HorizontalLine"/>
        <w:suppressAutoHyphens w:val="true"/>
        <w:spacing w:lineRule="auto" w:line="240" w:before="280" w:after="80"/>
        <w:rPr>
          <w:sz w:val="22"/>
          <w:szCs w:val="22"/>
        </w:rPr>
      </w:pPr>
      <w:r>
        <w:rPr>
          <w:sz w:val="22"/>
          <w:szCs w:val="22"/>
        </w:rPr>
      </w:r>
    </w:p>
    <w:p>
      <w:pPr>
        <w:pStyle w:val="normal1"/>
        <w:spacing w:before="280" w:after="80"/>
        <w:rPr>
          <w:b/>
          <w:sz w:val="22"/>
          <w:szCs w:val="22"/>
        </w:rPr>
      </w:pPr>
      <w:r>
        <w:rPr>
          <w:b/>
          <w:color w:val="000000"/>
          <w:sz w:val="22"/>
          <w:szCs w:val="22"/>
        </w:rPr>
        <w:t>--- DYNAMIC LISTS FOR APP ---</w:t>
      </w:r>
    </w:p>
    <w:p>
      <w:pPr>
        <w:pStyle w:val="normal1"/>
        <w:spacing w:before="280" w:after="80"/>
        <w:rPr>
          <w:b/>
          <w:sz w:val="22"/>
          <w:szCs w:val="22"/>
        </w:rPr>
      </w:pPr>
      <w:r>
        <w:rPr>
          <w:b/>
          <w:color w:val="000000"/>
          <w:sz w:val="22"/>
          <w:szCs w:val="22"/>
        </w:rPr>
      </w:r>
    </w:p>
    <w:p>
      <w:pPr>
        <w:pStyle w:val="normal1"/>
        <w:spacing w:before="280" w:after="80"/>
        <w:rPr>
          <w:b/>
          <w:sz w:val="22"/>
          <w:szCs w:val="22"/>
        </w:rPr>
      </w:pPr>
      <w:r>
        <w:rPr>
          <w:b/>
          <w:color w:val="000000"/>
          <w:sz w:val="22"/>
          <w:szCs w:val="22"/>
        </w:rPr>
        <w:t>PHOTO_GOALS: [Cinematic Photo, Social Media Post, E-commerce Shot, Fine Art Print, Architectural Photo]</w:t>
      </w:r>
    </w:p>
    <w:p>
      <w:pPr>
        <w:pStyle w:val="normal1"/>
        <w:spacing w:before="280" w:after="80"/>
        <w:rPr>
          <w:b/>
          <w:sz w:val="22"/>
          <w:szCs w:val="22"/>
        </w:rPr>
      </w:pPr>
      <w:r>
        <w:rPr>
          <w:b/>
          <w:color w:val="000000"/>
          <w:sz w:val="22"/>
          <w:szCs w:val="22"/>
        </w:rPr>
        <w:t>VIDEO_GOALS: [Instagram Story Ad, YouTube Video Thumbnail, Cinematic Trailer, ASMR Video, Short Film, Music Video]</w:t>
      </w:r>
    </w:p>
    <w:p>
      <w:pPr>
        <w:pStyle w:val="normal1"/>
        <w:spacing w:before="280" w:after="80"/>
        <w:rPr>
          <w:b/>
          <w:sz w:val="22"/>
          <w:szCs w:val="22"/>
        </w:rPr>
      </w:pPr>
      <w:r>
        <w:rPr>
          <w:b/>
          <w:color w:val="000000"/>
          <w:sz w:val="22"/>
          <w:szCs w:val="22"/>
        </w:rPr>
      </w:r>
    </w:p>
    <w:p>
      <w:pPr>
        <w:pStyle w:val="normal1"/>
        <w:spacing w:before="280" w:after="80"/>
        <w:rPr>
          <w:b/>
          <w:sz w:val="22"/>
          <w:szCs w:val="22"/>
        </w:rPr>
      </w:pPr>
      <w:r>
        <w:rPr>
          <w:b/>
          <w:color w:val="000000"/>
          <w:sz w:val="22"/>
          <w:szCs w:val="22"/>
        </w:rPr>
        <w:t>PHOTO_GENRES: [Portrait, Landscape, Street Photography, Architectural, Product Shot, Fashion, Sci-Fi, Fantasy]</w:t>
      </w:r>
    </w:p>
    <w:p>
      <w:pPr>
        <w:pStyle w:val="normal1"/>
        <w:spacing w:before="280" w:after="80"/>
        <w:rPr>
          <w:b/>
          <w:sz w:val="22"/>
          <w:szCs w:val="22"/>
        </w:rPr>
      </w:pPr>
      <w:r>
        <w:rPr>
          <w:b/>
          <w:color w:val="000000"/>
          <w:sz w:val="22"/>
          <w:szCs w:val="22"/>
        </w:rPr>
        <w:t>VIDEO_GENRES: [Cinematic Trailer, Short Film, Music Video, Social Media Ad, ASMR, Comedy Sketch, Documentary]</w:t>
      </w:r>
    </w:p>
    <w:p>
      <w:pPr>
        <w:pStyle w:val="normal1"/>
        <w:spacing w:before="280" w:after="80"/>
        <w:rPr>
          <w:b/>
          <w:sz w:val="22"/>
          <w:szCs w:val="22"/>
        </w:rPr>
      </w:pPr>
      <w:r>
        <w:rPr>
          <w:b/>
          <w:color w:val="000000"/>
          <w:sz w:val="22"/>
          <w:szCs w:val="22"/>
        </w:rPr>
      </w:r>
    </w:p>
    <w:p>
      <w:pPr>
        <w:pStyle w:val="normal1"/>
        <w:spacing w:before="280" w:after="80"/>
        <w:rPr>
          <w:b/>
          <w:sz w:val="22"/>
          <w:szCs w:val="22"/>
        </w:rPr>
      </w:pPr>
      <w:r>
        <w:rPr>
          <w:b/>
          <w:color w:val="000000"/>
          <w:sz w:val="22"/>
          <w:szCs w:val="22"/>
        </w:rPr>
        <w:t>RENDERING_STYLES: [Photorealistic, Animation, 8-bit Pixel Art, Impressionism, Abstract, Surrealism]</w:t>
      </w:r>
    </w:p>
    <w:p>
      <w:pPr>
        <w:pStyle w:val="normal1"/>
        <w:spacing w:before="280" w:after="80"/>
        <w:rPr>
          <w:b/>
          <w:sz w:val="22"/>
          <w:szCs w:val="22"/>
        </w:rPr>
      </w:pPr>
      <w:r>
        <w:rPr>
          <w:b/>
          <w:color w:val="000000"/>
          <w:sz w:val="22"/>
          <w:szCs w:val="22"/>
        </w:rPr>
      </w:r>
    </w:p>
    <w:p>
      <w:pPr>
        <w:pStyle w:val="normal1"/>
        <w:spacing w:before="280" w:after="80"/>
        <w:rPr>
          <w:b/>
          <w:sz w:val="22"/>
          <w:szCs w:val="22"/>
        </w:rPr>
      </w:pPr>
      <w:r>
        <w:rPr>
          <w:b/>
          <w:color w:val="000000"/>
          <w:sz w:val="22"/>
          <w:szCs w:val="22"/>
        </w:rPr>
        <w:t>PHOTO_STYLES: [Cinematic, Art Nouveau, Cyberpunk, Steampunk, Film Noir, Gothic, Vaporwave, Dark Academia]</w:t>
      </w:r>
    </w:p>
    <w:p>
      <w:pPr>
        <w:pStyle w:val="normal1"/>
        <w:spacing w:before="280" w:after="80"/>
        <w:rPr>
          <w:b/>
          <w:sz w:val="22"/>
          <w:szCs w:val="22"/>
        </w:rPr>
      </w:pPr>
      <w:r>
        <w:rPr>
          <w:b/>
          <w:color w:val="000000"/>
          <w:sz w:val="22"/>
          <w:szCs w:val="22"/>
        </w:rPr>
        <w:t>VIDEO_STYLES: [Cinematic, Art Nouveau, Cyberpunk, Steampunk, Film Noir, Gothic, Vaporwave, Animation]</w:t>
      </w:r>
    </w:p>
    <w:p>
      <w:pPr>
        <w:pStyle w:val="normal1"/>
        <w:spacing w:before="280" w:after="80"/>
        <w:rPr>
          <w:b/>
          <w:sz w:val="22"/>
          <w:szCs w:val="22"/>
        </w:rPr>
      </w:pPr>
      <w:r>
        <w:rPr>
          <w:b/>
          <w:color w:val="000000"/>
          <w:sz w:val="22"/>
          <w:szCs w:val="22"/>
        </w:rPr>
      </w:r>
    </w:p>
    <w:p>
      <w:pPr>
        <w:pStyle w:val="normal1"/>
        <w:spacing w:before="280" w:after="80"/>
        <w:rPr>
          <w:b/>
          <w:sz w:val="22"/>
          <w:szCs w:val="22"/>
        </w:rPr>
      </w:pPr>
      <w:r>
        <w:rPr>
          <w:b/>
          <w:color w:val="000000"/>
          <w:sz w:val="22"/>
          <w:szCs w:val="22"/>
        </w:rPr>
        <w:t>COMPOSITION_ELEMENTS: [Rule of Thirds, Leading Lines, Framing Within a Frame, Symmetry, Wide Angle Shot, Close-up Shot, Low-Angle Shot, Shallow Depth of Field]</w:t>
      </w:r>
    </w:p>
    <w:p>
      <w:pPr>
        <w:pStyle w:val="normal1"/>
        <w:spacing w:before="280" w:after="80"/>
        <w:rPr>
          <w:b/>
          <w:sz w:val="22"/>
          <w:szCs w:val="22"/>
        </w:rPr>
      </w:pPr>
      <w:r>
        <w:rPr>
          <w:b/>
          <w:color w:val="000000"/>
          <w:sz w:val="22"/>
          <w:szCs w:val="22"/>
        </w:rPr>
      </w:r>
    </w:p>
    <w:p>
      <w:pPr>
        <w:pStyle w:val="normal1"/>
        <w:spacing w:before="280" w:after="80"/>
        <w:rPr>
          <w:b/>
          <w:sz w:val="22"/>
          <w:szCs w:val="22"/>
        </w:rPr>
      </w:pPr>
      <w:r>
        <w:rPr>
          <w:b/>
          <w:color w:val="000000"/>
          <w:sz w:val="22"/>
          <w:szCs w:val="22"/>
        </w:rPr>
        <w:t>LIGHTING_ELEMENTS: [Golden Hour, Blue Hour, Rembrandt Lighting, High-Key Lighting, Low-Key Lighting, Volumetric Lighting, Moody, Epic, Dramatic]</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swiss"/>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table" w:default="1" w:styleId="TableNormal">
    <w:name w:val="TableNormal"/>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L4NNqVqSIKaVp4r9LPKsyG+OVZA==">CgMxLjAyDmguNThoaXQ5bDltNjc0OAByITFIOG11MDJKeU13NmhENjJ5MUNKVE85bTNjTVNfSkZUMw==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TotalTime>
  <Application>LibreOffice/25.2.5.2$Windows_X86_64 LibreOffice_project/03d19516eb2e1dd5d4ccd751a0d6f35f35e08022</Application>
  <AppVersion>15.0000</AppVersion>
  <Pages>7</Pages>
  <Words>1966</Words>
  <Characters>11840</Characters>
  <CharactersWithSpaces>13717</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2025-07-24T18:44:49Z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