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05253" cy="393192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53" cy="393192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AI-powered mental health report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combines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biological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behavioural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assessment (CORE-OM)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signals into a single user-facing score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Cognitive Readiness 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supported by 4 secondary dimensions: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Clarity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Emotional Balance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Resilience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Capacity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report should answer: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am I right now?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am I here?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should I be aware of?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risk?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should I do next?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LIFESTYLE TRACKER SCREEN 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</w:rPr>
        <w:drawing>
          <wp:inline distB="114300" distT="114300" distL="114300" distR="114300">
            <wp:extent cx="5852160" cy="387217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72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ASSESSMENT SCREEN -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52160" cy="398922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89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DAILY CHECK IN SCREEN -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7sn7kha2uw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943600" cy="403174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88315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93268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8auf4okofu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Cognitive Readiness Score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Overall mental readiness today — how prepared the user is to think, regulate, perform, and sustain daily demands.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15"/>
        <w:gridCol w:w="2085"/>
        <w:gridCol w:w="4245"/>
        <w:tblGridChange w:id="0">
          <w:tblGrid>
            <w:gridCol w:w="2715"/>
            <w:gridCol w:w="2085"/>
            <w:gridCol w:w="42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these sheet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 in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Overall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360° Mental Well-Being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psychological wellbeing and distress indicator.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Life Functioning Difficulties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360° Mental Well-Being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 whether the user is able to function in daily/work life.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Problems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360° Mental Well-Being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Captures symptom burden impacting readiness.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Wellbeing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360° Mental Well-Being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Indicates emotional and mental wellbeing state.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Risk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360° Mental Well-Being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act as a cap/override if elevated.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Anxiety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assessment scoring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Anxiety directly reduces mental readiness and decision-making clarity.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Depression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assessment scoring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mood and depressive symptoms reduce motivation and capacity.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Trauma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assessment scoring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Trauma load may affect regulation, sleep, and resilience.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 duration, quality, and variability should anchor readiness.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Fatigue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Strong daily indicator of burnout, low capacity, or poor recovery.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Nervous-system recovery and resilience marker.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Pulse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Physiological arousal/stress signal.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Exercise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Movement and physical regulation signal.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Nutrition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Impacts energy, mood, and cognition.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Hydration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Impacts focus, fatigue, and mood.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Cortisol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Stress-load index; useful for burnout/stress context.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Thyroid / TSH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explain fatigue, low mood, anxiety, restlessness.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Blood Sugar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Fluctuations can affect irritability, brain fog, anxiety.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Mood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Emotional state trend and volatility.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Motivation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Drive, engagement, burnout signal.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Confidence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Self-belief and identity-linked performance signal.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Memory Game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Attention, recall, and clarity signal.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Connect Four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Problem-solving, patience, decision-making under pressure.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Journaling tone/themes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Emotional tone, stress themes, self-talk, recovery signals.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dodrmhzekq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Clarity Score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Mental sharpness, focus, attention, recall, and cognitive organisation.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12.4352942621645"/>
        <w:gridCol w:w="1595.774319161743"/>
        <w:gridCol w:w="5017.302197599716"/>
        <w:tblGridChange w:id="0">
          <w:tblGrid>
            <w:gridCol w:w="2412.4352942621645"/>
            <w:gridCol w:w="1595.774319161743"/>
            <w:gridCol w:w="5017.30219759971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these sheet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 in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Memory Game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 signal for attention span, recall accuracy, and mental clarity.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Connect Four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Indicates planning depth, patience, and decision-making under pressure.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sleep directly affects attention, memory, and focus.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Fatigue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fatigue reduces cognitive sharpness.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HRV can indicate poor recovery and cognitive strain.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Pulse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pulse trend may show stress/arousal affecting clarity.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Hydration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Dehydration can impact fatigue and focus.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Nutrition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nutrition consistency can affect energy and cognition.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Hunger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Hunger timing/intensity can contextualize irritability and low focus.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Blood Sugar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Fluctuations can explain brain fog, irritability, and anxiety.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Thyroid / TSH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Thyroid imbalance may explain fatigue, restlessness, or low mood.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Vitamin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Deficiency can contribute to low mood and low energy.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Functioning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functioning often shows reduced cognitive organisation.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Problems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Symptom load affects focus and decision-making.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Motivation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motivation may indicate cognitive fatigue or disengagement.</w:t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ema7aw9ojj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r4ivvsvcr6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Emotional Balance Score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Emotional steadiness, distress load, mood volatility, and regulation.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96.2101699904338"/>
        <w:gridCol w:w="1593.2886893811174"/>
        <w:gridCol w:w="5136.012951652073"/>
        <w:tblGridChange w:id="0">
          <w:tblGrid>
            <w:gridCol w:w="2296.2101699904338"/>
            <w:gridCol w:w="1593.2886893811174"/>
            <w:gridCol w:w="5136.01295165207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these sheet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 in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Mood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Tracks emotional trends and volatility.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Motivation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Decline may indicate burnout, disengagement, or depressive pattern.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Confidence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Low/fluctuating confidence links to self-esteem and impostor themes.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Blank Slate Journal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Captures raw emotional tone and dominant themes.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Letter to Self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Reveals self-talk, guilt, hope, self-criticism, identity themes.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Gratitude Journal / Letter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Positive affect and emotional recovery signal.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Whack A Mole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act as emotional regulation/frustration signal.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Wellbeing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 wellbeing indicator.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Problems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Symptom/distress load.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Risk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Safety and escalation marker.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Anxiety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scoring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Strong emotional arousal/distress marker.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Depression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scoring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 mood, hopelessness, emotional flattening.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Trauma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scoring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Emotional reactivity and regulation context.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 disruption increases emotional reactivity.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Fatigue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Fatigue can worsen irritability and distress.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Libido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Deviations may indicate stress, depression, hormonal shifts.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Cortisol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Chronic elevation linked to anxiety, burnout, sleep disruption.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Blood Sugar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Fluctuations can worsen anxiety, irritability, mood swings.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Thyroid / TSH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Hypothyroid/hyperthyroid states can mimic depression/anxiety.</w:t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crpeg8f8xp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y81dcou2d2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zi4ih7c1nu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ottbenta2y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baf22wb3c9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brlcxwe9r5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pnkk1il5qg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Resilience Score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Recovery capacity, adaptability, coping strength, and ability to bounce back from stress.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20.039370078741"/>
        <w:gridCol w:w="1570.0629921259842"/>
        <w:gridCol w:w="4235.409448818898"/>
        <w:tblGridChange w:id="0">
          <w:tblGrid>
            <w:gridCol w:w="3220.039370078741"/>
            <w:gridCol w:w="1570.0629921259842"/>
            <w:gridCol w:w="4235.40944881889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these sheet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 in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 nervous-system recovery and resilience marker.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 quality and variability anchor recovery.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Exercise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Frequency and intensity support stress regulation and resilience.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Fatigue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Persistent fatigue may show poor recovery or burnout.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Sun Exposure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Supports mood, circadian rhythm, and Vitamin D context.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Nutrition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Consistency and quality support energy and recovery.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Hydration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Supports energy, mood, and fatigue regulation.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Cortisol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Chronic stress-load marker.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Vitamin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Deficiency can affect mood and recovery.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Thyroid / TSH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Helps identify biological contributors to fatigue/mood instability.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Delta / Previous Scores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Improvement over time is a strong resilience indicator.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Functioning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 ability to sustain daily life despite stressors.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Risk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risk should reduce/cap resilience score.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Gratitude Journal / Letter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Journaling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Rising positivity can indicate emotional recovery.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Motivation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Sustained motivation suggests better coping capacity.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 engagement / support-seeking frequency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Platform usage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Healthy engagement can indicate active coping.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Guides/helpful content usage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 whether interventions are being used and found helpful.</w:t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5wyn91uwv2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t3x6w85rr0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4gh6e9zyk8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yx31wxtleh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Capacity Score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Available functional bandwidth — ability to handle work, relationships, routine, and daily demands.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69.4237986606818"/>
        <w:gridCol w:w="1607.3471189933036"/>
        <w:gridCol w:w="4348.740893369638"/>
        <w:tblGridChange w:id="0">
          <w:tblGrid>
            <w:gridCol w:w="3069.4237986606818"/>
            <w:gridCol w:w="1607.3471189933036"/>
            <w:gridCol w:w="4348.74089336963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these sheet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 in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Life Functioning Difficulties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Best direct marker for daily functional bandwidth.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Overall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distress/wellbeing context.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Problems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Symptom burden reducing capacity.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Risk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cap capacity if elevated.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Determines recovered energy.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Fatigue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 daily capacity signal.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Exercise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Indicates energy regulation and physical activation.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Nutrition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Impacts sustained energy.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Hydration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Affects fatigue, focus, and mood.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Hunger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Timing/intensity can explain irritability or energy crashes.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Pulse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Physiological stress/arousal marker.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HRV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Tracker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Recovery and stress-readiness signal.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Blood Sugar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Energy instability and brain fog context.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Thyroid / TSH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Explains fatigue, low mood, restlessness.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HbA1c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Metabolic fatigue and mood instability context.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Weight 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Biomarker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 indicate chronic stress, anxiety, or depression patterns.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Motivation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Drive and functional engagement signal.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Confidence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Ability to act, decide, and engage.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Session booking / therapy engagement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Session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Active support-seeking can contextualize capacity needs.</w:t>
            </w:r>
          </w:p>
        </w:tc>
      </w:tr>
    </w:tbl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spacing w:before="480" w:lineRule="auto"/>
        <w:rPr>
          <w:color w:val="4a86e8"/>
          <w:u w:val="single"/>
        </w:rPr>
      </w:pPr>
      <w:bookmarkStart w:colFirst="0" w:colLast="0" w:name="_q2t4witeohg6" w:id="16"/>
      <w:bookmarkEnd w:id="16"/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Therapist Inputs for Each Score: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https://docs.google.com/spreadsheets/d/1yXdZRUPRWBpzAOD4MToN2tVtHtmu312ofC2c3-bTBIc/edit?usp=sharing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5ywbskk4ez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Detailed Weighting by Score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lb21ezalqxo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A. Cognitive Readiness Score — 100%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46.3458916309412"/>
        <w:gridCol w:w="905.8365988182835"/>
        <w:gridCol w:w="6073.3293205743985"/>
        <w:tblGridChange w:id="0">
          <w:tblGrid>
            <w:gridCol w:w="2046.3458916309412"/>
            <w:gridCol w:w="905.8365988182835"/>
            <w:gridCol w:w="6073.3293205743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overall, functioning, problems, wellbeing, risk, anxiety score, depression score, trauma score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+ Biomarker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Sleep, fatigue, HRV, pulse rate, cortisol, blood sugar, thyroid/TSH, hydration, nutrition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Tools / Behavioural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Mood check-in, motivation check-in, Memory Game, Connect Four, app engagement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Forms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Therapy intent, primary concern, free-text concern, work-stress pattern, routine disruption, check-in completion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Therapist / Session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 to the sheet: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https://docs.google.com/spreadsheets/d/1yXdZRUPRWBpzAOD4MToN2tVtHtmu312ofC2c3-bTBIc/edit?usp=sharing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9miyjbw4n6l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B. Clarity Score — 100%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19.6226368739792"/>
        <w:gridCol w:w="905.8365988182835"/>
        <w:gridCol w:w="6200.0525753313605"/>
        <w:tblGridChange w:id="0">
          <w:tblGrid>
            <w:gridCol w:w="1919.6226368739792"/>
            <w:gridCol w:w="905.8365988182835"/>
            <w:gridCol w:w="6200.0525753313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Tools / Behavioural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Memory Game, Connect Four, focus-related app behaviour, completion/drop-off patterns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+ Biomarker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Sleep, fatigue, hydration, nutrition, HRV, pulse rate, blood sugar, thyroid/TSH, Vitamin 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functioning, CORE-OM problems, anxiety score, ADHD-related assessment if available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Forms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Overthinking themes, decision fatigue, focus concerns, self-reported brain fog, work-pressure patterns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Therapist / Session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 to the sheet: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https://docs.google.com/spreadsheets/d/1yXdZRUPRWBpzAOD4MToN2tVtHtmu312ofC2c3-bTBIc/edit?usp=sharing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9koi6cps0h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C. Emotional Balance Score — 100%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57.2168665832664"/>
        <w:gridCol w:w="904.4256383839872"/>
        <w:gridCol w:w="6063.869306056369"/>
        <w:tblGridChange w:id="0">
          <w:tblGrid>
            <w:gridCol w:w="2057.2168665832664"/>
            <w:gridCol w:w="904.4256383839872"/>
            <w:gridCol w:w="6063.8693060563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wellbeing, problems, risk, anxiety score, depression score, trauma score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Forms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Emotional triggers, relationship patterns, self-talk themes, concern severity, free-text emotional tone, crisis/risk markers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Tools / Behavioural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Mood check-in, confidence check-in, journaling sentiment, gratitude journal, Whack A Mole, check-in drop-off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+ Biomarker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Sleep, fatigue, cortisol, blood sugar, thyroid/TSH, libido, pulse rate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Therapist / Session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 to the sheet: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https://docs.google.com/spreadsheets/d/1yXdZRUPRWBpzAOD4MToN2tVtHtmu312ofC2c3-bTBIc/edit?usp=sharing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wtfk6lbt79l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D. Resilience Score — 100%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00.983148134521"/>
        <w:gridCol w:w="904.4256383839872"/>
        <w:gridCol w:w="6120.103024505115"/>
        <w:tblGridChange w:id="0">
          <w:tblGrid>
            <w:gridCol w:w="2000.983148134521"/>
            <w:gridCol w:w="904.4256383839872"/>
            <w:gridCol w:w="6120.103024505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+ Biomarker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HRV, sleep, exercise, fatigue, nutrition, hydration, sun exposure, Vitamin D, cortisol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previous scores, CORE-OM delta, CORE-OM functioning, risk score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Forms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Pattern improvement, coping behaviour, motivation trend, trigger reduction, therapy intent vs progress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Tools / Behavioural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Gratitude journal, app engagement, guide usage, support-seeking frequency, check-in consistency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Therapist / Session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 to the sheet: https://docs.google.com/spreadsheets/d/1yXdZRUPRWBpzAOD4MToN2tVtHtmu312ofC2c3-bTBIc/edit?usp=sharing</w:t>
            </w:r>
          </w:p>
        </w:tc>
      </w:tr>
    </w:tbl>
    <w:p w:rsidR="00000000" w:rsidDel="00000000" w:rsidP="00000000" w:rsidRDefault="00000000" w:rsidRPr="00000000" w14:paraId="000001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w3mm7afmap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72tsxgy4opn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E. Capacity Score — 100%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19.6226368739792"/>
        <w:gridCol w:w="905.8365988182835"/>
        <w:gridCol w:w="6200.0525753313605"/>
        <w:tblGridChange w:id="0">
          <w:tblGrid>
            <w:gridCol w:w="1919.6226368739792"/>
            <w:gridCol w:w="905.8365988182835"/>
            <w:gridCol w:w="6200.0525753313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Input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CORE-OM functioning, overall score, problems score, risk score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Lifestyle + Biomarker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Sleep, fatigue, HRV, pulse rate, exercise, nutrition, hydration, blood sugar, HbA1c, thyroid/TSH, weight change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Forms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 functioning concerns, burnout patterns, fatigue-related responses, missed check-ins, daily routine difficulty, self-reported overwhelm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Therapist / Session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Session attendance, missed/cancelled sessions, time since last session, therapist availability, affordability/fee continuity, mode/language match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Tools / Behavioural Inputs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Refer to the sheet: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https://docs.google.com/spreadsheets/d/1yXdZRUPRWBpzAOD4MToN2tVtHtmu312ofC2c3-bTBIc/edit?usp=sharing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yperlink" Target="https://docs.google.com/spreadsheets/d/1yXdZRUPRWBpzAOD4MToN2tVtHtmu312ofC2c3-bTBIc/edit?usp=sharing" TargetMode="External"/><Relationship Id="rId12" Type="http://schemas.openxmlformats.org/officeDocument/2006/relationships/hyperlink" Target="https://docs.google.com/spreadsheets/d/1yXdZRUPRWBpzAOD4MToN2tVtHtmu312ofC2c3-bTBIc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docs.google.com/spreadsheets/d/1yXdZRUPRWBpzAOD4MToN2tVtHtmu312ofC2c3-bTBIc/edit?usp=sharing" TargetMode="External"/><Relationship Id="rId14" Type="http://schemas.openxmlformats.org/officeDocument/2006/relationships/hyperlink" Target="https://docs.google.com/spreadsheets/d/1yXdZRUPRWBpzAOD4MToN2tVtHtmu312ofC2c3-bTBIc/edit?usp=sharing" TargetMode="External"/><Relationship Id="rId16" Type="http://schemas.openxmlformats.org/officeDocument/2006/relationships/hyperlink" Target="https://docs.google.com/spreadsheets/d/1yXdZRUPRWBpzAOD4MToN2tVtHtmu312ofC2c3-bTBIc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