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10C9BE09" w:rsidR="00DA3F5E" w:rsidRPr="00B4343A" w:rsidRDefault="003A7306"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268C281A" wp14:editId="7F8B2AAD">
            <wp:extent cx="7556500" cy="10680700"/>
            <wp:effectExtent l="0" t="0" r="0" b="0"/>
            <wp:docPr id="1738805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05568" name="Picture 1738805568"/>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Pembelajaran Mesin</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Pembelajaran Mesin</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Irlandia Ginanjar,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regresi, peluang, aljabar linear, dan pemrograman R/Python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Pembelajaran Mesin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Pembelajaran Mesin dirancang untuk membekali mahasiswa magister dengan kemampuan konseptual, metodologis, komputasional, dan komunikatif. Setelah mengikuti pertemuan ini, mahasiswa diharapkan mampu menjelaskan konsep definisi machine learning, statistik klasik, supervised learning, unsupervised learning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Machine Learning dan Problem Framing; Analisis Kebutuhan dan Karakteristik Data; Pemilihan Metode Berdasarkan Karakteristik Data; Supervised Learning untuk Regresi; Supervised Learning untuk Klasifikasi; Unsupervised Learning: Clustering dan Reduksi Dimensi; Feature Engineering, Feature Selection, dan Pipeline Awal; UTS Berbasis Proyek: Audit, Baseline, dan Pipeline Sementara; Ensemble Learning dan Gradient Boosting; Neural Network dan Deep Learning; Model Evaluation, Validation, dan Model Comparison.... Pendekatan pembelajaran menggunakan data nyata atau data simulasi yang merepresentasikan persoalan prediksi, klasifikasi, kesehatan, industri, bisnis,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Pembelajaran Mesin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pembelajaran mesin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pembelajaran mesin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Machine Learning dan Problem Framing; Analisis Kebutuhan dan Karakteristik Data; Pemilihan Metode Berdasarkan Karakteristik Data...</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Supervised Learning untuk Klasifikasi; Unsupervised Learning: Clustering dan Reduksi Dimensi; Feature Engineering, Feature Selection, dan...</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Berbasis Proyek: Audit, Baseline, dan Pipeline Sementara</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Neural Network dan Deep Learning; Model Evaluation, Validation, dan Model Comparison; Hyperparameter Tuning dan Eksperimen Reproducible</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80"/>
        <w:gridCol w:w="3849"/>
        <w:gridCol w:w="4519"/>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Interpretasi Model dan Explainable Machine Learning; Visualisasi dan Komunikasi Hasil Analisis; Pelaporan Ilmiah, Peer Review, dan Revisi...</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Machine Learning dan Problem Framing; Analisis Kebutuhan dan Karakteristik Data; Pemilihan Metode Berdasarkan...</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Supervised Learning untuk Klasifikasi; Unsupervised Learning: Clustering dan Reduksi Dimensi; Feature Engineering, Feature...</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Berbasis Proyek: Audit, Baseline, dan Pipeline Sementara</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Ensemble Learning dan Gradient Boosting</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Neural Network dan Deep Learning; Model Evaluation, Validation, dan Model Comparison; Hyperparameter Tuning dan Eksperimen...</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Interpretasi Model dan Explainable Machine Learning; Visualisasi dan Komunikasi Hasil Analisis; Pelaporan Ilmiah, Peer Review...</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3"/>
        <w:gridCol w:w="4453"/>
        <w:gridCol w:w="3334"/>
        <w:gridCol w:w="3553"/>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Machine Learning dan Problem Framing</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Kebutuhan dan Karakteristik Data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Pemilihan Metode Berdasarkan Karakteristik Data</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Supervised Learning untuk Regresi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Supervised Learning untuk Klasifikasi</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Unsupervised Learning: Clustering dan Reduksi...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Feature Engineering, Feature Selection, dan...</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Berbasis Proyek: Audit, Baseline,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94"/>
        <w:gridCol w:w="4449"/>
        <w:gridCol w:w="3327"/>
        <w:gridCol w:w="3552"/>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Ensemble Learning dan Gradient Boosting</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Neural Network dan Deep Learning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Evaluation, Validation, dan Model Comparison</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Hyperparameter Tuning dan Eksperimen Reproducible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Interpretasi Model dan Explainable Machine...</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Visualisasi dan Komunikasi Hasil Analisis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Pelaporan Ilmiah, Peer Review, dan Revisi Proyek</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Proyek Akhir dan Pertahanan Hasil Analisis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Kompetensi ini mendukung dalam RPS Pembelajaran Mesin.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Irlandia Ginanjar,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Bergstra, James, dan Yoshua Bengio. 2012. “Random Search for Hyper-Parameter Optimization.” Journal of Machine Learning Research 13: 281–305.</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Bishop, Christopher M. 2006. Pattern Recognition and Machine Learning. Springer.</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Breiman, Leo. 2001. “Random Forests.” Machine Learning 45: 5–32.</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Caruana, Rich, Yin Lou, Johannes Gehrke, Paul Koch, Marc Sturm, dan Noemie Elhadad. 2015. “Intelligible Models for HealthCare: Predicting Pneumonia Risk and Hospital 30-day Readmission.” Proceedings of the 21th ACM SIGKDD International Conference on Knowledge Discovery and Data Mining, 1721–30.</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Chen, Tianqi, dan Carlos Guestrin. 2016. “XGBoost: A Scalable Tree Boosting System.” Dalam Proceedings of the 22nd ACM SIGKDD International Conference on Knowledge Discovery and Data Mining, 785–94.</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Cortes, Corinna, dan Vladimir Vapnik. 1995. “Support-Vector Networks.” Machine Learning 20: 273–97.</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Fix, Evelyn, dan Joseph L. Hodges. 1951. “Discriminatory Analysis: Nonparametric Discrimination, Consistency Properties.” USAF School of Aviation Medicine.</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Friedman, Jerome H. 2001. “Greedy Function Approximation: A Gradient Boosting Machine.” Annals of Statistics 29 (5): 1189–1232.</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Friedman, Jerome, Trevor Hastie, dan Rob Tibshirani. 2010. “Regularization Paths for Generalized Linear Models via Coordinate Descent.” Journal of Statistical Software 33 (1): 1–22.</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Ginanjar, Irlandia. 2025. “Rencana Pembelajaran Semester: Pembelajaran Mesin, Program Studi S2 Statistika Terapan, FMIPA Universitas Padjadjaran.” Universitas Padjadjaran.</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04EBB" w14:textId="77777777" w:rsidR="00CC797F" w:rsidRDefault="00CC797F">
      <w:pPr>
        <w:spacing w:after="0" w:line="240" w:lineRule="auto"/>
      </w:pPr>
      <w:r>
        <w:separator/>
      </w:r>
    </w:p>
  </w:endnote>
  <w:endnote w:type="continuationSeparator" w:id="0">
    <w:p w14:paraId="3C08D76F" w14:textId="77777777" w:rsidR="00CC797F" w:rsidRDefault="00CC79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2FDEB" w14:textId="77777777" w:rsidR="00CC797F" w:rsidRDefault="00CC797F">
      <w:pPr>
        <w:spacing w:after="0" w:line="240" w:lineRule="auto"/>
      </w:pPr>
      <w:r>
        <w:separator/>
      </w:r>
    </w:p>
  </w:footnote>
  <w:footnote w:type="continuationSeparator" w:id="0">
    <w:p w14:paraId="407F126C" w14:textId="77777777" w:rsidR="00CC797F" w:rsidRDefault="00CC79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PEMBELAJARAN MESIN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Pembelajaran</w:t>
    </w:r>
    <w:proofErr w:type="spellEnd"/>
    <w:r>
      <w:rPr>
        <w:color w:val="4B5563"/>
        <w:sz w:val="17"/>
      </w:rPr>
      <w:t xml:space="preserve"> </w:t>
    </w:r>
    <w:proofErr w:type="spellStart"/>
    <w:r>
      <w:rPr>
        <w:color w:val="4B5563"/>
        <w:sz w:val="17"/>
      </w:rPr>
      <w:t>Mesin</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Pembelajaran Mesin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A7306"/>
    <w:rsid w:val="003C0698"/>
    <w:rsid w:val="00445BE3"/>
    <w:rsid w:val="00A16B3C"/>
    <w:rsid w:val="00AA1D8D"/>
    <w:rsid w:val="00B4343A"/>
    <w:rsid w:val="00B47730"/>
    <w:rsid w:val="00CB0664"/>
    <w:rsid w:val="00CC797F"/>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2851</Words>
  <Characters>16257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Pembelajaran Mesin</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2026-06-22T12:42:00Z</dcterms:modified>
  <cp:category/>
</cp:coreProperties>
</file>