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4EEC36F2" w:rsidR="00DA3F5E" w:rsidRPr="00B4343A" w:rsidRDefault="00ED2F8F"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5704D35B" wp14:editId="31CCBFF8">
            <wp:extent cx="7556500" cy="10680700"/>
            <wp:effectExtent l="0" t="0" r="0" b="0"/>
            <wp:docPr id="2110237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37930" name="Picture 2110237930"/>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Pemodelan Persamaan Struktural</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Pemodelan Persamaan Struktural</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Yusep Suparman, M.Sc</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regresi, analisis multivariat, aljabar matriks, dan statistika inferensial</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Pemodelan Persamaan Struktural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Pemodelan Persamaan Struktural dirancang untuk membekali mahasiswa magister dengan kemampuan konseptual, metodologis, komputasional, dan komunikatif. Modul ini dirancang dengan prinsip praktis, konseptual, dan riset-orientasi.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SEM dan Posisi SEM dalam Riset Multidisipliner; Kausalitas, Teori, dan Translasi Fenomena ke Model; Indikator Reflektif, Formatif, Variabel Laten, dan Variabel Manifest; Path Diagram dan Spesifikasi Model SEM; Confirmatory Factor Analysis sebagai Model Pengukuran; Identifikasi Model dan Asumsi Dasar SEM; Estimasi Parameter SEM: ML, GLS, WLSMV, Robust, dan Bayesian; UTS: Integrasi Model Pengukuran dan Model Struktural; Goodness-of-Fit dan Evaluasi Kecocokan Model; Modifikasi Model dan Strategi.... Pendekatan pembelajaran menggunakan data nyata atau data simulasi yang merepresentasikan persoalan kesehatan, industri, sosial, ekonomi, pemerintahan,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Pemodelan Persamaan Struktural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pemodelan persamaan struktural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pemodelan persamaan struktural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SEM dan Posisi SEM dalam Riset Multidisipliner; Kausalitas, Teori, dan Translasi Fenomena ke Model; Indikator Reflektif, Formatif...</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Confirmatory Factor Analysis sebagai Model Pengukuran; Identifikasi Model dan Asumsi Dasar SEM; Estimasi Parameter SEM: ML, GLS, WLSMV, Robust...</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Integrasi Model Pengukuran dan Model Struktural</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Modifikasi Model dan Strategi Respesifikasi yang Bertanggung Jawab; Model First-Order, Second-Order, dan Higher-Order Constructs; SEM untuk...</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9"/>
        <w:gridCol w:w="3848"/>
        <w:gridCol w:w="4521"/>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SEM Multilevel dan Longitudinal; Measurement Invariance dan Perbandingan Kelompok; Interpretasi, Komunikasi Hasil, dan Penulisan Artikel SEM...</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SEM dan Posisi SEM dalam Riset Multidisipliner; Kausalitas, Teori, dan Translasi Fenomena ke Model; Indikator...</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Confirmatory Factor Analysis sebagai Model Pengukuran; Identifikasi Model dan Asumsi Dasar SEM; Estimasi Parameter SEM: ML, GLS...</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Integrasi Model Pengukuran dan Model Struktural</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Goodness-of-Fit dan Evaluasi Kecocokan Model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Modifikasi Model dan Strategi Respesifikasi yang Bertanggung Jawab; Model First-Order, Second-Order, dan Higher-Order...</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SEM Multilevel dan Longitudinal; Measurement Invariance dan Perbandingan Kelompok; Interpretasi, Komunikasi Hasil, dan Penulisan...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2"/>
        <w:gridCol w:w="4451"/>
        <w:gridCol w:w="3335"/>
        <w:gridCol w:w="3555"/>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SEM dan Posisi SEM dalam Riset...</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pendahuluan sem dan posisi sem dalam riset...</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Kausalitas, Teori, dan Translasi Fenomena ke Model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kausalitas, teori, dan translasi fenomena ke...</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Indikator Reflektif, Formatif, Variabel Laten...</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indikator reflektif, formatif, variabel laten...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Path Diagram dan Spesifikasi Model SEM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path diagram dan spesifikasi model sem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Confirmatory Factor Analysis sebagai Model...</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confirmatory factor analysis sebagai model...</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Identifikasi Model dan Asumsi Dasar SEM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identifikasi model dan asumsi dasar sem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Estimasi Parameter SEM: ML, GLS, WLSMV, Robust...</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estimasi parameter sem: ml, gls, wlsmv, robust...</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Integrasi Model Pengukuran dan Model...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uts: integrasi model pengukuran dan model...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281"/>
        <w:gridCol w:w="4461"/>
        <w:gridCol w:w="3328"/>
        <w:gridCol w:w="3553"/>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Goodness-of-Fit dan Evaluasi Kecocokan Model</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goodness-of-fit dan evaluasi kecocokan model...</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Modifikasi Model dan Strategi Respesifikasi yang...</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modifikasi model dan strategi respesifikasi...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First-Order, Second-Order, dan...</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model first-order, second-order, dan...</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SEM untuk Data Non-Normal, Kategorik,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sem untuk data non-normal, kategorik, dan...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SEM Multilevel dan Longitudinal</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sem multilevel dan longitudinal dalam...</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Measurement Invariance dan Perbandingan Kelompok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measurement invariance dan perbandingan...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Interpretasi, Komunikasi Hasil, dan Penulisan...</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interpretasi, komunikasi hasil, dan penulisan...</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dan Proyek Akhir: Riset Inovatif SEM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uas dan proyek akhir: riset inovatif sem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Yusep Suparman, M.Sc)</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Bagozzi, Richard P., dan Youjae Yi. 2012. “Specification, Evaluation, and Interpretation of Structural Equation Models.” Journal of the Academy of Marketing Science 40 (1): 8–34.</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Bentler, Peter M. 1990. “Comparative Fit Indexes in Structural Models.” Psychological Bulletin 107 (2): 238–46.</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Bollen, Kenneth A. 1989. Structural Equations with Latent Variables. New York: Wiley.</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Brown, Timothy A. 2015. Confirmatory Factor Analysis for Applied Research. 2 ed. The Guilford Press.</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Fornell, Claes, dan David F. Larcker. 1981. “Evaluating Structural Equation Models with Unobservable Variables and Measurement Error.” Journal of Marketing Research 18 (1): 39–50.</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Gana, Kamel, dan Guillaume Broc. 2019. Structural Equation Modeling with lavaan. Wiley-ISTE.</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Hair, Joseph F., William C. Black, Barry J. Babin, dan Rolph E. Anderson. 2019. Multivariate Data Analysis. 8 ed. Cengage.</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Hoyle, Rick H., ed. 2012. Handbook of Structural Equation Modeling. New York: The Guilford Press.</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Hu, Li-tze, dan Peter M. Bentler. 1999. “Cutoff Criteria for Fit Indexes in Covariance Structure Analysis: Conventional Criteria versus New Alternatives.” Structural Equation Modeling 6 (1): 1–55. https://doi.org/10.1080/10705519909540118.</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Kaplan, David. 2009. Structural Equation Modeling: Foundations and Extensions. 2 ed. SAGE.</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C9B15" w14:textId="77777777" w:rsidR="00A81D2A" w:rsidRDefault="00A81D2A">
      <w:pPr>
        <w:spacing w:after="0" w:line="240" w:lineRule="auto"/>
      </w:pPr>
      <w:r>
        <w:separator/>
      </w:r>
    </w:p>
  </w:endnote>
  <w:endnote w:type="continuationSeparator" w:id="0">
    <w:p w14:paraId="6DA46CF2" w14:textId="77777777" w:rsidR="00A81D2A" w:rsidRDefault="00A81D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A0C33" w14:textId="77777777" w:rsidR="00A81D2A" w:rsidRDefault="00A81D2A">
      <w:pPr>
        <w:spacing w:after="0" w:line="240" w:lineRule="auto"/>
      </w:pPr>
      <w:r>
        <w:separator/>
      </w:r>
    </w:p>
  </w:footnote>
  <w:footnote w:type="continuationSeparator" w:id="0">
    <w:p w14:paraId="30644F9F" w14:textId="77777777" w:rsidR="00A81D2A" w:rsidRDefault="00A81D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PEMODELAN PERSAMAAN STRUKTURAL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Pemodelan Persamaan Struktural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Pemodelan Persamaan Struktural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A16B3C"/>
    <w:rsid w:val="00A81D2A"/>
    <w:rsid w:val="00AA1D8D"/>
    <w:rsid w:val="00B4343A"/>
    <w:rsid w:val="00B47730"/>
    <w:rsid w:val="00CB0664"/>
    <w:rsid w:val="00DA3F5E"/>
    <w:rsid w:val="00DB1A75"/>
    <w:rsid w:val="00ED2F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2843</Words>
  <Characters>16211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Pemodelan Persamaan Struktural</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2026-06-22T12:39:00Z</dcterms:modified>
  <cp:category/>
</cp:coreProperties>
</file>