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6CA58F" w14:textId="7BE399CB" w:rsidR="00DA3F5E" w:rsidRPr="00B4343A" w:rsidRDefault="008212D2"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drawing>
          <wp:inline distT="0" distB="0" distL="0" distR="0" wp14:anchorId="658FE8BF" wp14:editId="360E17FC">
            <wp:extent cx="7556500" cy="10680700"/>
            <wp:effectExtent l="0" t="0" r="0" b="0"/>
            <wp:docPr id="1217641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1341" name="Picture 1217641341"/>
                    <pic:cNvPicPr/>
                  </pic:nvPicPr>
                  <pic:blipFill>
                    <a:blip r:embed="rId8"/>
                    <a:stretch>
                      <a:fillRect/>
                    </a:stretch>
                  </pic:blipFill>
                  <pic:spPr>
                    <a:xfrm>
                      <a:off x="0" y="0"/>
                      <a:ext cx="7556500" cy="10680700"/>
                    </a:xfrm>
                    <a:prstGeom prst="rect">
                      <a:avLst/>
                    </a:prstGeom>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0" w:right="0" w:bottom="0"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lastRenderedPageBreak/>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6"/>
          <w:lang w:val="id-ID"/>
        </w:rPr>
        <w:t>Analisis Deret Waktu Tingkat Lanjut</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Deret Waktu Tingkat Lanjut</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Dr. Gumgum Darmawan, M.Si; Prof. Dr. Budi Nurani Ruchjana, M.S</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Statistika dasar, regresi, komputasi statistik/R, dan pengantar deret waktu</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 komputasi,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Materi Pembelajaran Analisis Deret Waktu Tingkat Lanjut, Januari 2025</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br w:type="page"/>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lastRenderedPageBreak/>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Mata kuliah Analisis Deret Waktu Tingkat Lanjut dirancang untuk membekali mahasiswa magister dengan kemampuan konseptual, metodologis, komputasional, dan komunikatif dalam menganalisis data yang terurut waktu. Perkuliahan tidak berhenti pada kemampuan menjalankan perangkat lunak, tetapi diarahkan agar mahasiswa dapat menjelaskan struktur data, memilih model yang sesuai, mengevaluasi validitas model, serta menyampaikan hasil analisis secara ilmiah dan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Ruang lingkup mata kuliah mencakup identifikasi pola deret waktu, stasioneritas, transformasi, dekomposisi, long memory, ARIMA, ARFIMA, Singular Spectrum Analysis, analisis spektral, desain data, machine learning untuk peramalan, neural network/LSTM, VAR, transfer function, dan model spasial-temporal seperti GSTAR. Pendekatan pembelajaran menggunakan data nyata atau data simulasi yang merepresentasikan masalah bisnis, industri, sosial, aktuaria, biostatistik, sains data, dan masalah interdisipliner.</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Orientasi pembelajaran</w:t>
            </w:r>
          </w:p>
          <w:p w14:paraId="7833EFC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Mahasiswa diharapkan mampu membaca data sebagai proses, bukan sekadar deret angka. Setiap grafik, model, residual, dan metrik evaluasi harus dijelaskan dalam konteks masalah yang dianalisis.</w:t>
            </w: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7821C3"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Menganalisis karakteristik dan pola data deret waktu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Mengevaluasi keunggulan dan keterbatasan model-model deret waktu klasik dan lanjutan.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Merancang metode pengumpulan dan pengelolaan data deret waktu yang efisien.</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Mengembangkan model machine learning dan neural network untuk pemodelan deret waktu.</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Menciptakan solusi inovatif berbasis model multivariat dan spasial-temporal serta mempresentasikan hasilnya.</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7821C3"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Mahasiswa mampu membaca pola tren, musiman, siklus, noise, stasioneritas, dan struktur autokorelasi.</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EDA deret waktu, plot diagnostik, ACF/PACF, transformasi, dan interpretasi pola.</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Mahasiswa mampu membangun, membandingkan, dan mengkritisi model klasik dan lanjutan.</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ARIMA/ARFIMA/SSA/spektral, diagnosis residual, metrik forecast, dan argumentasi pemilihan model.</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Mahasiswa mampu merancang alur pengumpulan, agregasi, dan integrasi data deret waktu.</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Rancangan data temporal, validasi kualitas data, dokumentasi sumber data, dan reproducible workflow.</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Mahasiswa mampu menerapkan pendekatan machine learning dan neural network untuk forecasting.</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Feature engineering lag, train-test temporal, RF/XGBoost/MLP/LSTM, dan evaluasi out-of-sample.</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br w:type="page"/>
      </w:r>
    </w:p>
    <w:tbl>
      <w:tblPr>
        <w:tblW w:w="0" w:type="auto"/>
        <w:jc w:val="center"/>
        <w:tblLook w:val="04A0" w:firstRow="1" w:lastRow="0" w:firstColumn="1" w:lastColumn="0" w:noHBand="0" w:noVBand="1"/>
      </w:tblPr>
      <w:tblGrid>
        <w:gridCol w:w="1478"/>
        <w:gridCol w:w="3850"/>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Mahasiswa mampu menyusun solusi multivariat/spasial-temporal dan menyajikan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VAR, transfer function, GSTAR, laporan ilmiah, presentasi, dan rekomendasi berbasis bukti.</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7821C3"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Komponen, tren, musiman, siklus, stasioneritas, dekomposisi, long memory</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ARIMA, ARFIMA, SSA, analisis spektral, dan evaluasi efektivitas model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Sampling, agregasi, integrasi spasial-temporal, dan desain data</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UTS berbasis analisis kasus deret waktu</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Random Forest, XGBoost, MLP/LSTM, dan evaluasi model ML/NN</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VAR, Transfer Function, GSTAR, presentasi, dan laporan akhir</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134" w:right="1021" w:bottom="1179"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lastRenderedPageBreak/>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Model Klasik, dan Desain Data</w:t>
      </w:r>
    </w:p>
    <w:tbl>
      <w:tblPr>
        <w:tblW w:w="0" w:type="auto"/>
        <w:jc w:val="center"/>
        <w:tblLook w:val="04A0" w:firstRow="1" w:lastRow="0" w:firstColumn="1" w:lastColumn="0" w:noHBand="0" w:noVBand="1"/>
      </w:tblPr>
      <w:tblGrid>
        <w:gridCol w:w="780"/>
        <w:gridCol w:w="3272"/>
        <w:gridCol w:w="4480"/>
        <w:gridCol w:w="3332"/>
        <w:gridCol w:w="3540"/>
      </w:tblGrid>
      <w:tr w:rsidR="00DA3F5E" w:rsidRPr="007821C3"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Pengantar Data Deret Waktu Tingkat Lanjut</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Konsep deret waktu, struktur temporal, komponen data, konteks aplikasi</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Ceramah interaktif, diskusi data nyata, demo visualisasi</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kasus dan eksplorasi awal data</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Stasioneritas, Transformasi, dan Autokorelasi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Stasioneritas, transformasi Box-Cox/log/differencing, ACF/PACF</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diagnostik stasioneritas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Latihan interpretasi ACF/PACF dan transformasi</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Dekomposisi Tren, Musiman, Siklus, dan Noise</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Decomposition, moving average, STL, interpretasi komponen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Demo R/Python dan diskusi visual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dekomposisi pada satu dataset</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Long Memory dan Fractional Dependence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Hurst, fractional dependence, indikasi long memory</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konsep dan praktikum singkat</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Mini quiz long memory</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ARIMA: Identifikasi, Estimasi, Diagnostik</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ARIMA, identifikasi p-d-q, diagnostik residual</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model ARIMA</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pemodelan ARIMA dan interpretasi</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ARFIMA untuk Long Memory</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ARFIMA, fractional differencing, evaluasi model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asumsi</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Perbandingan ARIMA vs ARFIMA</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Singular Spectrum Analysis dan Analisis Spektral</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SSA, embedding, reconstruction, periodogram, domain frekuensi</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SSA/spektral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singkat SSA/spektral</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Data, Sampling, Agregasi, Spasial-Temporal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pengumpulan data, frekuensi, missingness, agregasi, integrasi wilayah-waktu</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Diskusi rancangan data dan validitas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Proposal mini proyek: data, tujuan, dan alur analisis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UTS, Machine Learning, Multivariat, dan Proyek Akhir</w:t>
      </w:r>
    </w:p>
    <w:tbl>
      <w:tblPr>
        <w:tblW w:w="0" w:type="auto"/>
        <w:jc w:val="center"/>
        <w:tblLook w:val="04A0" w:firstRow="1" w:lastRow="0" w:firstColumn="1" w:lastColumn="0" w:noHBand="0" w:noVBand="1"/>
      </w:tblPr>
      <w:tblGrid>
        <w:gridCol w:w="782"/>
        <w:gridCol w:w="3291"/>
        <w:gridCol w:w="4443"/>
        <w:gridCol w:w="3335"/>
        <w:gridCol w:w="3553"/>
      </w:tblGrid>
      <w:tr w:rsidR="00DA3F5E" w:rsidRPr="007821C3"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Berbasis Analisis Kasus</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Integrasi konsep pertemuan 1–8</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Random Forest untuk Peramalan Deret Waktu</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Feature lag, rolling validation, random forest, interpretasi variabel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machine learning</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RF forecasting</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XGBoost dan Gradient Boosting</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Boosting, tuning, validasi temporal, feature importance</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XGBoost</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Perbandingan model ML</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Neural Network, MLP, dan LSTM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MLP, LSTM, sequence modeling, scaling, windowing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Demo dan praktikum notebook</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Eksperimen neural network sederhana</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Vector Autoregressive Model</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VAR, lag selection, impulse response, forecast error variance</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VAR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Interpretasi hubungan multivariat</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Transfer Function dan Dynamic Regression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Input-output, lag distributed effect, dynamic regression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Diskusi dan praktikum</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transfer function</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Generalized Space-Time Autoregressive Model</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GSTAR, bobot spasial, dependensi wilayah-waktu</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konsep dan studi kasus</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Draft hasil proyek akhir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Proyek, Laporan Ilmiah, dan UAS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Finalisasi analisis, komunikasi ilmiah, refleksi CPMK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peer feedback, diskusi panel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 presentasi</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737" w:right="709" w:bottom="680"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lastRenderedPageBreak/>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2"/>
        <w:gridCol w:w="1145"/>
        <w:gridCol w:w="1716"/>
        <w:gridCol w:w="3567"/>
      </w:tblGrid>
      <w:tr w:rsidR="00DA3F5E" w:rsidRPr="007821C3"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 komputasi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notebook,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7821C3"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7821C3"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Metrik akurasi, validasi temporal, residual diagnostic, dan perbandingan model lengkap</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lastRenderedPageBreak/>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7821C3"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7821C3"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lastRenderedPageBreak/>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5"/>
        <w:gridCol w:w="4925"/>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data dan preprocessing: visualisasi, transformasi, missing value, outlier, dan pembagian data train-test temporal.</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estimasi/prediksi, diagnostik residual, metrik evaluasi, dan perbandingan model.</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7821C3"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7821C3" w:rsidRDefault="00000000" w:rsidP="00DB1A75">
            <w:pPr>
              <w:jc w:val="both"/>
              <w:rPr>
                <w:rFonts w:ascii="Times New Roman" w:hAnsi="Times New Roman" w:cs="Times New Roman"/>
                <w:noProof/>
                <w:color w:val="FFFFFF" w:themeColor="background1"/>
                <w:lang w:val="id-ID"/>
              </w:rPr>
            </w:pPr>
            <w:r w:rsidRPr="007821C3">
              <w:rPr>
                <w:rFonts w:ascii="Times New Roman" w:hAnsi="Times New Roman" w:cs="Times New Roman"/>
                <w:b/>
                <w:noProof/>
                <w:color w:val="FFFFFF" w:themeColor="background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Train-test mengikuti urutan waktu; tidak ada data leakage.</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Box, G. E. P., Jenkins, G. M., Reinsel, G. C., &amp; Ljung, G. M. (2015). Time Series Analysis: Forecasting and Control. Wiley.</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Brockwell, P. J., &amp; Davis, R. A. (2016). Introduction to Time Series and Forecasting. Springer.</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Hamilton, J. D. (1994). Time Series Analysis. Princeton University Press.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Hyndman, R. J., &amp; Athanasopoulos, G. (2021). Forecasting: Principles and Practice.</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Shumway, R. H., &amp; Stoffer, D. S. (2017). Time Series Analysis and Its Applications. Springer.</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Golyandina, N., &amp; Zhigljavsky, A. (2013). Singular Spectrum Analysis for Time Series. Springer.</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Lütkepohl, H. (2005). New Introduction to Multiple Time Series Analysis. Springer.</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lastRenderedPageBreak/>
        <w:t>Breiman, L. (2001). Random Forests. Machine Learning, 45, 5–32.</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Chen, T., &amp; Guestrin, C. (2016). XGBoost: A Scalable Tree Boosting System.</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Hochreiter, S., &amp; Schmidhuber, J. (1997). Long Short-Term Memory. Neural Computation.</w:t>
      </w:r>
    </w:p>
    <w:p w14:paraId="47978AB2"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Borovkova, S., Lopuhaä, H. P., &amp; Ruchjana, B. N. (2008). Generalized STAR model references for space-time analysis.</w:t>
      </w: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7F3B79" w:rsidRPr="00B4343A" w:rsidRDefault="007F3B79" w:rsidP="00DB1A75">
      <w:pPr>
        <w:jc w:val="both"/>
        <w:rPr>
          <w:rFonts w:ascii="Times New Roman" w:hAnsi="Times New Roman" w:cs="Times New Roman"/>
          <w:noProof/>
          <w:color w:val="000000" w:themeColor="text1"/>
          <w:lang w:val="id-ID"/>
        </w:rPr>
      </w:pPr>
    </w:p>
    <w:sectPr w:rsidR="007F3B79" w:rsidRPr="00B4343A" w:rsidSect="00034616">
      <w:headerReference w:type="default" r:id="rId13"/>
      <w:footerReference w:type="default" r:id="rId14"/>
      <w:pgSz w:w="11906" w:h="16838"/>
      <w:pgMar w:top="96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32C475" w14:textId="77777777" w:rsidR="00D4617A" w:rsidRDefault="00D4617A">
      <w:pPr>
        <w:spacing w:after="0" w:line="240" w:lineRule="auto"/>
      </w:pPr>
      <w:r>
        <w:separator/>
      </w:r>
    </w:p>
  </w:endnote>
  <w:endnote w:type="continuationSeparator" w:id="0">
    <w:p w14:paraId="51456AE4" w14:textId="77777777" w:rsidR="00D4617A" w:rsidRDefault="00D4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606DCA" w14:textId="77777777" w:rsidR="00D4617A" w:rsidRDefault="00D4617A">
      <w:pPr>
        <w:spacing w:after="0" w:line="240" w:lineRule="auto"/>
      </w:pPr>
      <w:r>
        <w:separator/>
      </w:r>
    </w:p>
  </w:footnote>
  <w:footnote w:type="continuationSeparator" w:id="0">
    <w:p w14:paraId="6D2F43E5" w14:textId="77777777" w:rsidR="00D4617A" w:rsidRDefault="00D4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E8ADE" w14:textId="384C40F8" w:rsidR="00DA3F5E" w:rsidRDefault="000A2CBE">
    <w:pPr>
      <w:pStyle w:val="Header"/>
      <w:jc w:val="center"/>
    </w:pPr>
    <w:r>
      <w:rPr>
        <w:noProof/>
        <w:color w:val="4B5563"/>
        <w:sz w:val="17"/>
      </w:rPr>
      <mc:AlternateContent>
        <mc:Choice Requires="wps">
          <w:drawing>
            <wp:anchor distT="0" distB="0" distL="114300" distR="114300" simplePos="0" relativeHeight="251659264" behindDoc="0" locked="0" layoutInCell="1" allowOverlap="1" wp14:anchorId="3CAFDE4A" wp14:editId="5B990BBE">
              <wp:simplePos x="0" y="0"/>
              <wp:positionH relativeFrom="column">
                <wp:posOffset>137728</wp:posOffset>
              </wp:positionH>
              <wp:positionV relativeFrom="paragraph">
                <wp:posOffset>201429</wp:posOffset>
              </wp:positionV>
              <wp:extent cx="6112042" cy="0"/>
              <wp:effectExtent l="0" t="0" r="9525" b="12700"/>
              <wp:wrapNone/>
              <wp:docPr id="637859831" name="Straight Connector 2"/>
              <wp:cNvGraphicFramePr/>
              <a:graphic xmlns:a="http://schemas.openxmlformats.org/drawingml/2006/main">
                <a:graphicData uri="http://schemas.microsoft.com/office/word/2010/wordprocessingShape">
                  <wps:wsp>
                    <wps:cNvCnPr/>
                    <wps:spPr>
                      <a:xfrm>
                        <a:off x="0" y="0"/>
                        <a:ext cx="6112042"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E20A86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5pt,15.85pt" to="492.1pt,1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" strokecolor="#f68c36 [3049]"/>
          </w:pict>
        </mc:Fallback>
      </mc:AlternateContent>
    </w:r>
    <w:r>
      <w:rPr>
        <w:color w:val="4B5563"/>
        <w:sz w:val="17"/>
      </w:rPr>
      <w:t>KONTRAK PERKULIAHAN | ANALISIS DERET WAKTU TINGKAT LANJUT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Analisis</w:t>
    </w:r>
    <w:proofErr w:type="spellEnd"/>
    <w:r>
      <w:rPr>
        <w:color w:val="4B5563"/>
        <w:sz w:val="17"/>
      </w:rPr>
      <w:t xml:space="preserve"> Deret Waktu Tingkat </w:t>
    </w:r>
    <w:proofErr w:type="spellStart"/>
    <w:r>
      <w:rPr>
        <w:color w:val="4B5563"/>
        <w:sz w:val="17"/>
      </w:rPr>
      <w:t>Lanjut</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Analisis</w:t>
    </w:r>
    <w:proofErr w:type="spellEnd"/>
    <w:r>
      <w:rPr>
        <w:color w:val="4B5563"/>
        <w:sz w:val="17"/>
      </w:rPr>
      <w:t xml:space="preserve"> Deret Waktu Tingkat </w:t>
    </w:r>
    <w:proofErr w:type="spellStart"/>
    <w:r>
      <w:rPr>
        <w:color w:val="4B5563"/>
        <w:sz w:val="17"/>
      </w:rPr>
      <w:t>Lanjut</w:t>
    </w:r>
    <w:proofErr w:type="spellEnd"/>
    <w:r>
      <w:rPr>
        <w:color w:val="4B5563"/>
        <w:sz w:val="17"/>
      </w:rPr>
      <w:t xml:space="preserve">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5709BA"/>
    <w:rsid w:val="007821C3"/>
    <w:rsid w:val="007F3B79"/>
    <w:rsid w:val="008212D2"/>
    <w:rsid w:val="00AA1D8D"/>
    <w:rsid w:val="00B4343A"/>
    <w:rsid w:val="00B47730"/>
    <w:rsid w:val="00B62216"/>
    <w:rsid w:val="00CB0664"/>
    <w:rsid w:val="00D4617A"/>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Mindra</cp:lastModifiedBy>
  <cp:revision>8</cp:revision>
  <dcterms:created xsi:type="dcterms:W3CDTF">2026-06-22T03:35:00Z</dcterms:created>
  <dcterms:modified xsi:type="dcterms:W3CDTF">2026-07-27T01:40:00Z</dcterms:modified>
  <cp:category/>
</cp:coreProperties>
</file>