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CA58F" w14:textId="0131ECD7" w:rsidR="00DA3F5E" w:rsidRPr="00B4343A" w:rsidRDefault="005F7D3E" w:rsidP="00DB1A75">
      <w:pPr>
        <w:spacing w:after="0"/>
        <w:jc w:val="both"/>
        <w:rPr>
          <w:rFonts w:ascii="Times New Roman" w:hAnsi="Times New Roman" w:cs="Times New Roman"/>
          <w:noProof/>
          <w:color w:val="000000" w:themeColor="text1"/>
          <w:lang w:val="id-ID"/>
        </w:rPr>
      </w:pPr>
      <w:r>
        <w:drawing>
          <wp:inline xmlns:a="http://schemas.openxmlformats.org/drawingml/2006/main" xmlns:pic="http://schemas.openxmlformats.org/drawingml/2006/picture">
            <wp:extent cx="7556500" cy="106807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7556500" cy="10680700"/>
                    </a:xfrm>
                    <a:prstGeom prst="rect"/>
                  </pic:spPr>
                </pic:pic>
              </a:graphicData>
            </a:graphic>
          </wp:inline>
        </w:drawing>
      </w:r>
    </w:p>
    <w:p w14:paraId="0C183D1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pgSz w:w="11906" w:h="16838"/>
          <w:pgMar w:top="1008" w:right="0" w:bottom="1008" w:left="0" w:header="720" w:footer="720" w:gutter="0"/>
          <w:cols w:space="720"/>
          <w:docGrid w:linePitch="360"/>
        </w:sectPr>
      </w:pPr>
    </w:p>
    <w:p w14:paraId="18EB47B0" w14:textId="77777777" w:rsidR="00DA3F5E" w:rsidRPr="00B4343A" w:rsidRDefault="00000000" w:rsidP="00DB1A75">
      <w:pPr>
        <w:spacing w:after="16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44"/>
          <w:lang w:val="id-ID"/>
        </w:rPr>
        <w:t>KONTRAK PERKULIAHAN</w:t>
      </w:r>
    </w:p>
    <w:p w14:paraId="1529D9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30"/>
          <w:lang w:val="id-ID"/>
        </w:rPr>
        <w:t>Statistika Inferensial</w:t>
      </w:r>
    </w:p>
    <w:p w14:paraId="0180031B" w14:textId="77777777" w:rsidR="00DA3F5E" w:rsidRPr="00B4343A" w:rsidRDefault="00000000" w:rsidP="00DB1A75">
      <w:pPr>
        <w:pStyle w:val="DocSubtitle"/>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Program Studi S2 Statistika Terapan, FMIPA Universitas Padjadjaran</w:t>
      </w:r>
    </w:p>
    <w:tbl>
      <w:tblPr>
        <w:tblW w:w="0" w:type="auto"/>
        <w:jc w:val="center"/>
        <w:tblLook w:val="04A0" w:firstRow="1" w:lastRow="0" w:firstColumn="1" w:lastColumn="0" w:noHBand="0" w:noVBand="1"/>
      </w:tblPr>
      <w:tblGrid>
        <w:gridCol w:w="9834"/>
      </w:tblGrid>
      <w:tr w:rsidR="00DA3F5E" w:rsidRPr="00B4343A" w14:paraId="68E58847" w14:textId="77777777">
        <w:trPr>
          <w:jc w:val="center"/>
        </w:trPr>
        <w:tc>
          <w:tcPr>
            <w:tcW w:w="9866" w:type="dxa"/>
            <w:tcBorders>
              <w:top w:val="single" w:sz="12" w:space="0" w:color="1E6091"/>
              <w:left w:val="single" w:sz="12" w:space="0" w:color="1E6091"/>
              <w:bottom w:val="single" w:sz="12" w:space="0" w:color="1E6091"/>
              <w:right w:val="single" w:sz="12" w:space="0" w:color="1E6091"/>
            </w:tcBorders>
            <w:shd w:val="clear" w:color="auto" w:fill="EAF4FF"/>
          </w:tcPr>
          <w:p w14:paraId="2703E5A5"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Tujuan dokumen</w:t>
            </w:r>
          </w:p>
          <w:p w14:paraId="5B8DC5AE"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Dokumen ini menjadi kesepakatan akademik antara dosen dan mahasiswa mengenai capaian pembelajaran, alur perkuliahan, tugas, penilaian, etika akademik, dan tata tertib pembelajaran selama satu semester.</w:t>
            </w:r>
          </w:p>
        </w:tc>
      </w:tr>
    </w:tbl>
    <w:p w14:paraId="48A9E8C7"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Lembar Identitas Dokumen</w:t>
      </w:r>
    </w:p>
    <w:tbl>
      <w:tblPr>
        <w:tblW w:w="0" w:type="auto"/>
        <w:jc w:val="center"/>
        <w:tblLayout w:type="fixed"/>
        <w:tblLook w:val="04A0" w:firstRow="1" w:lastRow="0" w:firstColumn="1" w:lastColumn="0" w:noHBand="0" w:noVBand="1"/>
      </w:tblPr>
      <w:tblGrid>
        <w:gridCol w:w="2736"/>
        <w:gridCol w:w="7056"/>
      </w:tblGrid>
      <w:tr w:rsidR="00DA3F5E" w:rsidRPr="00B4343A" w14:paraId="63F07047"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395404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Nama Mata Kuliah</w:t>
            </w:r>
          </w:p>
        </w:tc>
        <w:tc>
          <w:tcPr>
            <w:tcW w:w="7056" w:type="dxa"/>
            <w:tcBorders>
              <w:top w:val="single" w:sz="6" w:space="0" w:color="D7E2EA"/>
              <w:left w:val="single" w:sz="6" w:space="0" w:color="D7E2EA"/>
              <w:bottom w:val="single" w:sz="6" w:space="0" w:color="D7E2EA"/>
              <w:right w:val="single" w:sz="6" w:space="0" w:color="D7E2EA"/>
            </w:tcBorders>
          </w:tcPr>
          <w:p w14:paraId="672DD27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Statistika Inferensial</w:t>
            </w:r>
          </w:p>
        </w:tc>
      </w:tr>
      <w:tr w:rsidR="00DA3F5E" w:rsidRPr="00B4343A" w14:paraId="658F9B8D"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1A104B7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Program Studi</w:t>
            </w:r>
          </w:p>
        </w:tc>
        <w:tc>
          <w:tcPr>
            <w:tcW w:w="7056" w:type="dxa"/>
            <w:tcBorders>
              <w:top w:val="single" w:sz="6" w:space="0" w:color="D7E2EA"/>
              <w:left w:val="single" w:sz="6" w:space="0" w:color="D7E2EA"/>
              <w:bottom w:val="single" w:sz="6" w:space="0" w:color="D7E2EA"/>
              <w:right w:val="single" w:sz="6" w:space="0" w:color="D7E2EA"/>
            </w:tcBorders>
          </w:tcPr>
          <w:p w14:paraId="7E2B7E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S2 Statistika Terapan, FMIPA Universitas Padjadjaran</w:t>
            </w:r>
          </w:p>
        </w:tc>
      </w:tr>
      <w:tr w:rsidR="00DA3F5E" w:rsidRPr="00B4343A" w14:paraId="03379AA4"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14F60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Tahun Akademik/Semester</w:t>
            </w:r>
          </w:p>
        </w:tc>
        <w:tc>
          <w:tcPr>
            <w:tcW w:w="7056" w:type="dxa"/>
            <w:tcBorders>
              <w:top w:val="single" w:sz="6" w:space="0" w:color="D7E2EA"/>
              <w:left w:val="single" w:sz="6" w:space="0" w:color="D7E2EA"/>
              <w:bottom w:val="single" w:sz="6" w:space="0" w:color="D7E2EA"/>
              <w:right w:val="single" w:sz="6" w:space="0" w:color="D7E2EA"/>
            </w:tcBorders>
          </w:tcPr>
          <w:p w14:paraId="6D3772A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2026/2027 / Semester berjalan (dapat disesuaikan)</w:t>
            </w:r>
          </w:p>
        </w:tc>
      </w:tr>
      <w:tr w:rsidR="00DA3F5E" w:rsidRPr="00B4343A" w14:paraId="0B242EA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7342A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Bobot SKS</w:t>
            </w:r>
          </w:p>
        </w:tc>
        <w:tc>
          <w:tcPr>
            <w:tcW w:w="7056" w:type="dxa"/>
            <w:tcBorders>
              <w:top w:val="single" w:sz="6" w:space="0" w:color="D7E2EA"/>
              <w:left w:val="single" w:sz="6" w:space="0" w:color="D7E2EA"/>
              <w:bottom w:val="single" w:sz="6" w:space="0" w:color="D7E2EA"/>
              <w:right w:val="single" w:sz="6" w:space="0" w:color="D7E2EA"/>
            </w:tcBorders>
          </w:tcPr>
          <w:p w14:paraId="775B78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3 SKS (dapat disesuaikan dengan dokumen kurikulum/RPS resmi)</w:t>
            </w:r>
          </w:p>
        </w:tc>
      </w:tr>
      <w:tr w:rsidR="00DA3F5E" w:rsidRPr="00B4343A" w14:paraId="76F9A341"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61DDE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7056" w:type="dxa"/>
            <w:tcBorders>
              <w:top w:val="single" w:sz="6" w:space="0" w:color="D7E2EA"/>
              <w:left w:val="single" w:sz="6" w:space="0" w:color="D7E2EA"/>
              <w:bottom w:val="single" w:sz="6" w:space="0" w:color="D7E2EA"/>
              <w:right w:val="single" w:sz="6" w:space="0" w:color="D7E2EA"/>
            </w:tcBorders>
          </w:tcPr>
          <w:p w14:paraId="42F2C8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Yudhie Andriyana, M.Sc., Ph.D.</w:t>
            </w:r>
          </w:p>
        </w:tc>
      </w:tr>
      <w:tr w:rsidR="00DA3F5E" w:rsidRPr="00B4343A" w14:paraId="484B66F3"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1F8EA8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Prasyarat</w:t>
            </w:r>
          </w:p>
        </w:tc>
        <w:tc>
          <w:tcPr>
            <w:tcW w:w="7056" w:type="dxa"/>
            <w:tcBorders>
              <w:top w:val="single" w:sz="6" w:space="0" w:color="D7E2EA"/>
              <w:left w:val="single" w:sz="6" w:space="0" w:color="D7E2EA"/>
              <w:bottom w:val="single" w:sz="6" w:space="0" w:color="D7E2EA"/>
              <w:right w:val="single" w:sz="6" w:space="0" w:color="D7E2EA"/>
            </w:tcBorders>
          </w:tcPr>
          <w:p w14:paraId="254AF95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Teori peluang, kalkulus, aljabar linear, dan statistika dasar</w:t>
            </w:r>
          </w:p>
        </w:tc>
      </w:tr>
      <w:tr w:rsidR="00DA3F5E" w:rsidRPr="00B4343A" w14:paraId="1CF44850"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0FB95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Bentuk Pembelajaran</w:t>
            </w:r>
          </w:p>
        </w:tc>
        <w:tc>
          <w:tcPr>
            <w:tcW w:w="7056" w:type="dxa"/>
            <w:tcBorders>
              <w:top w:val="single" w:sz="6" w:space="0" w:color="D7E2EA"/>
              <w:left w:val="single" w:sz="6" w:space="0" w:color="D7E2EA"/>
              <w:bottom w:val="single" w:sz="6" w:space="0" w:color="D7E2EA"/>
              <w:right w:val="single" w:sz="6" w:space="0" w:color="D7E2EA"/>
            </w:tcBorders>
          </w:tcPr>
          <w:p w14:paraId="55A102C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Kuliah interaktif, diskusi kasus, praktikum/latihan, presentasi, dan proyek akhir</w:t>
            </w:r>
          </w:p>
        </w:tc>
      </w:tr>
      <w:tr w:rsidR="00DA3F5E" w:rsidRPr="00B4343A" w14:paraId="7C1F198F"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6286E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Media/LMS</w:t>
            </w:r>
          </w:p>
        </w:tc>
        <w:tc>
          <w:tcPr>
            <w:tcW w:w="7056" w:type="dxa"/>
            <w:tcBorders>
              <w:top w:val="single" w:sz="6" w:space="0" w:color="D7E2EA"/>
              <w:left w:val="single" w:sz="6" w:space="0" w:color="D7E2EA"/>
              <w:bottom w:val="single" w:sz="6" w:space="0" w:color="D7E2EA"/>
              <w:right w:val="single" w:sz="6" w:space="0" w:color="D7E2EA"/>
            </w:tcBorders>
          </w:tcPr>
          <w:p w14:paraId="6D0537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LMS/kelas daring program studi, R/RStudio, Python/Notebook, Git/Drive, dan perangkat presentasi</w:t>
            </w:r>
          </w:p>
        </w:tc>
      </w:tr>
      <w:tr w:rsidR="00DA3F5E" w:rsidRPr="00B4343A" w14:paraId="6016C3F6" w14:textId="77777777">
        <w:trPr>
          <w:jc w:val="center"/>
        </w:trPr>
        <w:tc>
          <w:tcPr>
            <w:tcW w:w="2736" w:type="dxa"/>
            <w:tcBorders>
              <w:top w:val="single" w:sz="6" w:space="0" w:color="D7E2EA"/>
              <w:left w:val="single" w:sz="6" w:space="0" w:color="D7E2EA"/>
              <w:bottom w:val="single" w:sz="6" w:space="0" w:color="D7E2EA"/>
              <w:right w:val="single" w:sz="6" w:space="0" w:color="D7E2EA"/>
            </w:tcBorders>
            <w:shd w:val="clear" w:color="auto" w:fill="EAF4FF"/>
          </w:tcPr>
          <w:p w14:paraId="5024899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Sumber Pengembangan</w:t>
            </w:r>
          </w:p>
        </w:tc>
        <w:tc>
          <w:tcPr>
            <w:tcW w:w="7056" w:type="dxa"/>
            <w:tcBorders>
              <w:top w:val="single" w:sz="6" w:space="0" w:color="D7E2EA"/>
              <w:left w:val="single" w:sz="6" w:space="0" w:color="D7E2EA"/>
              <w:bottom w:val="single" w:sz="6" w:space="0" w:color="D7E2EA"/>
              <w:right w:val="single" w:sz="6" w:space="0" w:color="D7E2EA"/>
            </w:tcBorders>
          </w:tcPr>
          <w:p w14:paraId="24BF75C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Materi Pembelajaran Statistika Inferensial (HTML)</w:t>
            </w:r>
          </w:p>
        </w:tc>
      </w:tr>
    </w:tbl>
    <w:p w14:paraId="64689EB0"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Daftar Isi Ringkas</w:t>
      </w:r>
    </w:p>
    <w:p w14:paraId="1C9CBC7A"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Latar Belakang dan Deskripsi Mata Kuliah</w:t>
      </w:r>
    </w:p>
    <w:p w14:paraId="43F7556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Capaian Pembelajaran Mata Kuliah dan Sub-CPMK</w:t>
      </w:r>
    </w:p>
    <w:p w14:paraId="0295573F"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Bahan Kajian dan Peta Pembelajaran Semester</w:t>
      </w:r>
    </w:p>
    <w:p w14:paraId="3640D02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Strategi Pembelajaran dan Kewajiban Mahasiswa</w:t>
      </w:r>
    </w:p>
    <w:p w14:paraId="6F7E077D"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Rencana Pembelajaran Mingguan</w:t>
      </w:r>
    </w:p>
    <w:p w14:paraId="50F23467"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6. Sistem Penilaian dan Rubrik</w:t>
      </w:r>
    </w:p>
    <w:p w14:paraId="76D146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7. Tata Tertib, Etika Akademik, dan Kebijakan AI</w:t>
      </w:r>
    </w:p>
    <w:p w14:paraId="557C63B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8. Kontrak Kesepakatan Perkuliahan</w:t>
      </w:r>
    </w:p>
    <w:p w14:paraId="200A2366"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9. Lampiran: Format Proyek Akhir dan Checklist Reproducibility</w:t>
      </w:r>
    </w:p>
    <w:p w14:paraId="3FFCB13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r>
    </w:p>
    <w:p w14:paraId="5C271E1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 Latar Belakang dan Deskripsi Mata Kuliah</w:t>
      </w:r>
    </w:p>
    <w:p w14:paraId="63BA180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Mata kuliah Statistika Inferensial dirancang untuk membekali mahasiswa magister dengan kemampuan konseptual, metodologis, komputasional, dan komunikatif. Mata kuliah ini membangun penguasaan statistika inferensial melalui teori, praktik komputasi, studi kasus, dan komunikasi ilmiah. Perkuliahan diarahkan agar mahasiswa mampu menjelaskan asumsi, memilih metode yang sesuai, mengevaluasi hasil, dan menyampaikan analisis secara ilmiah serta bertanggung jawab.</w:t>
      </w:r>
    </w:p>
    <w:p w14:paraId="753946F8"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Ruang lingkup mata kuliah mencakup Peta Mata Kuliah Berdasarkan RPS; Bab 1. Fondasi Statistika Inferensial; Bab 2. Evaluasi Sebuah Penaksiran; Bab 3. Optimalisasi Sebuah Penaksiran; Bab 4. Desain Pengumpulan Data dan Validitas Inferensi; Bab 5. Metode-Metode Penaksiran; Bab 6. Penaksiran Interval; Bab 7. Pengujian Hipotesis Sederhana dan Komposit; Bab 8. Penaksiran dan Pengujian pada Model Lanjut; Bab 9. Pendekatan Likelihood dalam Inferensi; Bab 10. Pendekatan Bayesian dalam Penaksiran dan Pengujian; Bab 11. Evaluasi Robustness dan Efisiensi.... Pendekatan pembelajaran menggunakan data nyata atau data simulasi yang merepresentasikan persoalan kesehatan, industri, sosial, ekonomi, pemerintahan, sains data.</w:t>
      </w:r>
    </w:p>
    <w:tbl>
      <w:tblPr>
        <w:tblW w:w="0" w:type="auto"/>
        <w:jc w:val="center"/>
        <w:tblLook w:val="04A0" w:firstRow="1" w:lastRow="0" w:firstColumn="1" w:lastColumn="0" w:noHBand="0" w:noVBand="1"/>
      </w:tblPr>
      <w:tblGrid>
        <w:gridCol w:w="9834"/>
      </w:tblGrid>
      <w:tr w:rsidR="00DA3F5E" w:rsidRPr="00B4343A" w14:paraId="7B83CBBC" w14:textId="77777777">
        <w:trPr>
          <w:jc w:val="center"/>
        </w:trPr>
        <w:tc>
          <w:tcPr>
            <w:tcW w:w="9866" w:type="dxa"/>
            <w:tcBorders>
              <w:top w:val="single" w:sz="12" w:space="0" w:color="E76F51"/>
              <w:left w:val="single" w:sz="12" w:space="0" w:color="E76F51"/>
              <w:bottom w:val="single" w:sz="12" w:space="0" w:color="E76F51"/>
              <w:right w:val="single" w:sz="12" w:space="0" w:color="E76F51"/>
            </w:tcBorders>
            <w:shd w:val="clear" w:color="auto" w:fill="FFF7ED"/>
          </w:tcPr>
          <w:p w14:paraId="3164844B"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7"/>
                <w:lang w:val="id-ID"/>
              </w:rPr>
              <w:t xml:space="preserve">Orientasi pembelajaran: </w:t>
            </w:r>
            <w:r>
              <w:rPr>
                <w:sz w:val="17"/>
              </w:rPr>
              <w:t>Mahasiswa diharapkan mampu menghubungkan konsep, data, metode, dan konteks masalah. Setiap asumsi, prosedur, hasil, dan keterbatasan harus dijelaskan secara kritis dan dapat ditelusuri.</w:t>
            </w:r>
          </w:p>
          <w:p w14:paraId="7833EFCF" w14:textId="77777777" w:rsidR="00DA3F5E" w:rsidRPr="00B4343A" w:rsidRDefault="00DA3F5E" w:rsidP="00DB1A75">
            <w:pPr>
              <w:spacing w:after="40"/>
              <w:jc w:val="both"/>
              <w:rPr>
                <w:rFonts w:ascii="Times New Roman" w:hAnsi="Times New Roman" w:cs="Times New Roman"/>
                <w:noProof/>
                <w:color w:val="000000" w:themeColor="text1"/>
                <w:lang w:val="id-ID"/>
              </w:rPr>
            </w:pPr>
          </w:p>
        </w:tc>
      </w:tr>
    </w:tbl>
    <w:p w14:paraId="50DF0C73" w14:textId="77777777" w:rsidR="00B4343A" w:rsidRPr="00B4343A" w:rsidRDefault="00B4343A" w:rsidP="00B4343A">
      <w:pPr>
        <w:rPr>
          <w:noProof/>
          <w:color w:val="000000" w:themeColor="text1"/>
          <w:lang w:val="id-ID"/>
        </w:rPr>
      </w:pPr>
    </w:p>
    <w:p w14:paraId="0A2BEEF3" w14:textId="6D4A27A0"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 Capaian Pembelajaran Mata Kuliah</w:t>
      </w:r>
    </w:p>
    <w:tbl>
      <w:tblPr>
        <w:tblW w:w="0" w:type="auto"/>
        <w:jc w:val="center"/>
        <w:tblLook w:val="04A0" w:firstRow="1" w:lastRow="0" w:firstColumn="1" w:lastColumn="0" w:noHBand="0" w:noVBand="1"/>
      </w:tblPr>
      <w:tblGrid>
        <w:gridCol w:w="1440"/>
        <w:gridCol w:w="8064"/>
      </w:tblGrid>
      <w:tr w:rsidR="00DA3F5E" w:rsidRPr="00B4343A" w14:paraId="7981A851"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27A994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Kode</w:t>
            </w:r>
          </w:p>
        </w:tc>
        <w:tc>
          <w:tcPr>
            <w:tcW w:w="806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457DB3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8"/>
                <w:lang w:val="id-ID"/>
              </w:rPr>
              <w:t>Rumusan CPMK</w:t>
            </w:r>
          </w:p>
        </w:tc>
      </w:tr>
      <w:tr w:rsidR="00DA3F5E" w:rsidRPr="00B4343A" w14:paraId="1915D1D6"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E231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CPMK1</w:t>
            </w:r>
          </w:p>
        </w:tc>
        <w:tc>
          <w:tcPr>
            <w:tcW w:w="8064" w:type="dxa"/>
            <w:tcBorders>
              <w:top w:val="single" w:sz="6" w:space="0" w:color="D7E2EA"/>
              <w:left w:val="single" w:sz="6" w:space="0" w:color="D7E2EA"/>
              <w:bottom w:val="single" w:sz="6" w:space="0" w:color="D7E2EA"/>
              <w:right w:val="single" w:sz="6" w:space="0" w:color="D7E2EA"/>
            </w:tcBorders>
          </w:tcPr>
          <w:p w14:paraId="22F7D7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Menganalisis konsep, asumsi, dan karakteristik utama dalam Statistika Inferensial secara kritis.</w:t>
            </w:r>
          </w:p>
        </w:tc>
      </w:tr>
      <w:tr w:rsidR="00DA3F5E" w:rsidRPr="00B4343A" w14:paraId="050C4620"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51FB1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CPMK2</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5BE5417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Menerapkan metode inti statistika inferensial pada data atau persoalan terapan.</w:t>
            </w:r>
          </w:p>
        </w:tc>
      </w:tr>
      <w:tr w:rsidR="00DA3F5E" w:rsidRPr="00B4343A" w14:paraId="538C8314"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42EAE4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CPMK3</w:t>
            </w:r>
          </w:p>
        </w:tc>
        <w:tc>
          <w:tcPr>
            <w:tcW w:w="8064" w:type="dxa"/>
            <w:tcBorders>
              <w:top w:val="single" w:sz="6" w:space="0" w:color="D7E2EA"/>
              <w:left w:val="single" w:sz="6" w:space="0" w:color="D7E2EA"/>
              <w:bottom w:val="single" w:sz="6" w:space="0" w:color="D7E2EA"/>
              <w:right w:val="single" w:sz="6" w:space="0" w:color="D7E2EA"/>
            </w:tcBorders>
          </w:tcPr>
          <w:p w14:paraId="48467F4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Merancang pengelolaan data dan alur analisis yang efisien serta dapat direplikasi.</w:t>
            </w:r>
          </w:p>
        </w:tc>
      </w:tr>
      <w:tr w:rsidR="00DA3F5E" w:rsidRPr="00B4343A" w14:paraId="01E7FA07"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08D856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CPMK4</w:t>
            </w:r>
          </w:p>
        </w:tc>
        <w:tc>
          <w:tcPr>
            <w:tcW w:w="8064" w:type="dxa"/>
            <w:tcBorders>
              <w:top w:val="single" w:sz="6" w:space="0" w:color="D7E2EA"/>
              <w:left w:val="single" w:sz="6" w:space="0" w:color="D7E2EA"/>
              <w:bottom w:val="single" w:sz="6" w:space="0" w:color="D7E2EA"/>
              <w:right w:val="single" w:sz="6" w:space="0" w:color="D7E2EA"/>
            </w:tcBorders>
            <w:shd w:val="clear" w:color="auto" w:fill="F8FAFC"/>
          </w:tcPr>
          <w:p w14:paraId="6042E8C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Mengevaluasi metode atau model melalui asumsi, validasi, diagnostik, dan keterbatasannya.</w:t>
            </w:r>
          </w:p>
        </w:tc>
      </w:tr>
      <w:tr w:rsidR="00DA3F5E" w:rsidRPr="00B4343A" w14:paraId="2D6CE26F"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3B6F7D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CPMK5</w:t>
            </w:r>
          </w:p>
        </w:tc>
        <w:tc>
          <w:tcPr>
            <w:tcW w:w="8064" w:type="dxa"/>
            <w:tcBorders>
              <w:top w:val="single" w:sz="6" w:space="0" w:color="D7E2EA"/>
              <w:left w:val="single" w:sz="6" w:space="0" w:color="D7E2EA"/>
              <w:bottom w:val="single" w:sz="6" w:space="0" w:color="D7E2EA"/>
              <w:right w:val="single" w:sz="6" w:space="0" w:color="D7E2EA"/>
            </w:tcBorders>
          </w:tcPr>
          <w:p w14:paraId="3F369E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Mengomunikasikan hasil analisis sebagai rekomendasi ilmiah yang etis dan bertanggung jawab.</w:t>
            </w:r>
          </w:p>
        </w:tc>
      </w:tr>
    </w:tbl>
    <w:p w14:paraId="45378F0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2.1 Sub-CPMK dan Indikator Keberhasilan</w:t>
      </w:r>
    </w:p>
    <w:tbl>
      <w:tblPr>
        <w:tblW w:w="0" w:type="auto"/>
        <w:jc w:val="center"/>
        <w:tblLook w:val="04A0" w:firstRow="1" w:lastRow="0" w:firstColumn="1" w:lastColumn="0" w:noHBand="0" w:noVBand="1"/>
      </w:tblPr>
      <w:tblGrid>
        <w:gridCol w:w="1471"/>
        <w:gridCol w:w="3824"/>
        <w:gridCol w:w="4553"/>
      </w:tblGrid>
      <w:tr w:rsidR="00DA3F5E" w:rsidRPr="00B4343A" w14:paraId="54B0E0EE" w14:textId="77777777" w:rsidTr="00B4343A">
        <w:trPr>
          <w:tblHeade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F77873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Sub-CPMK</w:t>
            </w:r>
          </w:p>
        </w:tc>
        <w:tc>
          <w:tcPr>
            <w:tcW w:w="3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78B2A3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Kemampuan yang Diharapkan</w:t>
            </w:r>
          </w:p>
        </w:tc>
        <w:tc>
          <w:tcPr>
            <w:tcW w:w="4553"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037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Indikator/Bukti</w:t>
            </w:r>
          </w:p>
        </w:tc>
      </w:tr>
      <w:tr w:rsidR="00DA3F5E" w:rsidRPr="00B4343A" w14:paraId="1CD45E0C"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0B1FDC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Sub-CPMK1</w:t>
            </w:r>
          </w:p>
        </w:tc>
        <w:tc>
          <w:tcPr>
            <w:tcW w:w="3824" w:type="dxa"/>
            <w:tcBorders>
              <w:top w:val="single" w:sz="6" w:space="0" w:color="D7E2EA"/>
              <w:left w:val="single" w:sz="6" w:space="0" w:color="D7E2EA"/>
              <w:bottom w:val="single" w:sz="6" w:space="0" w:color="D7E2EA"/>
              <w:right w:val="single" w:sz="6" w:space="0" w:color="D7E2EA"/>
            </w:tcBorders>
          </w:tcPr>
          <w:p w14:paraId="676183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menjelaskan dan menganalisis fondasi statistika inferensial serta konsep pada pertemuan 1-4.</w:t>
            </w:r>
          </w:p>
        </w:tc>
        <w:tc>
          <w:tcPr>
            <w:tcW w:w="4553" w:type="dxa"/>
            <w:tcBorders>
              <w:top w:val="single" w:sz="6" w:space="0" w:color="D7E2EA"/>
              <w:left w:val="single" w:sz="6" w:space="0" w:color="D7E2EA"/>
              <w:bottom w:val="single" w:sz="6" w:space="0" w:color="D7E2EA"/>
              <w:right w:val="single" w:sz="6" w:space="0" w:color="D7E2EA"/>
            </w:tcBorders>
          </w:tcPr>
          <w:p w14:paraId="230549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Peta Mata Kuliah Berdasarkan RPS; Bab 1. Fondasi Statistika Inferensial; Bab 2. Evaluasi Sebuah Penaksiran; Bab 3. Optimalisasi Sebuah Penaksiran</w:t>
            </w:r>
          </w:p>
        </w:tc>
      </w:tr>
      <w:tr w:rsidR="00DA3F5E" w:rsidRPr="00B4343A" w14:paraId="1A4D5494"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1A28B6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Sub-CPMK2</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26DBB87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membandingkan, dan mengkritisi metode utama pada pertemuan 5-7.</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564118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Desain Pengumpulan Data dan Validitas Inferensi; Bab 5. Metode-Metode Penaksiran; Bab 6. Penaksiran Interval</w:t>
            </w:r>
          </w:p>
        </w:tc>
      </w:tr>
      <w:tr w:rsidR="00DA3F5E" w:rsidRPr="00B4343A" w14:paraId="10ACB95B"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tcPr>
          <w:p w14:paraId="23B284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Sub-CPMK3</w:t>
            </w:r>
          </w:p>
        </w:tc>
        <w:tc>
          <w:tcPr>
            <w:tcW w:w="3824" w:type="dxa"/>
            <w:tcBorders>
              <w:top w:val="single" w:sz="6" w:space="0" w:color="D7E2EA"/>
              <w:left w:val="single" w:sz="6" w:space="0" w:color="D7E2EA"/>
              <w:bottom w:val="single" w:sz="6" w:space="0" w:color="D7E2EA"/>
              <w:right w:val="single" w:sz="6" w:space="0" w:color="D7E2EA"/>
            </w:tcBorders>
          </w:tcPr>
          <w:p w14:paraId="128317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merancang data, prosedur, dan alur analisis yang dapat direplikasi.</w:t>
            </w:r>
          </w:p>
        </w:tc>
        <w:tc>
          <w:tcPr>
            <w:tcW w:w="4553" w:type="dxa"/>
            <w:tcBorders>
              <w:top w:val="single" w:sz="6" w:space="0" w:color="D7E2EA"/>
              <w:left w:val="single" w:sz="6" w:space="0" w:color="D7E2EA"/>
              <w:bottom w:val="single" w:sz="6" w:space="0" w:color="D7E2EA"/>
              <w:right w:val="single" w:sz="6" w:space="0" w:color="D7E2EA"/>
            </w:tcBorders>
          </w:tcPr>
          <w:p w14:paraId="4A393B8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Pengujian Hipotesis Sederhana dan Komposit</w:t>
            </w:r>
          </w:p>
        </w:tc>
      </w:tr>
      <w:tr w:rsidR="00DA3F5E" w:rsidRPr="00B4343A" w14:paraId="2F0AE9E3" w14:textId="77777777" w:rsidTr="00B4343A">
        <w:trPr>
          <w:jc w:val="center"/>
        </w:trPr>
        <w:tc>
          <w:tcPr>
            <w:tcW w:w="1471" w:type="dxa"/>
            <w:tcBorders>
              <w:top w:val="single" w:sz="6" w:space="0" w:color="D7E2EA"/>
              <w:left w:val="single" w:sz="6" w:space="0" w:color="D7E2EA"/>
              <w:bottom w:val="single" w:sz="6" w:space="0" w:color="D7E2EA"/>
              <w:right w:val="single" w:sz="6" w:space="0" w:color="D7E2EA"/>
            </w:tcBorders>
            <w:shd w:val="clear" w:color="auto" w:fill="F8FAFC"/>
          </w:tcPr>
          <w:p w14:paraId="4D4F84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Sub-CPMK4</w:t>
            </w:r>
          </w:p>
        </w:tc>
        <w:tc>
          <w:tcPr>
            <w:tcW w:w="3824" w:type="dxa"/>
            <w:tcBorders>
              <w:top w:val="single" w:sz="6" w:space="0" w:color="D7E2EA"/>
              <w:left w:val="single" w:sz="6" w:space="0" w:color="D7E2EA"/>
              <w:bottom w:val="single" w:sz="6" w:space="0" w:color="D7E2EA"/>
              <w:right w:val="single" w:sz="6" w:space="0" w:color="D7E2EA"/>
            </w:tcBorders>
            <w:shd w:val="clear" w:color="auto" w:fill="F8FAFC"/>
          </w:tcPr>
          <w:p w14:paraId="7E94E4D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menerapkan pendekatan komputasional lanjutan dan mengevaluasi kinerja metode/model.</w:t>
            </w:r>
          </w:p>
        </w:tc>
        <w:tc>
          <w:tcPr>
            <w:tcW w:w="4553" w:type="dxa"/>
            <w:tcBorders>
              <w:top w:val="single" w:sz="6" w:space="0" w:color="D7E2EA"/>
              <w:left w:val="single" w:sz="6" w:space="0" w:color="D7E2EA"/>
              <w:bottom w:val="single" w:sz="6" w:space="0" w:color="D7E2EA"/>
              <w:right w:val="single" w:sz="6" w:space="0" w:color="D7E2EA"/>
            </w:tcBorders>
            <w:shd w:val="clear" w:color="auto" w:fill="F8FAFC"/>
          </w:tcPr>
          <w:p w14:paraId="311C8AF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Pendekatan Likelihood dalam Inferensi; Bab 10. Pendekatan Bayesian dalam Penaksiran dan Pengujian; Bab 11. Evaluasi Robustness dan...</w:t>
            </w:r>
          </w:p>
        </w:tc>
      </w:tr>
    </w:tbl>
    <w:p w14:paraId="0DF56C00" w14:textId="77777777" w:rsidR="00B4343A" w:rsidRPr="00B4343A" w:rsidRDefault="00B4343A">
      <w:pPr>
        <w:rPr>
          <w:noProof/>
          <w:color w:val="000000" w:themeColor="text1"/>
          <w:lang w:val="id-ID"/>
        </w:rPr>
      </w:pPr>
      <w:r w:rsidRPr="00B4343A">
        <w:rPr>
          <w:noProof/>
          <w:color w:val="000000" w:themeColor="text1"/>
          <w:lang w:val="id-ID"/>
        </w:rPr>
      </w:r>
    </w:p>
    <w:tbl>
      <w:tblPr>
        <w:tblW w:w="0" w:type="auto"/>
        <w:jc w:val="center"/>
        <w:tblLook w:val="04A0" w:firstRow="1" w:lastRow="0" w:firstColumn="1" w:lastColumn="0" w:noHBand="0" w:noVBand="1"/>
      </w:tblPr>
      <w:tblGrid>
        <w:gridCol w:w="1479"/>
        <w:gridCol w:w="3849"/>
        <w:gridCol w:w="4520"/>
      </w:tblGrid>
      <w:tr w:rsidR="00DA3F5E" w:rsidRPr="00B4343A" w14:paraId="53C5E565" w14:textId="77777777">
        <w:trPr>
          <w:jc w:val="center"/>
        </w:trPr>
        <w:tc>
          <w:tcPr>
            <w:tcW w:w="1512" w:type="dxa"/>
            <w:tcBorders>
              <w:top w:val="single" w:sz="6" w:space="0" w:color="D7E2EA"/>
              <w:left w:val="single" w:sz="6" w:space="0" w:color="D7E2EA"/>
              <w:bottom w:val="single" w:sz="6" w:space="0" w:color="D7E2EA"/>
              <w:right w:val="single" w:sz="6" w:space="0" w:color="D7E2EA"/>
            </w:tcBorders>
          </w:tcPr>
          <w:p w14:paraId="50BB74FE" w14:textId="17ED8434"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lastRenderedPageBreak/>
              <w:t>Sub-CPMK5</w:t>
            </w:r>
          </w:p>
        </w:tc>
        <w:tc>
          <w:tcPr>
            <w:tcW w:w="3960" w:type="dxa"/>
            <w:tcBorders>
              <w:top w:val="single" w:sz="6" w:space="0" w:color="D7E2EA"/>
              <w:left w:val="single" w:sz="6" w:space="0" w:color="D7E2EA"/>
              <w:bottom w:val="single" w:sz="6" w:space="0" w:color="D7E2EA"/>
              <w:right w:val="single" w:sz="6" w:space="0" w:color="D7E2EA"/>
            </w:tcBorders>
          </w:tcPr>
          <w:p w14:paraId="428411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Mahasiswa mampu mengintegrasikan metode, menyusun proyek akhir, dan mengomunikasikan hasil ilmiah.</w:t>
            </w:r>
          </w:p>
        </w:tc>
        <w:tc>
          <w:tcPr>
            <w:tcW w:w="4680" w:type="dxa"/>
            <w:tcBorders>
              <w:top w:val="single" w:sz="6" w:space="0" w:color="D7E2EA"/>
              <w:left w:val="single" w:sz="6" w:space="0" w:color="D7E2EA"/>
              <w:bottom w:val="single" w:sz="6" w:space="0" w:color="D7E2EA"/>
              <w:right w:val="single" w:sz="6" w:space="0" w:color="D7E2EA"/>
            </w:tcBorders>
          </w:tcPr>
          <w:p w14:paraId="5FA839F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Pengujian Hipotesis Lanjut; Bab 13. Aplikasi Komputasi dalam Inferensi Statistik; Bab 14. Studi Kasus Terintegrasi; Kesimpulan</w:t>
            </w:r>
          </w:p>
        </w:tc>
      </w:tr>
    </w:tbl>
    <w:p w14:paraId="69FE33E6"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3. Bahan Kajian dan Peta Pembelajaran Semester</w:t>
      </w:r>
    </w:p>
    <w:tbl>
      <w:tblPr>
        <w:tblW w:w="0" w:type="auto"/>
        <w:jc w:val="center"/>
        <w:tblLook w:val="04A0" w:firstRow="1" w:lastRow="0" w:firstColumn="1" w:lastColumn="0" w:noHBand="0" w:noVBand="1"/>
      </w:tblPr>
      <w:tblGrid>
        <w:gridCol w:w="1440"/>
        <w:gridCol w:w="6336"/>
        <w:gridCol w:w="2016"/>
      </w:tblGrid>
      <w:tr w:rsidR="00DA3F5E" w:rsidRPr="00B4343A" w14:paraId="5590B52B" w14:textId="77777777">
        <w:trPr>
          <w:tblHeade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19E11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Pertemuan</w:t>
            </w:r>
          </w:p>
        </w:tc>
        <w:tc>
          <w:tcPr>
            <w:tcW w:w="633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3DCDD5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Fokus Materi</w:t>
            </w:r>
          </w:p>
        </w:tc>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B25007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Sub-CPMK</w:t>
            </w:r>
          </w:p>
        </w:tc>
      </w:tr>
      <w:tr w:rsidR="00DA3F5E" w:rsidRPr="00B4343A" w14:paraId="7A5D9B57"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2B8312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1-4</w:t>
            </w:r>
          </w:p>
        </w:tc>
        <w:tc>
          <w:tcPr>
            <w:tcW w:w="6336" w:type="dxa"/>
            <w:tcBorders>
              <w:top w:val="single" w:sz="6" w:space="0" w:color="D7E2EA"/>
              <w:left w:val="single" w:sz="6" w:space="0" w:color="D7E2EA"/>
              <w:bottom w:val="single" w:sz="6" w:space="0" w:color="D7E2EA"/>
              <w:right w:val="single" w:sz="6" w:space="0" w:color="D7E2EA"/>
            </w:tcBorders>
          </w:tcPr>
          <w:p w14:paraId="5E7911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Peta Mata Kuliah Berdasarkan RPS; Bab 1. Fondasi Statistika Inferensial; Bab 2. Evaluasi Sebuah Penaksiran; Bab 3. Optimalisasi...</w:t>
            </w:r>
          </w:p>
        </w:tc>
        <w:tc>
          <w:tcPr>
            <w:tcW w:w="2016" w:type="dxa"/>
            <w:tcBorders>
              <w:top w:val="single" w:sz="6" w:space="0" w:color="D7E2EA"/>
              <w:left w:val="single" w:sz="6" w:space="0" w:color="D7E2EA"/>
              <w:bottom w:val="single" w:sz="6" w:space="0" w:color="D7E2EA"/>
              <w:right w:val="single" w:sz="6" w:space="0" w:color="D7E2EA"/>
            </w:tcBorders>
          </w:tcPr>
          <w:p w14:paraId="659E061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Sub-CPMK1</w:t>
            </w:r>
          </w:p>
        </w:tc>
      </w:tr>
      <w:tr w:rsidR="00DA3F5E" w:rsidRPr="00B4343A" w14:paraId="2315FE3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741D4E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5-7</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2363A04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4. Desain Pengumpulan Data dan Validitas Inferensi; Bab 5. Metode-Metode Penaksiran; Bab 6. Penaksiran Interval</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0088D0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Sub-CPMK2</w:t>
            </w:r>
          </w:p>
        </w:tc>
      </w:tr>
      <w:tr w:rsidR="00DA3F5E" w:rsidRPr="00B4343A" w14:paraId="7686D6D3"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1DC717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8</w:t>
            </w:r>
          </w:p>
        </w:tc>
        <w:tc>
          <w:tcPr>
            <w:tcW w:w="6336" w:type="dxa"/>
            <w:tcBorders>
              <w:top w:val="single" w:sz="6" w:space="0" w:color="D7E2EA"/>
              <w:left w:val="single" w:sz="6" w:space="0" w:color="D7E2EA"/>
              <w:bottom w:val="single" w:sz="6" w:space="0" w:color="D7E2EA"/>
              <w:right w:val="single" w:sz="6" w:space="0" w:color="D7E2EA"/>
            </w:tcBorders>
          </w:tcPr>
          <w:p w14:paraId="79D752B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7. Pengujian Hipotesis Sederhana dan Komposit</w:t>
            </w:r>
          </w:p>
        </w:tc>
        <w:tc>
          <w:tcPr>
            <w:tcW w:w="2016" w:type="dxa"/>
            <w:tcBorders>
              <w:top w:val="single" w:sz="6" w:space="0" w:color="D7E2EA"/>
              <w:left w:val="single" w:sz="6" w:space="0" w:color="D7E2EA"/>
              <w:bottom w:val="single" w:sz="6" w:space="0" w:color="D7E2EA"/>
              <w:right w:val="single" w:sz="6" w:space="0" w:color="D7E2EA"/>
            </w:tcBorders>
          </w:tcPr>
          <w:p w14:paraId="548E6A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Sub-CPMK3</w:t>
            </w:r>
          </w:p>
        </w:tc>
      </w:tr>
      <w:tr w:rsidR="00DA3F5E" w:rsidRPr="00B4343A" w14:paraId="0F67029C"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2DEC4A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9</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5CF88EA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8. Penaksiran dan Pengujian pada Model Lanjut</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4685A06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Integrasi Sub-CPMK1-3</w:t>
            </w:r>
          </w:p>
        </w:tc>
      </w:tr>
      <w:tr w:rsidR="00DA3F5E" w:rsidRPr="00B4343A" w14:paraId="4F9D1C00" w14:textId="77777777">
        <w:trPr>
          <w:jc w:val="center"/>
        </w:trPr>
        <w:tc>
          <w:tcPr>
            <w:tcW w:w="1440" w:type="dxa"/>
            <w:tcBorders>
              <w:top w:val="single" w:sz="6" w:space="0" w:color="D7E2EA"/>
              <w:left w:val="single" w:sz="6" w:space="0" w:color="D7E2EA"/>
              <w:bottom w:val="single" w:sz="6" w:space="0" w:color="D7E2EA"/>
              <w:right w:val="single" w:sz="6" w:space="0" w:color="D7E2EA"/>
            </w:tcBorders>
          </w:tcPr>
          <w:p w14:paraId="7DDBCB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10-12</w:t>
            </w:r>
          </w:p>
        </w:tc>
        <w:tc>
          <w:tcPr>
            <w:tcW w:w="6336" w:type="dxa"/>
            <w:tcBorders>
              <w:top w:val="single" w:sz="6" w:space="0" w:color="D7E2EA"/>
              <w:left w:val="single" w:sz="6" w:space="0" w:color="D7E2EA"/>
              <w:bottom w:val="single" w:sz="6" w:space="0" w:color="D7E2EA"/>
              <w:right w:val="single" w:sz="6" w:space="0" w:color="D7E2EA"/>
            </w:tcBorders>
          </w:tcPr>
          <w:p w14:paraId="74273D7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9. Pendekatan Likelihood dalam Inferensi; Bab 10. Pendekatan Bayesian dalam Penaksiran dan Pengujian; Bab 11. Evaluasi...</w:t>
            </w:r>
          </w:p>
        </w:tc>
        <w:tc>
          <w:tcPr>
            <w:tcW w:w="2016" w:type="dxa"/>
            <w:tcBorders>
              <w:top w:val="single" w:sz="6" w:space="0" w:color="D7E2EA"/>
              <w:left w:val="single" w:sz="6" w:space="0" w:color="D7E2EA"/>
              <w:bottom w:val="single" w:sz="6" w:space="0" w:color="D7E2EA"/>
              <w:right w:val="single" w:sz="6" w:space="0" w:color="D7E2EA"/>
            </w:tcBorders>
          </w:tcPr>
          <w:p w14:paraId="206EA42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Sub-CPMK4</w:t>
            </w:r>
          </w:p>
        </w:tc>
      </w:tr>
      <w:tr w:rsidR="00DA3F5E" w:rsidRPr="00B4343A" w14:paraId="62B6FA2E" w14:textId="77777777">
        <w:trPr>
          <w:jc w:val="center"/>
        </w:trPr>
        <w:tc>
          <w:tcPr>
            <w:tcW w:w="1440" w:type="dxa"/>
            <w:tcBorders>
              <w:top w:val="single" w:sz="6" w:space="0" w:color="D7E2EA"/>
              <w:left w:val="single" w:sz="6" w:space="0" w:color="D7E2EA"/>
              <w:bottom w:val="single" w:sz="6" w:space="0" w:color="D7E2EA"/>
              <w:right w:val="single" w:sz="6" w:space="0" w:color="D7E2EA"/>
            </w:tcBorders>
            <w:shd w:val="clear" w:color="auto" w:fill="F8FAFC"/>
          </w:tcPr>
          <w:p w14:paraId="59481B0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13-16</w:t>
            </w:r>
          </w:p>
        </w:tc>
        <w:tc>
          <w:tcPr>
            <w:tcW w:w="6336" w:type="dxa"/>
            <w:tcBorders>
              <w:top w:val="single" w:sz="6" w:space="0" w:color="D7E2EA"/>
              <w:left w:val="single" w:sz="6" w:space="0" w:color="D7E2EA"/>
              <w:bottom w:val="single" w:sz="6" w:space="0" w:color="D7E2EA"/>
              <w:right w:val="single" w:sz="6" w:space="0" w:color="D7E2EA"/>
            </w:tcBorders>
            <w:shd w:val="clear" w:color="auto" w:fill="F8FAFC"/>
          </w:tcPr>
          <w:p w14:paraId="3E42562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Bab 12. Pengujian Hipotesis Lanjut; Bab 13. Aplikasi Komputasi dalam Inferensi Statistik; Bab 14. Studi Kasus Terintegrasi...</w:t>
            </w:r>
          </w:p>
        </w:tc>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11F0ECB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5"/>
                <w:lang w:val="id-ID"/>
              </w:rPr>
              <w:t>Sub-CPMK5</w:t>
            </w:r>
          </w:p>
        </w:tc>
      </w:tr>
    </w:tbl>
    <w:p w14:paraId="0DBB95FA" w14:textId="77777777" w:rsidR="00B4343A" w:rsidRPr="00B4343A" w:rsidRDefault="00B4343A" w:rsidP="00B4343A">
      <w:pPr>
        <w:rPr>
          <w:noProof/>
          <w:color w:val="000000" w:themeColor="text1"/>
          <w:lang w:val="id-ID"/>
        </w:rPr>
      </w:pPr>
    </w:p>
    <w:p w14:paraId="20A8A9A7" w14:textId="1B3CFCD1"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 Strategi Pembelajaran</w:t>
      </w:r>
    </w:p>
    <w:p w14:paraId="0181379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Perkuliahan menggunakan pendekatan student-centered learning berbasis kasus, praktik komputasi, dan proyek akhir. Setiap topik dipelajari melalui tiga lapis aktivitas: pemahaman konsep statistik, implementasi model dengan perangkat komputasi, dan interpretasi hasil dalam konteks masalah nyata.</w:t>
      </w:r>
    </w:p>
    <w:p w14:paraId="553DB5F4"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Kuliah konseptual singkat untuk membangun fondasi teori dan asumsi model.</w:t>
      </w:r>
    </w:p>
    <w:p w14:paraId="3B7A2A4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Diskusi kritis terhadap contoh kasus, pilihan model, asumsi, dan keterbatasan hasil.</w:t>
      </w:r>
    </w:p>
    <w:p w14:paraId="58B4ECE3"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Praktikum R/Python untuk membangun workflow yang dapat direplikasi.</w:t>
      </w:r>
    </w:p>
    <w:p w14:paraId="2FF0AD69"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Mini quiz/tugas ringkas untuk memastikan pemahaman bertahap.</w:t>
      </w:r>
    </w:p>
    <w:p w14:paraId="3F397308"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Proyek akhir sebagai integrasi CPMK melalui data nyata atau data simulasi yang dapat dipertanggungjawabkan.</w:t>
      </w:r>
    </w:p>
    <w:p w14:paraId="19FEC43D"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4.1 Kewajiban Mahasiswa</w:t>
      </w:r>
    </w:p>
    <w:p w14:paraId="5DBB12D4"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1. Mengikuti perkuliahan minimal 80% dari total pertemuan, kecuali terdapat alasan akademik atau administratif yang disetujui dosen/program studi.</w:t>
      </w:r>
    </w:p>
    <w:p w14:paraId="6CCE3178"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2. Membaca materi sebelum kelas dan membawa pertanyaan substantif saat diskusi.</w:t>
      </w:r>
    </w:p>
    <w:p w14:paraId="3D4CBC5C"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3. Menyelesaikan tugas tepat waktu dengan format file, struktur folder, dan standar reproducibility yang disepakati.</w:t>
      </w:r>
    </w:p>
    <w:p w14:paraId="43E2E153"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4. Menggunakan data dan kode secara etis serta mencantumkan sumber data, referensi, dan kontribusi anggota kelompok.</w:t>
      </w:r>
    </w:p>
    <w:p w14:paraId="71EB0710" w14:textId="77777777" w:rsidR="00DA3F5E" w:rsidRPr="00B4343A" w:rsidRDefault="00000000" w:rsidP="00DB1A75">
      <w:pPr>
        <w:spacing w:after="60"/>
        <w:ind w:left="312" w:hanging="31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5. Mengikuti UTS, UAS/proyek akhir, dan presentasi sesuai jadwal yang ditetapkan.</w:t>
      </w:r>
    </w:p>
    <w:p w14:paraId="607AEFD0"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rsidSect="000A2CBE">
          <w:headerReference w:type="default" r:id="rId9"/>
          <w:footerReference w:type="default" r:id="rId10"/>
          <w:pgSz w:w="11906" w:h="16838"/>
          <w:pgMar w:top="1008" w:right="1021" w:bottom="1008" w:left="1021" w:header="567" w:footer="720" w:gutter="0"/>
          <w:pgNumType w:start="1"/>
          <w:cols w:space="720"/>
          <w:docGrid w:linePitch="360"/>
        </w:sectPr>
      </w:pPr>
    </w:p>
    <w:p w14:paraId="674EFA44"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 Rencana Pembelajaran Mingguan</w:t>
      </w:r>
    </w:p>
    <w:p w14:paraId="5BE3FEA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5.1 Minggu 1-8: Fondasi, Metode Inti, dan Desain Analisis</w:t>
      </w:r>
    </w:p>
    <w:tbl>
      <w:tblPr>
        <w:tblW w:w="0" w:type="auto"/>
        <w:jc w:val="center"/>
        <w:tblLook w:val="04A0" w:firstRow="1" w:lastRow="0" w:firstColumn="1" w:lastColumn="0" w:noHBand="0" w:noVBand="1"/>
      </w:tblPr>
      <w:tblGrid>
        <w:gridCol w:w="781"/>
        <w:gridCol w:w="3283"/>
        <w:gridCol w:w="4457"/>
        <w:gridCol w:w="3330"/>
        <w:gridCol w:w="3553"/>
      </w:tblGrid>
      <w:tr w:rsidR="00DA3F5E" w:rsidRPr="00B4343A" w14:paraId="50A371FD"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4AC77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76A894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4D20AE9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9D612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82FFF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4F2CA82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958D2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w:t>
            </w:r>
          </w:p>
        </w:tc>
        <w:tc>
          <w:tcPr>
            <w:tcW w:w="3528" w:type="dxa"/>
            <w:tcBorders>
              <w:top w:val="single" w:sz="6" w:space="0" w:color="D7E2EA"/>
              <w:left w:val="single" w:sz="6" w:space="0" w:color="D7E2EA"/>
              <w:bottom w:val="single" w:sz="6" w:space="0" w:color="D7E2EA"/>
              <w:right w:val="single" w:sz="6" w:space="0" w:color="D7E2EA"/>
            </w:tcBorders>
          </w:tcPr>
          <w:p w14:paraId="4F7E053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Peta Mata Kuliah Berdasarkan RPS</w:t>
            </w:r>
          </w:p>
        </w:tc>
        <w:tc>
          <w:tcPr>
            <w:tcW w:w="4824" w:type="dxa"/>
            <w:tcBorders>
              <w:top w:val="single" w:sz="6" w:space="0" w:color="D7E2EA"/>
              <w:left w:val="single" w:sz="6" w:space="0" w:color="D7E2EA"/>
              <w:bottom w:val="single" w:sz="6" w:space="0" w:color="D7E2EA"/>
              <w:right w:val="single" w:sz="6" w:space="0" w:color="D7E2EA"/>
            </w:tcBorders>
          </w:tcPr>
          <w:p w14:paraId="309B3BC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Capaian Pembelajaran Mata Kuliah (CPMK)</w:t>
            </w:r>
          </w:p>
        </w:tc>
        <w:tc>
          <w:tcPr>
            <w:tcW w:w="3600" w:type="dxa"/>
            <w:tcBorders>
              <w:top w:val="single" w:sz="6" w:space="0" w:color="D7E2EA"/>
              <w:left w:val="single" w:sz="6" w:space="0" w:color="D7E2EA"/>
              <w:bottom w:val="single" w:sz="6" w:space="0" w:color="D7E2EA"/>
              <w:right w:val="single" w:sz="6" w:space="0" w:color="D7E2EA"/>
            </w:tcBorders>
          </w:tcPr>
          <w:p w14:paraId="4E50A2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68248B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574635B2"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7F3C2D9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42AF08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 Fondasi Statistika Inferensial</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4FF34F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Konsep dasar statistika inferensial dan...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449B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Kuliah interaktif dan diskusi kasus</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AE67C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170168A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B86D8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3</w:t>
            </w:r>
          </w:p>
        </w:tc>
        <w:tc>
          <w:tcPr>
            <w:tcW w:w="3528" w:type="dxa"/>
            <w:tcBorders>
              <w:top w:val="single" w:sz="6" w:space="0" w:color="D7E2EA"/>
              <w:left w:val="single" w:sz="6" w:space="0" w:color="D7E2EA"/>
              <w:bottom w:val="single" w:sz="6" w:space="0" w:color="D7E2EA"/>
              <w:right w:val="single" w:sz="6" w:space="0" w:color="D7E2EA"/>
            </w:tcBorders>
          </w:tcPr>
          <w:p w14:paraId="3F1E94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2. Evaluasi Sebuah Penaksiran</w:t>
            </w:r>
          </w:p>
        </w:tc>
        <w:tc>
          <w:tcPr>
            <w:tcW w:w="4824" w:type="dxa"/>
            <w:tcBorders>
              <w:top w:val="single" w:sz="6" w:space="0" w:color="D7E2EA"/>
              <w:left w:val="single" w:sz="6" w:space="0" w:color="D7E2EA"/>
              <w:bottom w:val="single" w:sz="6" w:space="0" w:color="D7E2EA"/>
              <w:right w:val="single" w:sz="6" w:space="0" w:color="D7E2EA"/>
            </w:tcBorders>
          </w:tcPr>
          <w:p w14:paraId="134041E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Evaluasi estimator melalui bias, variansi...</w:t>
            </w:r>
          </w:p>
        </w:tc>
        <w:tc>
          <w:tcPr>
            <w:tcW w:w="3600" w:type="dxa"/>
            <w:tcBorders>
              <w:top w:val="single" w:sz="6" w:space="0" w:color="D7E2EA"/>
              <w:left w:val="single" w:sz="6" w:space="0" w:color="D7E2EA"/>
              <w:bottom w:val="single" w:sz="6" w:space="0" w:color="D7E2EA"/>
              <w:right w:val="single" w:sz="6" w:space="0" w:color="D7E2EA"/>
            </w:tcBorders>
          </w:tcPr>
          <w:p w14:paraId="232C762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tcPr>
          <w:p w14:paraId="7BBCD9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5422306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2C18F6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4A74E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3. Optimalisasi Sebuah Penaksiran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18B5BA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Optimalisasi estimator dengan...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4A48A83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6069C11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Ringkasan konsep atau latihan</w:t>
            </w:r>
          </w:p>
        </w:tc>
      </w:tr>
      <w:tr w:rsidR="00DA3F5E" w:rsidRPr="00B4343A" w14:paraId="7010C8D4"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EA8BC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5</w:t>
            </w:r>
          </w:p>
        </w:tc>
        <w:tc>
          <w:tcPr>
            <w:tcW w:w="3528" w:type="dxa"/>
            <w:tcBorders>
              <w:top w:val="single" w:sz="6" w:space="0" w:color="D7E2EA"/>
              <w:left w:val="single" w:sz="6" w:space="0" w:color="D7E2EA"/>
              <w:bottom w:val="single" w:sz="6" w:space="0" w:color="D7E2EA"/>
              <w:right w:val="single" w:sz="6" w:space="0" w:color="D7E2EA"/>
            </w:tcBorders>
          </w:tcPr>
          <w:p w14:paraId="6A65EA6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4. Desain Pengumpulan Data dan Validitas...</w:t>
            </w:r>
          </w:p>
        </w:tc>
        <w:tc>
          <w:tcPr>
            <w:tcW w:w="4824" w:type="dxa"/>
            <w:tcBorders>
              <w:top w:val="single" w:sz="6" w:space="0" w:color="D7E2EA"/>
              <w:left w:val="single" w:sz="6" w:space="0" w:color="D7E2EA"/>
              <w:bottom w:val="single" w:sz="6" w:space="0" w:color="D7E2EA"/>
              <w:right w:val="single" w:sz="6" w:space="0" w:color="D7E2EA"/>
            </w:tcBorders>
          </w:tcPr>
          <w:p w14:paraId="62DE64B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Pengaruh desain sampling, eksperimen...</w:t>
            </w:r>
          </w:p>
        </w:tc>
        <w:tc>
          <w:tcPr>
            <w:tcW w:w="3600" w:type="dxa"/>
            <w:tcBorders>
              <w:top w:val="single" w:sz="6" w:space="0" w:color="D7E2EA"/>
              <w:left w:val="single" w:sz="6" w:space="0" w:color="D7E2EA"/>
              <w:bottom w:val="single" w:sz="6" w:space="0" w:color="D7E2EA"/>
              <w:right w:val="single" w:sz="6" w:space="0" w:color="D7E2EA"/>
            </w:tcBorders>
          </w:tcPr>
          <w:p w14:paraId="08CB48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79B000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73AACE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4EF5570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518F5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5. Metode-Metode Penaksiran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198A161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Metode penaksiran klasik dan modern...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17DCB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1F74C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512E978A"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210847E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7</w:t>
            </w:r>
          </w:p>
        </w:tc>
        <w:tc>
          <w:tcPr>
            <w:tcW w:w="3528" w:type="dxa"/>
            <w:tcBorders>
              <w:top w:val="single" w:sz="6" w:space="0" w:color="D7E2EA"/>
              <w:left w:val="single" w:sz="6" w:space="0" w:color="D7E2EA"/>
              <w:bottom w:val="single" w:sz="6" w:space="0" w:color="D7E2EA"/>
              <w:right w:val="single" w:sz="6" w:space="0" w:color="D7E2EA"/>
            </w:tcBorders>
          </w:tcPr>
          <w:p w14:paraId="55BB39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6. Penaksiran Interval</w:t>
            </w:r>
          </w:p>
        </w:tc>
        <w:tc>
          <w:tcPr>
            <w:tcW w:w="4824" w:type="dxa"/>
            <w:tcBorders>
              <w:top w:val="single" w:sz="6" w:space="0" w:color="D7E2EA"/>
              <w:left w:val="single" w:sz="6" w:space="0" w:color="D7E2EA"/>
              <w:bottom w:val="single" w:sz="6" w:space="0" w:color="D7E2EA"/>
              <w:right w:val="single" w:sz="6" w:space="0" w:color="D7E2EA"/>
            </w:tcBorders>
          </w:tcPr>
          <w:p w14:paraId="0AA9AD6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Konsep dan konstruksi interval kepercayaan...</w:t>
            </w:r>
          </w:p>
        </w:tc>
        <w:tc>
          <w:tcPr>
            <w:tcW w:w="3600" w:type="dxa"/>
            <w:tcBorders>
              <w:top w:val="single" w:sz="6" w:space="0" w:color="D7E2EA"/>
              <w:left w:val="single" w:sz="6" w:space="0" w:color="D7E2EA"/>
              <w:bottom w:val="single" w:sz="6" w:space="0" w:color="D7E2EA"/>
              <w:right w:val="single" w:sz="6" w:space="0" w:color="D7E2EA"/>
            </w:tcBorders>
          </w:tcPr>
          <w:p w14:paraId="2A6E621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67B6217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0654CBB0"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037863A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8</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C939A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7. Pengujian Hipotesis Sederhana dan Komposit</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05ACD0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Pengujian hipotesis sederhana-komposit...</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1C3844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54B6DD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7E16C3F3" w14:textId="70754633" w:rsidR="00DA3F5E" w:rsidRPr="00B4343A" w:rsidRDefault="00DA3F5E" w:rsidP="00DB1A75">
      <w:pPr>
        <w:jc w:val="both"/>
        <w:rPr>
          <w:rFonts w:ascii="Times New Roman" w:hAnsi="Times New Roman" w:cs="Times New Roman"/>
          <w:noProof/>
          <w:color w:val="000000" w:themeColor="text1"/>
          <w:lang w:val="id-ID"/>
        </w:rPr>
      </w:pPr>
    </w:p>
    <w:p w14:paraId="4A683724"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5.2 Minggu 9-16: Evaluasi Tengah, Pendalaman, dan Proyek Akhir</w:t>
      </w:r>
    </w:p>
    <w:tbl>
      <w:tblPr>
        <w:tblW w:w="0" w:type="auto"/>
        <w:jc w:val="center"/>
        <w:tblLook w:val="04A0" w:firstRow="1" w:lastRow="0" w:firstColumn="1" w:lastColumn="0" w:noHBand="0" w:noVBand="1"/>
      </w:tblPr>
      <w:tblGrid>
        <w:gridCol w:w="781"/>
        <w:gridCol w:w="3275"/>
        <w:gridCol w:w="4462"/>
        <w:gridCol w:w="3331"/>
        <w:gridCol w:w="3555"/>
      </w:tblGrid>
      <w:tr w:rsidR="00DA3F5E" w:rsidRPr="00B4343A" w14:paraId="1D530ADA" w14:textId="77777777">
        <w:trPr>
          <w:tblHeade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1B182F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Minggu</w:t>
            </w:r>
          </w:p>
        </w:tc>
        <w:tc>
          <w:tcPr>
            <w:tcW w:w="35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9DA906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Topik</w:t>
            </w:r>
          </w:p>
        </w:tc>
        <w:tc>
          <w:tcPr>
            <w:tcW w:w="4824"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0E2C8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Bahan Kajian</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4278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Aktivitas</w:t>
            </w:r>
          </w:p>
        </w:tc>
        <w:tc>
          <w:tcPr>
            <w:tcW w:w="38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C11AE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4"/>
                <w:lang w:val="id-ID"/>
              </w:rPr>
              <w:t>Tagihan/Bukti</w:t>
            </w:r>
          </w:p>
        </w:tc>
      </w:tr>
      <w:tr w:rsidR="00DA3F5E" w:rsidRPr="00B4343A" w14:paraId="1A97F0B1"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5D40A4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9</w:t>
            </w:r>
          </w:p>
        </w:tc>
        <w:tc>
          <w:tcPr>
            <w:tcW w:w="3528" w:type="dxa"/>
            <w:tcBorders>
              <w:top w:val="single" w:sz="6" w:space="0" w:color="D7E2EA"/>
              <w:left w:val="single" w:sz="6" w:space="0" w:color="D7E2EA"/>
              <w:bottom w:val="single" w:sz="6" w:space="0" w:color="D7E2EA"/>
              <w:right w:val="single" w:sz="6" w:space="0" w:color="D7E2EA"/>
            </w:tcBorders>
          </w:tcPr>
          <w:p w14:paraId="029A8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8. Penaksiran dan Pengujian pada Model Lanjut</w:t>
            </w:r>
          </w:p>
        </w:tc>
        <w:tc>
          <w:tcPr>
            <w:tcW w:w="4824" w:type="dxa"/>
            <w:tcBorders>
              <w:top w:val="single" w:sz="6" w:space="0" w:color="D7E2EA"/>
              <w:left w:val="single" w:sz="6" w:space="0" w:color="D7E2EA"/>
              <w:bottom w:val="single" w:sz="6" w:space="0" w:color="D7E2EA"/>
              <w:right w:val="single" w:sz="6" w:space="0" w:color="D7E2EA"/>
            </w:tcBorders>
          </w:tcPr>
          <w:p w14:paraId="7D5101E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Penerapan penaksiran dan pengujian pada...</w:t>
            </w:r>
          </w:p>
        </w:tc>
        <w:tc>
          <w:tcPr>
            <w:tcW w:w="3600" w:type="dxa"/>
            <w:tcBorders>
              <w:top w:val="single" w:sz="6" w:space="0" w:color="D7E2EA"/>
              <w:left w:val="single" w:sz="6" w:space="0" w:color="D7E2EA"/>
              <w:bottom w:val="single" w:sz="6" w:space="0" w:color="D7E2EA"/>
              <w:right w:val="single" w:sz="6" w:space="0" w:color="D7E2EA"/>
            </w:tcBorders>
          </w:tcPr>
          <w:p w14:paraId="27C3B8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tcPr>
          <w:p w14:paraId="1A99D54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3884B52E"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51F97F5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10</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B97A3B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9. Pendekatan Likelihood dalam Inferensi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3370A5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Pendekatan likelihood untuk penaksiran...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38EFE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1FD7E54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2CC5B328"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5627895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11</w:t>
            </w:r>
          </w:p>
        </w:tc>
        <w:tc>
          <w:tcPr>
            <w:tcW w:w="3528" w:type="dxa"/>
            <w:tcBorders>
              <w:top w:val="single" w:sz="6" w:space="0" w:color="D7E2EA"/>
              <w:left w:val="single" w:sz="6" w:space="0" w:color="D7E2EA"/>
              <w:bottom w:val="single" w:sz="6" w:space="0" w:color="D7E2EA"/>
              <w:right w:val="single" w:sz="6" w:space="0" w:color="D7E2EA"/>
            </w:tcBorders>
          </w:tcPr>
          <w:p w14:paraId="45CDA4F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10. Pendekatan Bayesian dalam Penaksiran dan...</w:t>
            </w:r>
          </w:p>
        </w:tc>
        <w:tc>
          <w:tcPr>
            <w:tcW w:w="4824" w:type="dxa"/>
            <w:tcBorders>
              <w:top w:val="single" w:sz="6" w:space="0" w:color="D7E2EA"/>
              <w:left w:val="single" w:sz="6" w:space="0" w:color="D7E2EA"/>
              <w:bottom w:val="single" w:sz="6" w:space="0" w:color="D7E2EA"/>
              <w:right w:val="single" w:sz="6" w:space="0" w:color="D7E2EA"/>
            </w:tcBorders>
          </w:tcPr>
          <w:p w14:paraId="7D3DFB4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Inferensi Bayesian melalui prior...</w:t>
            </w:r>
          </w:p>
        </w:tc>
        <w:tc>
          <w:tcPr>
            <w:tcW w:w="3600" w:type="dxa"/>
            <w:tcBorders>
              <w:top w:val="single" w:sz="6" w:space="0" w:color="D7E2EA"/>
              <w:left w:val="single" w:sz="6" w:space="0" w:color="D7E2EA"/>
              <w:bottom w:val="single" w:sz="6" w:space="0" w:color="D7E2EA"/>
              <w:right w:val="single" w:sz="6" w:space="0" w:color="D7E2EA"/>
            </w:tcBorders>
          </w:tcPr>
          <w:p w14:paraId="4DDCEBE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F53613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1829F338"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3776CB2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12</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635BF41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11. Evaluasi Robustness dan Efisiensi...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9B062F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Robustness terhadap outlier dan pelanggaran...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5ED239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Presentasi dan finalisasi laporan</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41FCBEA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Laporan akhir, kode, dan slide</w:t>
            </w:r>
          </w:p>
        </w:tc>
      </w:tr>
      <w:tr w:rsidR="00DA3F5E" w:rsidRPr="00B4343A" w14:paraId="20A5F56C"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1C645ED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13</w:t>
            </w:r>
          </w:p>
        </w:tc>
        <w:tc>
          <w:tcPr>
            <w:tcW w:w="3528" w:type="dxa"/>
            <w:tcBorders>
              <w:top w:val="single" w:sz="6" w:space="0" w:color="D7E2EA"/>
              <w:left w:val="single" w:sz="6" w:space="0" w:color="D7E2EA"/>
              <w:bottom w:val="single" w:sz="6" w:space="0" w:color="D7E2EA"/>
              <w:right w:val="single" w:sz="6" w:space="0" w:color="D7E2EA"/>
            </w:tcBorders>
          </w:tcPr>
          <w:p w14:paraId="51966FF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12. Pengujian Hipotesis Lanjut</w:t>
            </w:r>
          </w:p>
        </w:tc>
        <w:tc>
          <w:tcPr>
            <w:tcW w:w="4824" w:type="dxa"/>
            <w:tcBorders>
              <w:top w:val="single" w:sz="6" w:space="0" w:color="D7E2EA"/>
              <w:left w:val="single" w:sz="6" w:space="0" w:color="D7E2EA"/>
              <w:bottom w:val="single" w:sz="6" w:space="0" w:color="D7E2EA"/>
              <w:right w:val="single" w:sz="6" w:space="0" w:color="D7E2EA"/>
            </w:tcBorders>
          </w:tcPr>
          <w:p w14:paraId="135209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Pengujian lanjutan mencakup multiple...</w:t>
            </w:r>
          </w:p>
        </w:tc>
        <w:tc>
          <w:tcPr>
            <w:tcW w:w="3600" w:type="dxa"/>
            <w:tcBorders>
              <w:top w:val="single" w:sz="6" w:space="0" w:color="D7E2EA"/>
              <w:left w:val="single" w:sz="6" w:space="0" w:color="D7E2EA"/>
              <w:bottom w:val="single" w:sz="6" w:space="0" w:color="D7E2EA"/>
              <w:right w:val="single" w:sz="6" w:space="0" w:color="D7E2EA"/>
            </w:tcBorders>
          </w:tcPr>
          <w:p w14:paraId="4D4D25B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23AC362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611CFDB3"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9C4EA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14</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326EC2A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13. Aplikasi Komputasi dalam Inferensi...</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5E2D96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Implementasi komputasi statistik...</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5F351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Praktikum dan diskusi hasil</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27F84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Notebook/tugas analisis</w:t>
            </w:r>
          </w:p>
        </w:tc>
      </w:tr>
      <w:tr w:rsidR="00DA3F5E" w:rsidRPr="00B4343A" w14:paraId="79823A8D" w14:textId="77777777">
        <w:trPr>
          <w:jc w:val="center"/>
        </w:trPr>
        <w:tc>
          <w:tcPr>
            <w:tcW w:w="792" w:type="dxa"/>
            <w:tcBorders>
              <w:top w:val="single" w:sz="6" w:space="0" w:color="D7E2EA"/>
              <w:left w:val="single" w:sz="6" w:space="0" w:color="D7E2EA"/>
              <w:bottom w:val="single" w:sz="6" w:space="0" w:color="D7E2EA"/>
              <w:right w:val="single" w:sz="6" w:space="0" w:color="D7E2EA"/>
            </w:tcBorders>
          </w:tcPr>
          <w:p w14:paraId="303DB3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15</w:t>
            </w:r>
          </w:p>
        </w:tc>
        <w:tc>
          <w:tcPr>
            <w:tcW w:w="3528" w:type="dxa"/>
            <w:tcBorders>
              <w:top w:val="single" w:sz="6" w:space="0" w:color="D7E2EA"/>
              <w:left w:val="single" w:sz="6" w:space="0" w:color="D7E2EA"/>
              <w:bottom w:val="single" w:sz="6" w:space="0" w:color="D7E2EA"/>
              <w:right w:val="single" w:sz="6" w:space="0" w:color="D7E2EA"/>
            </w:tcBorders>
          </w:tcPr>
          <w:p w14:paraId="4A1D841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Bab 14. Studi Kasus Terintegrasi</w:t>
            </w:r>
          </w:p>
        </w:tc>
        <w:tc>
          <w:tcPr>
            <w:tcW w:w="4824" w:type="dxa"/>
            <w:tcBorders>
              <w:top w:val="single" w:sz="6" w:space="0" w:color="D7E2EA"/>
              <w:left w:val="single" w:sz="6" w:space="0" w:color="D7E2EA"/>
              <w:bottom w:val="single" w:sz="6" w:space="0" w:color="D7E2EA"/>
              <w:right w:val="single" w:sz="6" w:space="0" w:color="D7E2EA"/>
            </w:tcBorders>
          </w:tcPr>
          <w:p w14:paraId="6961EAE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Keterkaitan dengan RPS Integrasi konsep estimasi, pengujian...</w:t>
            </w:r>
          </w:p>
        </w:tc>
        <w:tc>
          <w:tcPr>
            <w:tcW w:w="3600" w:type="dxa"/>
            <w:tcBorders>
              <w:top w:val="single" w:sz="6" w:space="0" w:color="D7E2EA"/>
              <w:left w:val="single" w:sz="6" w:space="0" w:color="D7E2EA"/>
              <w:bottom w:val="single" w:sz="6" w:space="0" w:color="D7E2EA"/>
              <w:right w:val="single" w:sz="6" w:space="0" w:color="D7E2EA"/>
            </w:tcBorders>
          </w:tcPr>
          <w:p w14:paraId="6C7CA9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tcPr>
          <w:p w14:paraId="0575211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r w:rsidR="00DA3F5E" w:rsidRPr="00B4343A" w14:paraId="7B50A03A" w14:textId="77777777">
        <w:trPr>
          <w:jc w:val="center"/>
        </w:trPr>
        <w:tc>
          <w:tcPr>
            <w:tcW w:w="792" w:type="dxa"/>
            <w:tcBorders>
              <w:top w:val="single" w:sz="6" w:space="0" w:color="D7E2EA"/>
              <w:left w:val="single" w:sz="6" w:space="0" w:color="D7E2EA"/>
              <w:bottom w:val="single" w:sz="6" w:space="0" w:color="D7E2EA"/>
              <w:right w:val="single" w:sz="6" w:space="0" w:color="D7E2EA"/>
            </w:tcBorders>
            <w:shd w:val="clear" w:color="auto" w:fill="F8FAFC"/>
          </w:tcPr>
          <w:p w14:paraId="140D27F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16</w:t>
            </w:r>
          </w:p>
        </w:tc>
        <w:tc>
          <w:tcPr>
            <w:tcW w:w="3528" w:type="dxa"/>
            <w:tcBorders>
              <w:top w:val="single" w:sz="6" w:space="0" w:color="D7E2EA"/>
              <w:left w:val="single" w:sz="6" w:space="0" w:color="D7E2EA"/>
              <w:bottom w:val="single" w:sz="6" w:space="0" w:color="D7E2EA"/>
              <w:right w:val="single" w:sz="6" w:space="0" w:color="D7E2EA"/>
            </w:tcBorders>
            <w:shd w:val="clear" w:color="auto" w:fill="F8FAFC"/>
          </w:tcPr>
          <w:p w14:paraId="57C2E20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Kesimpulan</w:t>
            </w:r>
          </w:p>
        </w:tc>
        <w:tc>
          <w:tcPr>
            <w:tcW w:w="4824" w:type="dxa"/>
            <w:tcBorders>
              <w:top w:val="single" w:sz="6" w:space="0" w:color="D7E2EA"/>
              <w:left w:val="single" w:sz="6" w:space="0" w:color="D7E2EA"/>
              <w:bottom w:val="single" w:sz="6" w:space="0" w:color="D7E2EA"/>
              <w:right w:val="single" w:sz="6" w:space="0" w:color="D7E2EA"/>
            </w:tcBorders>
            <w:shd w:val="clear" w:color="auto" w:fill="F8FAFC"/>
          </w:tcPr>
          <w:p w14:paraId="6A671D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Tuliskan kesimpulan inferensial dengan ukuran ketidakpastian.</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10D775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Studi kasus dan latihan terstruktur</w:t>
            </w:r>
          </w:p>
        </w:tc>
        <w:tc>
          <w:tcPr>
            <w:tcW w:w="3816" w:type="dxa"/>
            <w:tcBorders>
              <w:top w:val="single" w:sz="6" w:space="0" w:color="D7E2EA"/>
              <w:left w:val="single" w:sz="6" w:space="0" w:color="D7E2EA"/>
              <w:bottom w:val="single" w:sz="6" w:space="0" w:color="D7E2EA"/>
              <w:right w:val="single" w:sz="6" w:space="0" w:color="D7E2EA"/>
            </w:tcBorders>
            <w:shd w:val="clear" w:color="auto" w:fill="F8FAFC"/>
          </w:tcPr>
          <w:p w14:paraId="34CB6E3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4"/>
                <w:lang w:val="id-ID"/>
              </w:rPr>
              <w:t>Tugas terstruktur</w:t>
            </w:r>
          </w:p>
        </w:tc>
      </w:tr>
    </w:tbl>
    <w:p w14:paraId="5F1FC642" w14:textId="77777777" w:rsidR="00DA3F5E" w:rsidRPr="00B4343A" w:rsidRDefault="00DA3F5E" w:rsidP="00DB1A75">
      <w:pPr>
        <w:jc w:val="both"/>
        <w:rPr>
          <w:rFonts w:ascii="Times New Roman" w:hAnsi="Times New Roman" w:cs="Times New Roman"/>
          <w:noProof/>
          <w:color w:val="000000" w:themeColor="text1"/>
          <w:lang w:val="id-ID"/>
        </w:rPr>
        <w:sectPr w:rsidR="00DA3F5E" w:rsidRPr="00B4343A">
          <w:headerReference w:type="default" r:id="rId11"/>
          <w:footerReference w:type="default" r:id="rId12"/>
          <w:pgSz w:w="16838" w:h="11906" w:orient="landscape"/>
          <w:pgMar w:top="1008" w:right="709" w:bottom="1008" w:left="709" w:header="720" w:footer="720" w:gutter="0"/>
          <w:cols w:space="720"/>
          <w:docGrid w:linePitch="360"/>
        </w:sectPr>
      </w:pPr>
    </w:p>
    <w:p w14:paraId="6105AF1C"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 Sistem Penilaian</w:t>
      </w:r>
    </w:p>
    <w:p w14:paraId="321BBCE9"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Penilaian menggunakan prinsip transparan, adil, berbasis bukti, dan selaras dengan capaian pembelajaran. Bobot berikut merupakan rancangan kontrak perkuliahan dan dapat disesuaikan dengan ketentuan resmi program studi atau RPS final.</w:t>
      </w:r>
    </w:p>
    <w:tbl>
      <w:tblPr>
        <w:tblW w:w="0" w:type="auto"/>
        <w:jc w:val="center"/>
        <w:tblLook w:val="04A0" w:firstRow="1" w:lastRow="0" w:firstColumn="1" w:lastColumn="0" w:noHBand="0" w:noVBand="1"/>
      </w:tblPr>
      <w:tblGrid>
        <w:gridCol w:w="3425"/>
        <w:gridCol w:w="1144"/>
        <w:gridCol w:w="1715"/>
        <w:gridCol w:w="3566"/>
      </w:tblGrid>
      <w:tr w:rsidR="00DA3F5E" w:rsidRPr="00B4343A" w14:paraId="3820A674" w14:textId="77777777">
        <w:trPr>
          <w:tblHeade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D2AF42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Komponen</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3E5A79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c>
          <w:tcPr>
            <w:tcW w:w="172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C5BAF9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CPMK</w:t>
            </w:r>
          </w:p>
        </w:tc>
        <w:tc>
          <w:tcPr>
            <w:tcW w:w="36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46B01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Bentuk Bukti</w:t>
            </w:r>
          </w:p>
        </w:tc>
      </w:tr>
      <w:tr w:rsidR="00DA3F5E" w:rsidRPr="00B4343A" w14:paraId="49B71584"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579E7D2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Partisipasi aktif, kehadiran, dan diskusi kelas</w:t>
            </w:r>
          </w:p>
        </w:tc>
        <w:tc>
          <w:tcPr>
            <w:tcW w:w="1152" w:type="dxa"/>
            <w:tcBorders>
              <w:top w:val="single" w:sz="6" w:space="0" w:color="D7E2EA"/>
              <w:left w:val="single" w:sz="6" w:space="0" w:color="D7E2EA"/>
              <w:bottom w:val="single" w:sz="6" w:space="0" w:color="D7E2EA"/>
              <w:right w:val="single" w:sz="6" w:space="0" w:color="D7E2EA"/>
            </w:tcBorders>
          </w:tcPr>
          <w:p w14:paraId="7634A9F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c>
          <w:tcPr>
            <w:tcW w:w="1728" w:type="dxa"/>
            <w:tcBorders>
              <w:top w:val="single" w:sz="6" w:space="0" w:color="D7E2EA"/>
              <w:left w:val="single" w:sz="6" w:space="0" w:color="D7E2EA"/>
              <w:bottom w:val="single" w:sz="6" w:space="0" w:color="D7E2EA"/>
              <w:right w:val="single" w:sz="6" w:space="0" w:color="D7E2EA"/>
            </w:tcBorders>
          </w:tcPr>
          <w:p w14:paraId="5D6976A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CPMK1–CPMK5</w:t>
            </w:r>
          </w:p>
        </w:tc>
        <w:tc>
          <w:tcPr>
            <w:tcW w:w="3600" w:type="dxa"/>
            <w:tcBorders>
              <w:top w:val="single" w:sz="6" w:space="0" w:color="D7E2EA"/>
              <w:left w:val="single" w:sz="6" w:space="0" w:color="D7E2EA"/>
              <w:bottom w:val="single" w:sz="6" w:space="0" w:color="D7E2EA"/>
              <w:right w:val="single" w:sz="6" w:space="0" w:color="D7E2EA"/>
            </w:tcBorders>
          </w:tcPr>
          <w:p w14:paraId="31F972D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Kontribusi diskusi, pertanyaan, peer feedback, dan kedisiplinan akademik</w:t>
            </w:r>
          </w:p>
        </w:tc>
      </w:tr>
      <w:tr w:rsidR="00DA3F5E" w:rsidRPr="00B4343A" w14:paraId="71AC26F0"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0FC155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Mini quiz dan tugas ringkas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6F517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038D722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6460D3D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Pemahaman konsep, interpretasi output, dan refleksi singkat</w:t>
            </w:r>
          </w:p>
        </w:tc>
      </w:tr>
      <w:tr w:rsidR="00DA3F5E" w:rsidRPr="00B4343A" w14:paraId="7454D975"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745EAFB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Praktikum/latihan analitis dan laporan pendek</w:t>
            </w:r>
          </w:p>
        </w:tc>
        <w:tc>
          <w:tcPr>
            <w:tcW w:w="1152" w:type="dxa"/>
            <w:tcBorders>
              <w:top w:val="single" w:sz="6" w:space="0" w:color="D7E2EA"/>
              <w:left w:val="single" w:sz="6" w:space="0" w:color="D7E2EA"/>
              <w:bottom w:val="single" w:sz="6" w:space="0" w:color="D7E2EA"/>
              <w:right w:val="single" w:sz="6" w:space="0" w:color="D7E2EA"/>
            </w:tcBorders>
          </w:tcPr>
          <w:p w14:paraId="6F88A45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c>
          <w:tcPr>
            <w:tcW w:w="1728" w:type="dxa"/>
            <w:tcBorders>
              <w:top w:val="single" w:sz="6" w:space="0" w:color="D7E2EA"/>
              <w:left w:val="single" w:sz="6" w:space="0" w:color="D7E2EA"/>
              <w:bottom w:val="single" w:sz="6" w:space="0" w:color="D7E2EA"/>
              <w:right w:val="single" w:sz="6" w:space="0" w:color="D7E2EA"/>
            </w:tcBorders>
          </w:tcPr>
          <w:p w14:paraId="6816D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CPMK2–CPMK4</w:t>
            </w:r>
          </w:p>
        </w:tc>
        <w:tc>
          <w:tcPr>
            <w:tcW w:w="3600" w:type="dxa"/>
            <w:tcBorders>
              <w:top w:val="single" w:sz="6" w:space="0" w:color="D7E2EA"/>
              <w:left w:val="single" w:sz="6" w:space="0" w:color="D7E2EA"/>
              <w:bottom w:val="single" w:sz="6" w:space="0" w:color="D7E2EA"/>
              <w:right w:val="single" w:sz="6" w:space="0" w:color="D7E2EA"/>
            </w:tcBorders>
          </w:tcPr>
          <w:p w14:paraId="4E858B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Script/notebook, perhitungan, visualisasi, diagnostik, dan interpretasi</w:t>
            </w:r>
          </w:p>
        </w:tc>
      </w:tr>
      <w:tr w:rsidR="00DA3F5E" w:rsidRPr="00B4343A" w14:paraId="4C796848" w14:textId="77777777">
        <w:trPr>
          <w:jc w:val="center"/>
        </w:trPr>
        <w:tc>
          <w:tcPr>
            <w:tcW w:w="3456" w:type="dxa"/>
            <w:tcBorders>
              <w:top w:val="single" w:sz="6" w:space="0" w:color="D7E2EA"/>
              <w:left w:val="single" w:sz="6" w:space="0" w:color="D7E2EA"/>
              <w:bottom w:val="single" w:sz="6" w:space="0" w:color="D7E2EA"/>
              <w:right w:val="single" w:sz="6" w:space="0" w:color="D7E2EA"/>
            </w:tcBorders>
            <w:shd w:val="clear" w:color="auto" w:fill="F8FAFC"/>
          </w:tcPr>
          <w:p w14:paraId="762754B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UTS berbasis analisis kasus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DE9CA0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25%</w:t>
            </w:r>
          </w:p>
        </w:tc>
        <w:tc>
          <w:tcPr>
            <w:tcW w:w="1728" w:type="dxa"/>
            <w:tcBorders>
              <w:top w:val="single" w:sz="6" w:space="0" w:color="D7E2EA"/>
              <w:left w:val="single" w:sz="6" w:space="0" w:color="D7E2EA"/>
              <w:bottom w:val="single" w:sz="6" w:space="0" w:color="D7E2EA"/>
              <w:right w:val="single" w:sz="6" w:space="0" w:color="D7E2EA"/>
            </w:tcBorders>
            <w:shd w:val="clear" w:color="auto" w:fill="F8FAFC"/>
          </w:tcPr>
          <w:p w14:paraId="6CF7FE0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CPMK1–CPMK3</w:t>
            </w:r>
          </w:p>
        </w:tc>
        <w:tc>
          <w:tcPr>
            <w:tcW w:w="3600" w:type="dxa"/>
            <w:tcBorders>
              <w:top w:val="single" w:sz="6" w:space="0" w:color="D7E2EA"/>
              <w:left w:val="single" w:sz="6" w:space="0" w:color="D7E2EA"/>
              <w:bottom w:val="single" w:sz="6" w:space="0" w:color="D7E2EA"/>
              <w:right w:val="single" w:sz="6" w:space="0" w:color="D7E2EA"/>
            </w:tcBorders>
            <w:shd w:val="clear" w:color="auto" w:fill="F8FAFC"/>
          </w:tcPr>
          <w:p w14:paraId="00DA29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Analisis tertulis, pemilihan metode, validasi, dan argumentasi</w:t>
            </w:r>
          </w:p>
        </w:tc>
      </w:tr>
      <w:tr w:rsidR="00DA3F5E" w:rsidRPr="00B4343A" w14:paraId="678236BF" w14:textId="77777777">
        <w:trPr>
          <w:jc w:val="center"/>
        </w:trPr>
        <w:tc>
          <w:tcPr>
            <w:tcW w:w="3456" w:type="dxa"/>
            <w:tcBorders>
              <w:top w:val="single" w:sz="6" w:space="0" w:color="D7E2EA"/>
              <w:left w:val="single" w:sz="6" w:space="0" w:color="D7E2EA"/>
              <w:bottom w:val="single" w:sz="6" w:space="0" w:color="D7E2EA"/>
              <w:right w:val="single" w:sz="6" w:space="0" w:color="D7E2EA"/>
            </w:tcBorders>
          </w:tcPr>
          <w:p w14:paraId="68A26C5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Proyek akhir, laporan ilmiah, dan presentasi UAS</w:t>
            </w:r>
          </w:p>
        </w:tc>
        <w:tc>
          <w:tcPr>
            <w:tcW w:w="1152" w:type="dxa"/>
            <w:tcBorders>
              <w:top w:val="single" w:sz="6" w:space="0" w:color="D7E2EA"/>
              <w:left w:val="single" w:sz="6" w:space="0" w:color="D7E2EA"/>
              <w:bottom w:val="single" w:sz="6" w:space="0" w:color="D7E2EA"/>
              <w:right w:val="single" w:sz="6" w:space="0" w:color="D7E2EA"/>
            </w:tcBorders>
          </w:tcPr>
          <w:p w14:paraId="3A24522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30%</w:t>
            </w:r>
          </w:p>
        </w:tc>
        <w:tc>
          <w:tcPr>
            <w:tcW w:w="1728" w:type="dxa"/>
            <w:tcBorders>
              <w:top w:val="single" w:sz="6" w:space="0" w:color="D7E2EA"/>
              <w:left w:val="single" w:sz="6" w:space="0" w:color="D7E2EA"/>
              <w:bottom w:val="single" w:sz="6" w:space="0" w:color="D7E2EA"/>
              <w:right w:val="single" w:sz="6" w:space="0" w:color="D7E2EA"/>
            </w:tcBorders>
          </w:tcPr>
          <w:p w14:paraId="1E6F78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CPMK4–CPMK5</w:t>
            </w:r>
          </w:p>
        </w:tc>
        <w:tc>
          <w:tcPr>
            <w:tcW w:w="3600" w:type="dxa"/>
            <w:tcBorders>
              <w:top w:val="single" w:sz="6" w:space="0" w:color="D7E2EA"/>
              <w:left w:val="single" w:sz="6" w:space="0" w:color="D7E2EA"/>
              <w:bottom w:val="single" w:sz="6" w:space="0" w:color="D7E2EA"/>
              <w:right w:val="single" w:sz="6" w:space="0" w:color="D7E2EA"/>
            </w:tcBorders>
          </w:tcPr>
          <w:p w14:paraId="357869D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Solusi integratif, reproducibility, rekomendasi, dan komunikasi ilmiah</w:t>
            </w:r>
          </w:p>
        </w:tc>
      </w:tr>
    </w:tbl>
    <w:p w14:paraId="097B3A12"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6.1 Konversi Nilai Akhir</w:t>
      </w:r>
    </w:p>
    <w:p w14:paraId="576F819B"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Konversi nilai mengikuti standar yang berlaku di program studi/fakultas. Tabel berikut dapat digunakan sebagai rancangan awal kontrak perkuliahan apabila belum terdapat format khusus dari program studi.</w:t>
      </w:r>
    </w:p>
    <w:tbl>
      <w:tblPr>
        <w:tblW w:w="0" w:type="auto"/>
        <w:jc w:val="center"/>
        <w:tblLook w:val="04A0" w:firstRow="1" w:lastRow="0" w:firstColumn="1" w:lastColumn="0" w:noHBand="0" w:noVBand="1"/>
      </w:tblPr>
      <w:tblGrid>
        <w:gridCol w:w="1979"/>
        <w:gridCol w:w="1137"/>
        <w:gridCol w:w="6734"/>
      </w:tblGrid>
      <w:tr w:rsidR="00DA3F5E" w:rsidRPr="00B4343A" w14:paraId="0E8D7512" w14:textId="77777777">
        <w:trPr>
          <w:tblHeade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BCBF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Rentang Nilai</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0A25AE0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Huruf</w:t>
            </w:r>
          </w:p>
        </w:tc>
        <w:tc>
          <w:tcPr>
            <w:tcW w:w="691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291CDB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Keterangan</w:t>
            </w:r>
          </w:p>
        </w:tc>
      </w:tr>
      <w:tr w:rsidR="00DA3F5E" w:rsidRPr="00B4343A" w14:paraId="24A5C7F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63D0DE9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80–100</w:t>
            </w:r>
          </w:p>
        </w:tc>
        <w:tc>
          <w:tcPr>
            <w:tcW w:w="1152" w:type="dxa"/>
            <w:tcBorders>
              <w:top w:val="single" w:sz="6" w:space="0" w:color="D7E2EA"/>
              <w:left w:val="single" w:sz="6" w:space="0" w:color="D7E2EA"/>
              <w:bottom w:val="single" w:sz="6" w:space="0" w:color="D7E2EA"/>
              <w:right w:val="single" w:sz="6" w:space="0" w:color="D7E2EA"/>
            </w:tcBorders>
          </w:tcPr>
          <w:p w14:paraId="5EF964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A</w:t>
            </w:r>
          </w:p>
        </w:tc>
        <w:tc>
          <w:tcPr>
            <w:tcW w:w="6912" w:type="dxa"/>
            <w:tcBorders>
              <w:top w:val="single" w:sz="6" w:space="0" w:color="D7E2EA"/>
              <w:left w:val="single" w:sz="6" w:space="0" w:color="D7E2EA"/>
              <w:bottom w:val="single" w:sz="6" w:space="0" w:color="D7E2EA"/>
              <w:right w:val="single" w:sz="6" w:space="0" w:color="D7E2EA"/>
            </w:tcBorders>
          </w:tcPr>
          <w:p w14:paraId="20958F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Sangat baik: menguasai konsep, tepat dalam metode, kuat dalam interpretasi, dan hasil dapat direplikasi.</w:t>
            </w:r>
          </w:p>
        </w:tc>
      </w:tr>
      <w:tr w:rsidR="00DA3F5E" w:rsidRPr="00B4343A" w14:paraId="5081B558"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06F54BA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68–79,99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0B637E3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02ECC65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Baik: memenuhi capaian utama dengan beberapa aspek yang masih perlu diperkuat.</w:t>
            </w:r>
          </w:p>
        </w:tc>
      </w:tr>
      <w:tr w:rsidR="00DA3F5E" w:rsidRPr="00B4343A" w14:paraId="35AAABD4"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1B16E49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56–67,99</w:t>
            </w:r>
          </w:p>
        </w:tc>
        <w:tc>
          <w:tcPr>
            <w:tcW w:w="1152" w:type="dxa"/>
            <w:tcBorders>
              <w:top w:val="single" w:sz="6" w:space="0" w:color="D7E2EA"/>
              <w:left w:val="single" w:sz="6" w:space="0" w:color="D7E2EA"/>
              <w:bottom w:val="single" w:sz="6" w:space="0" w:color="D7E2EA"/>
              <w:right w:val="single" w:sz="6" w:space="0" w:color="D7E2EA"/>
            </w:tcBorders>
          </w:tcPr>
          <w:p w14:paraId="584C236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w:t>
            </w:r>
          </w:p>
        </w:tc>
        <w:tc>
          <w:tcPr>
            <w:tcW w:w="6912" w:type="dxa"/>
            <w:tcBorders>
              <w:top w:val="single" w:sz="6" w:space="0" w:color="D7E2EA"/>
              <w:left w:val="single" w:sz="6" w:space="0" w:color="D7E2EA"/>
              <w:bottom w:val="single" w:sz="6" w:space="0" w:color="D7E2EA"/>
              <w:right w:val="single" w:sz="6" w:space="0" w:color="D7E2EA"/>
            </w:tcBorders>
          </w:tcPr>
          <w:p w14:paraId="7BF65F1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Cukup: memahami sebagian konsep tetapi masih lemah pada pemodelan, diagnostik, atau interpretasi.</w:t>
            </w:r>
          </w:p>
        </w:tc>
      </w:tr>
      <w:tr w:rsidR="00DA3F5E" w:rsidRPr="00B4343A" w14:paraId="2423CE8F" w14:textId="77777777">
        <w:trPr>
          <w:jc w:val="center"/>
        </w:trPr>
        <w:tc>
          <w:tcPr>
            <w:tcW w:w="2016" w:type="dxa"/>
            <w:tcBorders>
              <w:top w:val="single" w:sz="6" w:space="0" w:color="D7E2EA"/>
              <w:left w:val="single" w:sz="6" w:space="0" w:color="D7E2EA"/>
              <w:bottom w:val="single" w:sz="6" w:space="0" w:color="D7E2EA"/>
              <w:right w:val="single" w:sz="6" w:space="0" w:color="D7E2EA"/>
            </w:tcBorders>
            <w:shd w:val="clear" w:color="auto" w:fill="F8FAFC"/>
          </w:tcPr>
          <w:p w14:paraId="6F8EBFF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45–55,99</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266C89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w:t>
            </w:r>
          </w:p>
        </w:tc>
        <w:tc>
          <w:tcPr>
            <w:tcW w:w="6912" w:type="dxa"/>
            <w:tcBorders>
              <w:top w:val="single" w:sz="6" w:space="0" w:color="D7E2EA"/>
              <w:left w:val="single" w:sz="6" w:space="0" w:color="D7E2EA"/>
              <w:bottom w:val="single" w:sz="6" w:space="0" w:color="D7E2EA"/>
              <w:right w:val="single" w:sz="6" w:space="0" w:color="D7E2EA"/>
            </w:tcBorders>
            <w:shd w:val="clear" w:color="auto" w:fill="F8FAFC"/>
          </w:tcPr>
          <w:p w14:paraId="4C2AE1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Kurang: capaian minimal belum terpenuhi secara memadai.</w:t>
            </w:r>
          </w:p>
        </w:tc>
      </w:tr>
      <w:tr w:rsidR="00DA3F5E" w:rsidRPr="00B4343A" w14:paraId="43733F38" w14:textId="77777777">
        <w:trPr>
          <w:jc w:val="center"/>
        </w:trPr>
        <w:tc>
          <w:tcPr>
            <w:tcW w:w="2016" w:type="dxa"/>
            <w:tcBorders>
              <w:top w:val="single" w:sz="6" w:space="0" w:color="D7E2EA"/>
              <w:left w:val="single" w:sz="6" w:space="0" w:color="D7E2EA"/>
              <w:bottom w:val="single" w:sz="6" w:space="0" w:color="D7E2EA"/>
              <w:right w:val="single" w:sz="6" w:space="0" w:color="D7E2EA"/>
            </w:tcBorders>
          </w:tcPr>
          <w:p w14:paraId="0CB7F9D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&lt;45</w:t>
            </w:r>
          </w:p>
        </w:tc>
        <w:tc>
          <w:tcPr>
            <w:tcW w:w="1152" w:type="dxa"/>
            <w:tcBorders>
              <w:top w:val="single" w:sz="6" w:space="0" w:color="D7E2EA"/>
              <w:left w:val="single" w:sz="6" w:space="0" w:color="D7E2EA"/>
              <w:bottom w:val="single" w:sz="6" w:space="0" w:color="D7E2EA"/>
              <w:right w:val="single" w:sz="6" w:space="0" w:color="D7E2EA"/>
            </w:tcBorders>
          </w:tcPr>
          <w:p w14:paraId="08F7DE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E</w:t>
            </w:r>
          </w:p>
        </w:tc>
        <w:tc>
          <w:tcPr>
            <w:tcW w:w="6912" w:type="dxa"/>
            <w:tcBorders>
              <w:top w:val="single" w:sz="6" w:space="0" w:color="D7E2EA"/>
              <w:left w:val="single" w:sz="6" w:space="0" w:color="D7E2EA"/>
              <w:bottom w:val="single" w:sz="6" w:space="0" w:color="D7E2EA"/>
              <w:right w:val="single" w:sz="6" w:space="0" w:color="D7E2EA"/>
            </w:tcBorders>
          </w:tcPr>
          <w:p w14:paraId="281186F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Tidak lulus: bukti pembelajaran tidak mencukupi atau terdapat pelanggaran akademik berat.</w:t>
            </w:r>
          </w:p>
        </w:tc>
      </w:tr>
    </w:tbl>
    <w:p w14:paraId="374D157F" w14:textId="5E12FD13" w:rsidR="00DA3F5E" w:rsidRPr="00B4343A" w:rsidRDefault="00DA3F5E" w:rsidP="00DB1A75">
      <w:pPr>
        <w:jc w:val="both"/>
        <w:rPr>
          <w:rFonts w:ascii="Times New Roman" w:hAnsi="Times New Roman" w:cs="Times New Roman"/>
          <w:noProof/>
          <w:color w:val="000000" w:themeColor="text1"/>
          <w:lang w:val="id-ID"/>
        </w:rPr>
      </w:pPr>
    </w:p>
    <w:p w14:paraId="233E6DEC"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6.2 Rubrik Proyek Akhir</w:t>
      </w:r>
    </w:p>
    <w:tbl>
      <w:tblPr>
        <w:tblW w:w="0" w:type="auto"/>
        <w:jc w:val="center"/>
        <w:tblLook w:val="04A0" w:firstRow="1" w:lastRow="0" w:firstColumn="1" w:lastColumn="0" w:noHBand="0" w:noVBand="1"/>
      </w:tblPr>
      <w:tblGrid>
        <w:gridCol w:w="2826"/>
        <w:gridCol w:w="5889"/>
        <w:gridCol w:w="1135"/>
      </w:tblGrid>
      <w:tr w:rsidR="00DA3F5E" w:rsidRPr="00B4343A" w14:paraId="12C36C1D" w14:textId="77777777">
        <w:trPr>
          <w:tblHeade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0BC6D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Dimensi</w:t>
            </w:r>
          </w:p>
        </w:tc>
        <w:tc>
          <w:tcPr>
            <w:tcW w:w="60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37D7B9E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Kriteria Sangat Baik</w:t>
            </w:r>
          </w:p>
        </w:tc>
        <w:tc>
          <w:tcPr>
            <w:tcW w:w="11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A0311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Bobot</w:t>
            </w:r>
          </w:p>
        </w:tc>
      </w:tr>
      <w:tr w:rsidR="00DA3F5E" w:rsidRPr="00B4343A" w14:paraId="67CFD675"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6E175D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Relevansi masalah dan data</w:t>
            </w:r>
          </w:p>
        </w:tc>
        <w:tc>
          <w:tcPr>
            <w:tcW w:w="6048" w:type="dxa"/>
            <w:tcBorders>
              <w:top w:val="single" w:sz="6" w:space="0" w:color="D7E2EA"/>
              <w:left w:val="single" w:sz="6" w:space="0" w:color="D7E2EA"/>
              <w:bottom w:val="single" w:sz="6" w:space="0" w:color="D7E2EA"/>
              <w:right w:val="single" w:sz="6" w:space="0" w:color="D7E2EA"/>
            </w:tcBorders>
          </w:tcPr>
          <w:p w14:paraId="1174074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Masalah nyata, data jelas, tujuan analisis tajam, konteks substantif kuat</w:t>
            </w:r>
          </w:p>
        </w:tc>
        <w:tc>
          <w:tcPr>
            <w:tcW w:w="1152" w:type="dxa"/>
            <w:tcBorders>
              <w:top w:val="single" w:sz="6" w:space="0" w:color="D7E2EA"/>
              <w:left w:val="single" w:sz="6" w:space="0" w:color="D7E2EA"/>
              <w:bottom w:val="single" w:sz="6" w:space="0" w:color="D7E2EA"/>
              <w:right w:val="single" w:sz="6" w:space="0" w:color="D7E2EA"/>
            </w:tcBorders>
          </w:tcPr>
          <w:p w14:paraId="2B47428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1553E65B"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2B63472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Eksplorasi dan preprocessing</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1AAD9EA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Visualisasi lengkap, missing value ditangani, transformasi dijelaskan, kualitas data dibahas</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11AC2D5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25C4E2C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EB8E7A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Ketepatan metode</w:t>
            </w:r>
          </w:p>
        </w:tc>
        <w:tc>
          <w:tcPr>
            <w:tcW w:w="6048" w:type="dxa"/>
            <w:tcBorders>
              <w:top w:val="single" w:sz="6" w:space="0" w:color="D7E2EA"/>
              <w:left w:val="single" w:sz="6" w:space="0" w:color="D7E2EA"/>
              <w:bottom w:val="single" w:sz="6" w:space="0" w:color="D7E2EA"/>
              <w:right w:val="single" w:sz="6" w:space="0" w:color="D7E2EA"/>
            </w:tcBorders>
          </w:tcPr>
          <w:p w14:paraId="269CE80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Metode atau model sesuai dengan karakteristik data dan tujuan analisis</w:t>
            </w:r>
          </w:p>
        </w:tc>
        <w:tc>
          <w:tcPr>
            <w:tcW w:w="1152" w:type="dxa"/>
            <w:tcBorders>
              <w:top w:val="single" w:sz="6" w:space="0" w:color="D7E2EA"/>
              <w:left w:val="single" w:sz="6" w:space="0" w:color="D7E2EA"/>
              <w:bottom w:val="single" w:sz="6" w:space="0" w:color="D7E2EA"/>
              <w:right w:val="single" w:sz="6" w:space="0" w:color="D7E2EA"/>
            </w:tcBorders>
          </w:tcPr>
          <w:p w14:paraId="6C7D80D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63B3926A"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0D3D570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Evaluasi dan diagnostik</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05411DE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Validasi, diagnostik, analisis sensitivitas, dan perbandingan metode dilakukan secara tepat</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2E25301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20%</w:t>
            </w:r>
          </w:p>
        </w:tc>
      </w:tr>
      <w:tr w:rsidR="00DA3F5E" w:rsidRPr="00B4343A" w14:paraId="447D4D7B"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7B04CA17"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dan rekomendasi</w:t>
            </w:r>
          </w:p>
        </w:tc>
        <w:tc>
          <w:tcPr>
            <w:tcW w:w="6048" w:type="dxa"/>
            <w:tcBorders>
              <w:top w:val="single" w:sz="6" w:space="0" w:color="D7E2EA"/>
              <w:left w:val="single" w:sz="6" w:space="0" w:color="D7E2EA"/>
              <w:bottom w:val="single" w:sz="6" w:space="0" w:color="D7E2EA"/>
              <w:right w:val="single" w:sz="6" w:space="0" w:color="D7E2EA"/>
            </w:tcBorders>
          </w:tcPr>
          <w:p w14:paraId="01C9CF8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Interpretasi kritis, tidak berlebihan, dan dapat diterjemahkan ke keputusan</w:t>
            </w:r>
          </w:p>
        </w:tc>
        <w:tc>
          <w:tcPr>
            <w:tcW w:w="1152" w:type="dxa"/>
            <w:tcBorders>
              <w:top w:val="single" w:sz="6" w:space="0" w:color="D7E2EA"/>
              <w:left w:val="single" w:sz="6" w:space="0" w:color="D7E2EA"/>
              <w:bottom w:val="single" w:sz="6" w:space="0" w:color="D7E2EA"/>
              <w:right w:val="single" w:sz="6" w:space="0" w:color="D7E2EA"/>
            </w:tcBorders>
          </w:tcPr>
          <w:p w14:paraId="362BAC4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15%</w:t>
            </w:r>
          </w:p>
        </w:tc>
      </w:tr>
      <w:tr w:rsidR="00DA3F5E" w:rsidRPr="00B4343A" w14:paraId="759DDE1C" w14:textId="77777777">
        <w:trPr>
          <w:jc w:val="center"/>
        </w:trPr>
        <w:tc>
          <w:tcPr>
            <w:tcW w:w="2880" w:type="dxa"/>
            <w:tcBorders>
              <w:top w:val="single" w:sz="6" w:space="0" w:color="D7E2EA"/>
              <w:left w:val="single" w:sz="6" w:space="0" w:color="D7E2EA"/>
              <w:bottom w:val="single" w:sz="6" w:space="0" w:color="D7E2EA"/>
              <w:right w:val="single" w:sz="6" w:space="0" w:color="D7E2EA"/>
            </w:tcBorders>
            <w:shd w:val="clear" w:color="auto" w:fill="F8FAFC"/>
          </w:tcPr>
          <w:p w14:paraId="161233D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Reproducibility</w:t>
            </w:r>
          </w:p>
        </w:tc>
        <w:tc>
          <w:tcPr>
            <w:tcW w:w="6048" w:type="dxa"/>
            <w:tcBorders>
              <w:top w:val="single" w:sz="6" w:space="0" w:color="D7E2EA"/>
              <w:left w:val="single" w:sz="6" w:space="0" w:color="D7E2EA"/>
              <w:bottom w:val="single" w:sz="6" w:space="0" w:color="D7E2EA"/>
              <w:right w:val="single" w:sz="6" w:space="0" w:color="D7E2EA"/>
            </w:tcBorders>
            <w:shd w:val="clear" w:color="auto" w:fill="F8FAFC"/>
          </w:tcPr>
          <w:p w14:paraId="535A7B0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Script rapi, file terstruktur, hasil dapat dijalankan ulang</w:t>
            </w:r>
          </w:p>
        </w:tc>
        <w:tc>
          <w:tcPr>
            <w:tcW w:w="1152" w:type="dxa"/>
            <w:tcBorders>
              <w:top w:val="single" w:sz="6" w:space="0" w:color="D7E2EA"/>
              <w:left w:val="single" w:sz="6" w:space="0" w:color="D7E2EA"/>
              <w:bottom w:val="single" w:sz="6" w:space="0" w:color="D7E2EA"/>
              <w:right w:val="single" w:sz="6" w:space="0" w:color="D7E2EA"/>
            </w:tcBorders>
            <w:shd w:val="clear" w:color="auto" w:fill="F8FAFC"/>
          </w:tcPr>
          <w:p w14:paraId="512E3B1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10%</w:t>
            </w:r>
          </w:p>
        </w:tc>
      </w:tr>
      <w:tr w:rsidR="00DA3F5E" w:rsidRPr="00B4343A" w14:paraId="5C734A79" w14:textId="77777777">
        <w:trPr>
          <w:jc w:val="center"/>
        </w:trPr>
        <w:tc>
          <w:tcPr>
            <w:tcW w:w="2880" w:type="dxa"/>
            <w:tcBorders>
              <w:top w:val="single" w:sz="6" w:space="0" w:color="D7E2EA"/>
              <w:left w:val="single" w:sz="6" w:space="0" w:color="D7E2EA"/>
              <w:bottom w:val="single" w:sz="6" w:space="0" w:color="D7E2EA"/>
              <w:right w:val="single" w:sz="6" w:space="0" w:color="D7E2EA"/>
            </w:tcBorders>
          </w:tcPr>
          <w:p w14:paraId="445EC29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Presentasi</w:t>
            </w:r>
          </w:p>
        </w:tc>
        <w:tc>
          <w:tcPr>
            <w:tcW w:w="6048" w:type="dxa"/>
            <w:tcBorders>
              <w:top w:val="single" w:sz="6" w:space="0" w:color="D7E2EA"/>
              <w:left w:val="single" w:sz="6" w:space="0" w:color="D7E2EA"/>
              <w:bottom w:val="single" w:sz="6" w:space="0" w:color="D7E2EA"/>
              <w:right w:val="single" w:sz="6" w:space="0" w:color="D7E2EA"/>
            </w:tcBorders>
          </w:tcPr>
          <w:p w14:paraId="025B322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Visual jelas, argumentasi runtut, mampu menjawab pertanyaan</w:t>
            </w:r>
          </w:p>
        </w:tc>
        <w:tc>
          <w:tcPr>
            <w:tcW w:w="1152" w:type="dxa"/>
            <w:tcBorders>
              <w:top w:val="single" w:sz="6" w:space="0" w:color="D7E2EA"/>
              <w:left w:val="single" w:sz="6" w:space="0" w:color="D7E2EA"/>
              <w:bottom w:val="single" w:sz="6" w:space="0" w:color="D7E2EA"/>
              <w:right w:val="single" w:sz="6" w:space="0" w:color="D7E2EA"/>
            </w:tcBorders>
          </w:tcPr>
          <w:p w14:paraId="7FA0F210"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5%</w:t>
            </w:r>
          </w:p>
        </w:tc>
      </w:tr>
    </w:tbl>
    <w:p w14:paraId="4DFCDBB3"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 Tata Tertib Perkuliahan</w:t>
      </w:r>
    </w:p>
    <w:p w14:paraId="78853066" w14:textId="2A4FB3A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hadir tepat waktu. Keterlambatan lebih dari 20 menit dicatat sebagai keterlambatan, kecuali ada alasan yang dapat diterima.</w:t>
      </w:r>
    </w:p>
    <w:p w14:paraId="289EB91C" w14:textId="798045C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wajib menjaga suasana akademik yang saling menghormati, terbuka terhadap kritik, dan berbasis argumen ilmiah.</w:t>
      </w:r>
    </w:p>
    <w:p w14:paraId="6C302AFB" w14:textId="292A38FC"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tugas dikumpulkan melalui kanal yang disepakati. Keterlambatan pengumpulan dapat dikenakan pengurangan nilai, kecuali ada persetujuan dosen sebelumnya.</w:t>
      </w:r>
    </w:p>
    <w:p w14:paraId="0EEDC7C9" w14:textId="2C72EC35"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Kode, data, output, dan laporan harus disimpan secara rapi sehingga dapat diaudit dan dijalankan ulang.</w:t>
      </w:r>
    </w:p>
    <w:p w14:paraId="53163360" w14:textId="7289C18A"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Dalam kerja kelompok, setiap anggota wajib menjelaskan kontribusinya. Free-riding dapat memengaruhi nilai individu.</w:t>
      </w:r>
    </w:p>
    <w:p w14:paraId="15BDBD0C" w14:textId="23BEDC38" w:rsidR="00DA3F5E" w:rsidRPr="00B4343A" w:rsidRDefault="00000000" w:rsidP="00B4343A">
      <w:pPr>
        <w:pStyle w:val="ListParagraph"/>
        <w:numPr>
          <w:ilvl w:val="0"/>
          <w:numId w:val="11"/>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Data yang bersifat sensitif atau rahasia hanya boleh digunakan jika telah memiliki izin dan wajib dianonimkan.</w:t>
      </w:r>
    </w:p>
    <w:p w14:paraId="2B0A40AA"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7.1 Etika Akademik dan Pencegahan Plagiarisme</w:t>
      </w:r>
    </w:p>
    <w:p w14:paraId="435F824A"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Seluruh karya mahasiswa harus merupakan hasil kerja sendiri atau hasil kerja kelompok yang kontribusinya jelas. Penggunaan kode, data, grafik, teks, dan ide dari sumber lain wajib dicantumkan. Pelanggaran akademik seperti plagiarisme, fabrikasi data, manipulasi hasil, atau penggunaan karya orang lain tanpa atribusi dapat dikenakan sanksi sesuai ketentuan akademik yang berlaku.</w:t>
      </w:r>
    </w:p>
    <w:p w14:paraId="42162421"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Sitasi wajib diberikan untuk dataset, paket perangkat lunak, artikel, buku, tutorial, dan kode eksternal.</w:t>
      </w:r>
    </w:p>
    <w:p w14:paraId="6674D842"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Setiap output model harus dapat ditelusuri dari script/notebook yang diserahkan.</w:t>
      </w:r>
    </w:p>
    <w:p w14:paraId="2B9946C0" w14:textId="77777777" w:rsidR="00DA3F5E" w:rsidRPr="00B4343A" w:rsidRDefault="00000000" w:rsidP="00DB1A75">
      <w:pPr>
        <w:pStyle w:val="ListBullet"/>
        <w:spacing w:after="6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Mahasiswa tidak diperkenankan mengubah hasil analisis hanya agar sesuai dengan kesimpulan yang diinginkan.</w:t>
      </w:r>
    </w:p>
    <w:p w14:paraId="323C075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7.2 Kebijakan Penggunaan AI Generatif</w:t>
      </w:r>
    </w:p>
    <w:p w14:paraId="43F39643"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AI generatif boleh digunakan sebagai alat bantu pembelajaran, misalnya untuk memahami konsep, memeriksa struktur kode, menyusun outline laporan, atau memperbaiki bahasa. Namun, mahasiswa tetap bertanggung jawab penuh terhadap kebenaran analisis, kode, interpretasi, dan sitasi. AI tidak boleh menggantikan proses berpikir statistik dan tidak boleh digunakan untuk membuat laporan fiktif.</w:t>
      </w:r>
    </w:p>
    <w:tbl>
      <w:tblPr>
        <w:tblW w:w="0" w:type="auto"/>
        <w:jc w:val="center"/>
        <w:tblLook w:val="04A0" w:firstRow="1" w:lastRow="0" w:firstColumn="1" w:lastColumn="0" w:noHBand="0" w:noVBand="1"/>
      </w:tblPr>
      <w:tblGrid>
        <w:gridCol w:w="4752"/>
        <w:gridCol w:w="4752"/>
      </w:tblGrid>
      <w:tr w:rsidR="00DA3F5E" w:rsidRPr="00B4343A" w14:paraId="4D0D546C" w14:textId="77777777">
        <w:trPr>
          <w:tblHeade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2D85E8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Diperbolehkan</w:t>
            </w:r>
          </w:p>
        </w:tc>
        <w:tc>
          <w:tcPr>
            <w:tcW w:w="475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71AE76B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6"/>
                <w:lang w:val="id-ID"/>
              </w:rPr>
              <w:t>Tidak Diperbolehkan</w:t>
            </w:r>
          </w:p>
        </w:tc>
      </w:tr>
      <w:tr w:rsidR="00DA3F5E" w:rsidRPr="00B4343A" w14:paraId="170C8D45"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136C9C8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Meminta penjelasan konsep, ide diagnostik, atau alternatif visualisasi.</w:t>
            </w:r>
          </w:p>
        </w:tc>
        <w:tc>
          <w:tcPr>
            <w:tcW w:w="4752" w:type="dxa"/>
            <w:tcBorders>
              <w:top w:val="single" w:sz="6" w:space="0" w:color="D7E2EA"/>
              <w:left w:val="single" w:sz="6" w:space="0" w:color="D7E2EA"/>
              <w:bottom w:val="single" w:sz="6" w:space="0" w:color="D7E2EA"/>
              <w:right w:val="single" w:sz="6" w:space="0" w:color="D7E2EA"/>
            </w:tcBorders>
          </w:tcPr>
          <w:p w14:paraId="48BD08E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Menyerahkan laporan yang dihasilkan AI tanpa verifikasi, atribusi, dan pemahaman.</w:t>
            </w:r>
          </w:p>
        </w:tc>
      </w:tr>
      <w:tr w:rsidR="00DA3F5E" w:rsidRPr="00B4343A" w14:paraId="08A85A53" w14:textId="77777777">
        <w:trPr>
          <w:jc w:val="center"/>
        </w:trPr>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57945EB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Merapikan kode dengan tetap memahami fungsi setiap baris.</w:t>
            </w:r>
          </w:p>
        </w:tc>
        <w:tc>
          <w:tcPr>
            <w:tcW w:w="4752" w:type="dxa"/>
            <w:tcBorders>
              <w:top w:val="single" w:sz="6" w:space="0" w:color="D7E2EA"/>
              <w:left w:val="single" w:sz="6" w:space="0" w:color="D7E2EA"/>
              <w:bottom w:val="single" w:sz="6" w:space="0" w:color="D7E2EA"/>
              <w:right w:val="single" w:sz="6" w:space="0" w:color="D7E2EA"/>
            </w:tcBorders>
            <w:shd w:val="clear" w:color="auto" w:fill="F8FAFC"/>
          </w:tcPr>
          <w:p w14:paraId="72036E3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Membuat data, hasil model, kutipan, atau daftar pustaka palsu.</w:t>
            </w:r>
          </w:p>
        </w:tc>
      </w:tr>
      <w:tr w:rsidR="00DA3F5E" w:rsidRPr="00B4343A" w14:paraId="2FB36FBA" w14:textId="77777777">
        <w:trPr>
          <w:jc w:val="center"/>
        </w:trPr>
        <w:tc>
          <w:tcPr>
            <w:tcW w:w="4752" w:type="dxa"/>
            <w:tcBorders>
              <w:top w:val="single" w:sz="6" w:space="0" w:color="D7E2EA"/>
              <w:left w:val="single" w:sz="6" w:space="0" w:color="D7E2EA"/>
              <w:bottom w:val="single" w:sz="6" w:space="0" w:color="D7E2EA"/>
              <w:right w:val="single" w:sz="6" w:space="0" w:color="D7E2EA"/>
            </w:tcBorders>
          </w:tcPr>
          <w:p w14:paraId="3D9DDEE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Menyunting bahasa laporan agar lebih jelas.</w:t>
            </w:r>
          </w:p>
        </w:tc>
        <w:tc>
          <w:tcPr>
            <w:tcW w:w="4752" w:type="dxa"/>
            <w:tcBorders>
              <w:top w:val="single" w:sz="6" w:space="0" w:color="D7E2EA"/>
              <w:left w:val="single" w:sz="6" w:space="0" w:color="D7E2EA"/>
              <w:bottom w:val="single" w:sz="6" w:space="0" w:color="D7E2EA"/>
              <w:right w:val="single" w:sz="6" w:space="0" w:color="D7E2EA"/>
            </w:tcBorders>
          </w:tcPr>
          <w:p w14:paraId="6C7DC31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Menggunakan AI untuk menghindari kewajiban membaca literatur atau menjalankan analisis.</w:t>
            </w:r>
          </w:p>
        </w:tc>
      </w:tr>
    </w:tbl>
    <w:p w14:paraId="6AA9C64B" w14:textId="77777777" w:rsidR="00B4343A" w:rsidRPr="00B4343A" w:rsidRDefault="00B4343A" w:rsidP="00B4343A">
      <w:pPr>
        <w:rPr>
          <w:noProof/>
          <w:color w:val="000000" w:themeColor="text1"/>
          <w:lang w:val="id-ID"/>
        </w:rPr>
      </w:pPr>
    </w:p>
    <w:p w14:paraId="11D208F7" w14:textId="1983A6FC"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 Kontrak Kesepakatan Perkuliahan</w:t>
      </w:r>
    </w:p>
    <w:p w14:paraId="41AEAFC4"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Dengan mengikuti perkuliahan ini, dosen dan mahasiswa menyepakati bahwa proses pembelajaran dilaksanakan berdasarkan prinsip saling menghormati, keterbukaan akademik, disiplin, integritas ilmiah, dan orientasi pada capaian pembelajaran. Kesepakatan ini berlaku sepanjang semester berjalan dan dapat diperbarui melalui diskusi kelas apabila terdapat kebutuhan akademik yang sah.</w:t>
      </w:r>
    </w:p>
    <w:tbl>
      <w:tblPr>
        <w:tblW w:w="0" w:type="auto"/>
        <w:jc w:val="center"/>
        <w:tblLook w:val="04A0" w:firstRow="1" w:lastRow="0" w:firstColumn="1" w:lastColumn="0" w:noHBand="0" w:noVBand="1"/>
      </w:tblPr>
      <w:tblGrid>
        <w:gridCol w:w="2592"/>
        <w:gridCol w:w="7200"/>
      </w:tblGrid>
      <w:tr w:rsidR="00DA3F5E" w:rsidRPr="00B4343A" w14:paraId="1887FC73" w14:textId="77777777">
        <w:trPr>
          <w:tblHeade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6599C95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Pihak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7CE185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Kesepakatan</w:t>
            </w:r>
          </w:p>
        </w:tc>
      </w:tr>
      <w:tr w:rsidR="00DA3F5E" w:rsidRPr="00B4343A" w14:paraId="2AAE868F"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33EC888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Dosen</w:t>
            </w:r>
          </w:p>
        </w:tc>
        <w:tc>
          <w:tcPr>
            <w:tcW w:w="7200" w:type="dxa"/>
            <w:tcBorders>
              <w:top w:val="single" w:sz="6" w:space="0" w:color="D7E2EA"/>
              <w:left w:val="single" w:sz="6" w:space="0" w:color="D7E2EA"/>
              <w:bottom w:val="single" w:sz="6" w:space="0" w:color="D7E2EA"/>
              <w:right w:val="single" w:sz="6" w:space="0" w:color="D7E2EA"/>
            </w:tcBorders>
          </w:tcPr>
          <w:p w14:paraId="143E076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Menjelaskan tujuan pembelajaran, materi, kriteria penilaian, jadwal, dan ekspektasi tugas secara transparan; memberikan umpan balik yang konstruktif; serta memfasilitasi diskusi dan praktik komputasi.</w:t>
            </w:r>
          </w:p>
        </w:tc>
      </w:tr>
      <w:tr w:rsidR="00DA3F5E" w:rsidRPr="00B4343A" w14:paraId="6FB00E9E" w14:textId="77777777">
        <w:trPr>
          <w:jc w:val="center"/>
        </w:trPr>
        <w:tc>
          <w:tcPr>
            <w:tcW w:w="2592" w:type="dxa"/>
            <w:tcBorders>
              <w:top w:val="single" w:sz="6" w:space="0" w:color="D7E2EA"/>
              <w:left w:val="single" w:sz="6" w:space="0" w:color="D7E2EA"/>
              <w:bottom w:val="single" w:sz="6" w:space="0" w:color="D7E2EA"/>
              <w:right w:val="single" w:sz="6" w:space="0" w:color="D7E2EA"/>
            </w:tcBorders>
            <w:shd w:val="clear" w:color="auto" w:fill="F8FAFC"/>
          </w:tcPr>
          <w:p w14:paraId="046CDFC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Mahasiswa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FD0FE1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Mengikuti perkuliahan secara aktif, menyelesaikan tugas tepat waktu, menjaga integritas akademik, menghormati pendapat peserta lain, dan mengembangkan proyek akhir secara bertanggung jawab.</w:t>
            </w:r>
          </w:p>
        </w:tc>
      </w:tr>
      <w:tr w:rsidR="00DA3F5E" w:rsidRPr="00B4343A" w14:paraId="2E970285" w14:textId="77777777">
        <w:trPr>
          <w:jc w:val="center"/>
        </w:trPr>
        <w:tc>
          <w:tcPr>
            <w:tcW w:w="2592" w:type="dxa"/>
            <w:tcBorders>
              <w:top w:val="single" w:sz="6" w:space="0" w:color="D7E2EA"/>
              <w:left w:val="single" w:sz="6" w:space="0" w:color="D7E2EA"/>
              <w:bottom w:val="single" w:sz="6" w:space="0" w:color="D7E2EA"/>
              <w:right w:val="single" w:sz="6" w:space="0" w:color="D7E2EA"/>
            </w:tcBorders>
          </w:tcPr>
          <w:p w14:paraId="502DBCE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Komitmen Bersama</w:t>
            </w:r>
          </w:p>
        </w:tc>
        <w:tc>
          <w:tcPr>
            <w:tcW w:w="7200" w:type="dxa"/>
            <w:tcBorders>
              <w:top w:val="single" w:sz="6" w:space="0" w:color="D7E2EA"/>
              <w:left w:val="single" w:sz="6" w:space="0" w:color="D7E2EA"/>
              <w:bottom w:val="single" w:sz="6" w:space="0" w:color="D7E2EA"/>
              <w:right w:val="single" w:sz="6" w:space="0" w:color="D7E2EA"/>
            </w:tcBorders>
          </w:tcPr>
          <w:p w14:paraId="05B5E82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Membangun kelas yang kritis, inklusif, produktif, dan berbasis bukti; menggunakan data dan teknologi secara etis; serta mengutamakan pemahaman substantif daripada sekadar hasil numerik.</w:t>
            </w:r>
          </w:p>
        </w:tc>
      </w:tr>
    </w:tbl>
    <w:p w14:paraId="72487B8F"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8.1 Lembar Persetujuan</w:t>
      </w:r>
    </w:p>
    <w:p w14:paraId="61B91595"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Dokumen ini telah dijelaskan pada awal perkuliahan dan disepakati oleh dosen pengampu serta mahasiswa peserta mata kuliah.</w:t>
      </w:r>
    </w:p>
    <w:tbl>
      <w:tblPr>
        <w:tblW w:w="0" w:type="auto"/>
        <w:jc w:val="center"/>
        <w:tblLook w:val="04A0" w:firstRow="1" w:lastRow="0" w:firstColumn="1" w:lastColumn="0" w:noHBand="0" w:noVBand="1"/>
      </w:tblPr>
      <w:tblGrid>
        <w:gridCol w:w="4923"/>
        <w:gridCol w:w="4927"/>
      </w:tblGrid>
      <w:tr w:rsidR="00DA3F5E" w:rsidRPr="00B4343A" w14:paraId="6B9AA0E1"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147DDFE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Dosen Pengampu</w:t>
            </w:r>
          </w:p>
        </w:tc>
        <w:tc>
          <w:tcPr>
            <w:tcW w:w="4933" w:type="dxa"/>
            <w:tcBorders>
              <w:top w:val="single" w:sz="6" w:space="0" w:color="FFFFFF"/>
              <w:left w:val="single" w:sz="6" w:space="0" w:color="FFFFFF"/>
              <w:bottom w:val="single" w:sz="6" w:space="0" w:color="FFFFFF"/>
              <w:right w:val="single" w:sz="6" w:space="0" w:color="FFFFFF"/>
            </w:tcBorders>
          </w:tcPr>
          <w:p w14:paraId="3C03748A"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18"/>
                <w:lang w:val="id-ID"/>
              </w:rPr>
              <w:t>Perwakilan Mahasiswa/Ketua Kelas</w:t>
            </w:r>
          </w:p>
        </w:tc>
      </w:tr>
      <w:tr w:rsidR="00DA3F5E" w:rsidRPr="00B4343A" w14:paraId="48A9C174"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261AD44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c>
          <w:tcPr>
            <w:tcW w:w="4933" w:type="dxa"/>
            <w:tcBorders>
              <w:top w:val="single" w:sz="6" w:space="0" w:color="FFFFFF"/>
              <w:left w:val="single" w:sz="6" w:space="0" w:color="FFFFFF"/>
              <w:bottom w:val="single" w:sz="6" w:space="0" w:color="FFFFFF"/>
              <w:right w:val="single" w:sz="6" w:space="0" w:color="FFFFFF"/>
            </w:tcBorders>
          </w:tcPr>
          <w:p w14:paraId="6E4E308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Bandung/Sumedang, ____________________ 2026</w:t>
            </w:r>
          </w:p>
        </w:tc>
      </w:tr>
      <w:tr w:rsidR="00DA3F5E" w:rsidRPr="00B4343A" w14:paraId="76060CB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336F615F"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52F7585F"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2320EEE6"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61222736" w14:textId="77777777" w:rsidR="00DA3F5E" w:rsidRPr="00B4343A" w:rsidRDefault="00DA3F5E" w:rsidP="00DB1A75">
            <w:pPr>
              <w:jc w:val="both"/>
              <w:rPr>
                <w:rFonts w:ascii="Times New Roman" w:hAnsi="Times New Roman" w:cs="Times New Roman"/>
                <w:noProof/>
                <w:color w:val="000000" w:themeColor="text1"/>
                <w:lang w:val="id-ID"/>
              </w:rPr>
            </w:pPr>
          </w:p>
        </w:tc>
        <w:tc>
          <w:tcPr>
            <w:tcW w:w="4933" w:type="dxa"/>
            <w:tcBorders>
              <w:top w:val="single" w:sz="6" w:space="0" w:color="FFFFFF"/>
              <w:left w:val="single" w:sz="6" w:space="0" w:color="FFFFFF"/>
              <w:bottom w:val="single" w:sz="6" w:space="0" w:color="FFFFFF"/>
              <w:right w:val="single" w:sz="6" w:space="0" w:color="FFFFFF"/>
            </w:tcBorders>
          </w:tcPr>
          <w:p w14:paraId="764729F1" w14:textId="77777777" w:rsidR="00DA3F5E" w:rsidRPr="00B4343A" w:rsidRDefault="00DA3F5E" w:rsidP="00DB1A75">
            <w:pPr>
              <w:jc w:val="both"/>
              <w:rPr>
                <w:rFonts w:ascii="Times New Roman" w:hAnsi="Times New Roman" w:cs="Times New Roman"/>
                <w:noProof/>
                <w:color w:val="000000" w:themeColor="text1"/>
                <w:lang w:val="id-ID"/>
              </w:rPr>
            </w:pPr>
          </w:p>
        </w:tc>
      </w:tr>
      <w:tr w:rsidR="00DA3F5E" w:rsidRPr="00B4343A" w14:paraId="370D0BA3" w14:textId="77777777">
        <w:trPr>
          <w:jc w:val="center"/>
        </w:trPr>
        <w:tc>
          <w:tcPr>
            <w:tcW w:w="4933" w:type="dxa"/>
            <w:tcBorders>
              <w:top w:val="single" w:sz="6" w:space="0" w:color="FFFFFF"/>
              <w:left w:val="single" w:sz="6" w:space="0" w:color="FFFFFF"/>
              <w:bottom w:val="single" w:sz="6" w:space="0" w:color="FFFFFF"/>
              <w:right w:val="single" w:sz="6" w:space="0" w:color="FFFFFF"/>
            </w:tcBorders>
          </w:tcPr>
          <w:p w14:paraId="4179BA0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(Yudhie Andriyana, M.Sc., Ph.D.)</w:t>
            </w:r>
          </w:p>
        </w:tc>
        <w:tc>
          <w:tcPr>
            <w:tcW w:w="4933" w:type="dxa"/>
            <w:tcBorders>
              <w:top w:val="single" w:sz="6" w:space="0" w:color="FFFFFF"/>
              <w:left w:val="single" w:sz="6" w:space="0" w:color="FFFFFF"/>
              <w:bottom w:val="single" w:sz="6" w:space="0" w:color="FFFFFF"/>
              <w:right w:val="single" w:sz="6" w:space="0" w:color="FFFFFF"/>
            </w:tcBorders>
          </w:tcPr>
          <w:p w14:paraId="75E39661"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8"/>
                <w:lang w:val="id-ID"/>
              </w:rPr>
              <w:t>(______________________________)</w:t>
            </w:r>
          </w:p>
        </w:tc>
      </w:tr>
    </w:tbl>
    <w:p w14:paraId="0A84448F" w14:textId="77777777" w:rsidR="00DA3F5E" w:rsidRPr="00B4343A" w:rsidRDefault="00DA3F5E" w:rsidP="00DB1A75">
      <w:pPr>
        <w:jc w:val="both"/>
        <w:rPr>
          <w:rFonts w:ascii="Times New Roman" w:hAnsi="Times New Roman" w:cs="Times New Roman"/>
          <w:noProof/>
          <w:color w:val="000000" w:themeColor="text1"/>
          <w:lang w:val="id-ID"/>
        </w:rPr>
      </w:pPr>
    </w:p>
    <w:p w14:paraId="0F46DB59" w14:textId="77777777"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 Lampiran A — Format Proyek Akhir</w:t>
      </w:r>
    </w:p>
    <w:p w14:paraId="2C599E0E" w14:textId="77777777" w:rsidR="00DA3F5E" w:rsidRPr="00B4343A" w:rsidRDefault="00000000" w:rsidP="00DB1A75">
      <w:pPr>
        <w:spacing w:after="120" w:line="259" w:lineRule="auto"/>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Proyek akhir dapat dikerjakan secara individu atau kelompok sesuai arahan dosen. Tema proyek disarankan berasal dari data nyata atau data simulasi yang memiliki konteks analisis jelas. Struktur minimum laporan akhir adalah sebagai berikut:</w:t>
      </w:r>
    </w:p>
    <w:p w14:paraId="051145D2" w14:textId="778096F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Judul, nama anggota, dan ringkasan eksekutif.</w:t>
      </w:r>
    </w:p>
    <w:p w14:paraId="02B04EC0" w14:textId="33D15400"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Latar belakang masalah, tujuan analisis, dan pertanyaan riset.</w:t>
      </w:r>
    </w:p>
    <w:p w14:paraId="40C9DDD6" w14:textId="346DAFE2"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Deskripsi data: sumber, periode, unit observasi, frekuensi, variabel, dan keterbatasan data.</w:t>
      </w:r>
    </w:p>
    <w:p w14:paraId="1B503C87" w14:textId="298A87B4"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Eksplorasi dan praproses data: visualisasi, pemeriksaan kualitas data, transformasi, missing value, outlier, dan dokumentasi keputusan analisis.</w:t>
      </w:r>
    </w:p>
    <w:p w14:paraId="702ED318" w14:textId="4879E755"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Metode: alasan pemilihan model, formulasi ringkas, asumsi, dan alur komputasi.</w:t>
      </w:r>
    </w:p>
    <w:p w14:paraId="4F652792" w14:textId="1268AAD9"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Hasil: estimasi, prediksi, simulasi, atau temuan utama; diagnostik; ukuran evaluasi; serta perbandingan metode bila relevan.</w:t>
      </w:r>
    </w:p>
    <w:p w14:paraId="76ABDC6F" w14:textId="3F109838"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Interpretasi substantif, rekomendasi, keterbatasan, dan pengembangan lanjutan.</w:t>
      </w:r>
    </w:p>
    <w:p w14:paraId="3A348AB5" w14:textId="6022D07D" w:rsidR="00DA3F5E" w:rsidRPr="00B4343A" w:rsidRDefault="00000000" w:rsidP="00B4343A">
      <w:pPr>
        <w:pStyle w:val="ListParagraph"/>
        <w:numPr>
          <w:ilvl w:val="0"/>
          <w:numId w:val="13"/>
        </w:numPr>
        <w:spacing w:after="60"/>
        <w:ind w:left="426"/>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20"/>
          <w:lang w:val="id-ID"/>
        </w:rPr>
        <w:t>Daftar pustaka, lampiran kode, dan dokumentasi reproducibility.</w:t>
      </w:r>
    </w:p>
    <w:p w14:paraId="0CBA0950" w14:textId="77777777" w:rsidR="00DA3F5E" w:rsidRPr="00B4343A" w:rsidRDefault="00000000" w:rsidP="00DB1A75">
      <w:pPr>
        <w:pStyle w:val="Heading2"/>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9.1 Checklist Reproducibility</w:t>
      </w:r>
    </w:p>
    <w:tbl>
      <w:tblPr>
        <w:tblW w:w="0" w:type="auto"/>
        <w:jc w:val="center"/>
        <w:tblLook w:val="04A0" w:firstRow="1" w:lastRow="0" w:firstColumn="1" w:lastColumn="0" w:noHBand="0" w:noVBand="1"/>
      </w:tblPr>
      <w:tblGrid>
        <w:gridCol w:w="2448"/>
        <w:gridCol w:w="7200"/>
      </w:tblGrid>
      <w:tr w:rsidR="00DA3F5E" w:rsidRPr="00B4343A" w14:paraId="34EA1418" w14:textId="77777777">
        <w:trPr>
          <w:tblHeade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5804077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Aspek</w:t>
            </w:r>
          </w:p>
        </w:tc>
        <w:tc>
          <w:tcPr>
            <w:tcW w:w="7200" w:type="dxa"/>
            <w:tcBorders>
              <w:top w:val="single" w:sz="6" w:space="0" w:color="D7E2EA"/>
              <w:left w:val="single" w:sz="6" w:space="0" w:color="D7E2EA"/>
              <w:bottom w:val="single" w:sz="6" w:space="0" w:color="D7E2EA"/>
              <w:right w:val="single" w:sz="6" w:space="0" w:color="D7E2EA"/>
            </w:tcBorders>
            <w:shd w:val="clear" w:color="auto" w:fill="102A43"/>
            <w:vAlign w:val="center"/>
          </w:tcPr>
          <w:p w14:paraId="2D9E81E6"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b/>
                <w:noProof/>
                <w:color w:val="FFFFFF"/>
                <w:sz w:val="17"/>
                <w:lang w:val="id-ID"/>
              </w:rPr>
              <w:t>Kriteria Minimal</w:t>
            </w:r>
          </w:p>
        </w:tc>
      </w:tr>
      <w:tr w:rsidR="00DA3F5E" w:rsidRPr="00B4343A" w14:paraId="469C1467"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1311B7C2"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Struktur folder</w:t>
            </w:r>
          </w:p>
        </w:tc>
        <w:tc>
          <w:tcPr>
            <w:tcW w:w="7200" w:type="dxa"/>
            <w:tcBorders>
              <w:top w:val="single" w:sz="6" w:space="0" w:color="D7E2EA"/>
              <w:left w:val="single" w:sz="6" w:space="0" w:color="D7E2EA"/>
              <w:bottom w:val="single" w:sz="6" w:space="0" w:color="D7E2EA"/>
              <w:right w:val="single" w:sz="6" w:space="0" w:color="D7E2EA"/>
            </w:tcBorders>
          </w:tcPr>
          <w:p w14:paraId="29C35B8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Tersedia folder data, script/notebook, output, gambar, dan laporan.</w:t>
            </w:r>
          </w:p>
        </w:tc>
      </w:tr>
      <w:tr w:rsidR="00DA3F5E" w:rsidRPr="00B4343A" w14:paraId="716929F7"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CC787A3"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Data</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3DAB585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Sumber data, periode, variabel, satuan, dan proses pembersihan terdokumentasi.</w:t>
            </w:r>
          </w:p>
        </w:tc>
      </w:tr>
      <w:tr w:rsidR="00DA3F5E" w:rsidRPr="00B4343A" w14:paraId="3008E954"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6A7BEE8D"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Kode</w:t>
            </w:r>
          </w:p>
        </w:tc>
        <w:tc>
          <w:tcPr>
            <w:tcW w:w="7200" w:type="dxa"/>
            <w:tcBorders>
              <w:top w:val="single" w:sz="6" w:space="0" w:color="D7E2EA"/>
              <w:left w:val="single" w:sz="6" w:space="0" w:color="D7E2EA"/>
              <w:bottom w:val="single" w:sz="6" w:space="0" w:color="D7E2EA"/>
              <w:right w:val="single" w:sz="6" w:space="0" w:color="D7E2EA"/>
            </w:tcBorders>
          </w:tcPr>
          <w:p w14:paraId="2F7B80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Script dapat dijalankan ulang dari awal tanpa langkah manual yang tidak dijelaskan.</w:t>
            </w:r>
          </w:p>
        </w:tc>
      </w:tr>
      <w:tr w:rsidR="00DA3F5E" w:rsidRPr="00B4343A" w14:paraId="2889B840"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60EBFF79"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Model</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58B4BB7E"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Parameter, seed, paket, dan versi perangkat lunak dicatat.</w:t>
            </w:r>
          </w:p>
        </w:tc>
      </w:tr>
      <w:tr w:rsidR="00DA3F5E" w:rsidRPr="00B4343A" w14:paraId="01D03D93"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466E432B"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Validasi</w:t>
            </w:r>
          </w:p>
        </w:tc>
        <w:tc>
          <w:tcPr>
            <w:tcW w:w="7200" w:type="dxa"/>
            <w:tcBorders>
              <w:top w:val="single" w:sz="6" w:space="0" w:color="D7E2EA"/>
              <w:left w:val="single" w:sz="6" w:space="0" w:color="D7E2EA"/>
              <w:bottom w:val="single" w:sz="6" w:space="0" w:color="D7E2EA"/>
              <w:right w:val="single" w:sz="6" w:space="0" w:color="D7E2EA"/>
            </w:tcBorders>
          </w:tcPr>
          <w:p w14:paraId="0F13B33F"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Prosedur validasi sesuai desain analisis; pemisahan data dan potensi data leakage dijelaskan bila relevan.</w:t>
            </w:r>
          </w:p>
        </w:tc>
      </w:tr>
      <w:tr w:rsidR="00DA3F5E" w:rsidRPr="00B4343A" w14:paraId="3C35F4B1" w14:textId="77777777">
        <w:trPr>
          <w:jc w:val="center"/>
        </w:trPr>
        <w:tc>
          <w:tcPr>
            <w:tcW w:w="2448" w:type="dxa"/>
            <w:tcBorders>
              <w:top w:val="single" w:sz="6" w:space="0" w:color="D7E2EA"/>
              <w:left w:val="single" w:sz="6" w:space="0" w:color="D7E2EA"/>
              <w:bottom w:val="single" w:sz="6" w:space="0" w:color="D7E2EA"/>
              <w:right w:val="single" w:sz="6" w:space="0" w:color="D7E2EA"/>
            </w:tcBorders>
            <w:shd w:val="clear" w:color="auto" w:fill="F8FAFC"/>
          </w:tcPr>
          <w:p w14:paraId="2CD6E108"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Output</w:t>
            </w:r>
          </w:p>
        </w:tc>
        <w:tc>
          <w:tcPr>
            <w:tcW w:w="7200" w:type="dxa"/>
            <w:tcBorders>
              <w:top w:val="single" w:sz="6" w:space="0" w:color="D7E2EA"/>
              <w:left w:val="single" w:sz="6" w:space="0" w:color="D7E2EA"/>
              <w:bottom w:val="single" w:sz="6" w:space="0" w:color="D7E2EA"/>
              <w:right w:val="single" w:sz="6" w:space="0" w:color="D7E2EA"/>
            </w:tcBorders>
            <w:shd w:val="clear" w:color="auto" w:fill="F8FAFC"/>
          </w:tcPr>
          <w:p w14:paraId="4A83C554"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Tabel dan grafik di laporan konsisten dengan output kode.</w:t>
            </w:r>
          </w:p>
        </w:tc>
      </w:tr>
      <w:tr w:rsidR="00DA3F5E" w:rsidRPr="00B4343A" w14:paraId="68EA681C" w14:textId="77777777">
        <w:trPr>
          <w:jc w:val="center"/>
        </w:trPr>
        <w:tc>
          <w:tcPr>
            <w:tcW w:w="2448" w:type="dxa"/>
            <w:tcBorders>
              <w:top w:val="single" w:sz="6" w:space="0" w:color="D7E2EA"/>
              <w:left w:val="single" w:sz="6" w:space="0" w:color="D7E2EA"/>
              <w:bottom w:val="single" w:sz="6" w:space="0" w:color="D7E2EA"/>
              <w:right w:val="single" w:sz="6" w:space="0" w:color="D7E2EA"/>
            </w:tcBorders>
          </w:tcPr>
          <w:p w14:paraId="7CF90795"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Interpretasi</w:t>
            </w:r>
          </w:p>
        </w:tc>
        <w:tc>
          <w:tcPr>
            <w:tcW w:w="7200" w:type="dxa"/>
            <w:tcBorders>
              <w:top w:val="single" w:sz="6" w:space="0" w:color="D7E2EA"/>
              <w:left w:val="single" w:sz="6" w:space="0" w:color="D7E2EA"/>
              <w:bottom w:val="single" w:sz="6" w:space="0" w:color="D7E2EA"/>
              <w:right w:val="single" w:sz="6" w:space="0" w:color="D7E2EA"/>
            </w:tcBorders>
          </w:tcPr>
          <w:p w14:paraId="78A4E4CC" w14:textId="77777777" w:rsidR="00DA3F5E" w:rsidRPr="00B4343A" w:rsidRDefault="00000000" w:rsidP="00DB1A75">
            <w:pPr>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7"/>
                <w:lang w:val="id-ID"/>
              </w:rPr>
              <w:t>Kesimpulan tidak melebihi bukti empiris yang tersedia.</w:t>
            </w:r>
          </w:p>
        </w:tc>
      </w:tr>
    </w:tbl>
    <w:p w14:paraId="5BBCB4BA" w14:textId="77777777" w:rsidR="00B4343A" w:rsidRPr="00B4343A" w:rsidRDefault="00B4343A" w:rsidP="00B4343A">
      <w:pPr>
        <w:rPr>
          <w:noProof/>
          <w:color w:val="000000" w:themeColor="text1"/>
          <w:lang w:val="id-ID"/>
        </w:rPr>
      </w:pPr>
    </w:p>
    <w:p w14:paraId="03A8D9B6" w14:textId="0E2926A8" w:rsidR="00DA3F5E" w:rsidRPr="00B4343A" w:rsidRDefault="00000000" w:rsidP="00DB1A75">
      <w:pPr>
        <w:pStyle w:val="Heading1"/>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lang w:val="id-ID"/>
        </w:rPr>
        <w:t>10. Pustaka Utama dan Pendukung</w:t>
      </w:r>
    </w:p>
    <w:p w14:paraId="7FB4BEE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Agresti, Alan. 2015. Foundations of Linear and Generalized Linear Models. Wiley.</w:t>
      </w:r>
    </w:p>
    <w:p w14:paraId="540DA9E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Blais, Brian. 2022. Statistical Inference for Everyone. 2 ed. OpenStax / Bryant University. https://statisticalinference.github.io/.</w:t>
      </w:r>
    </w:p>
    <w:p w14:paraId="2B3C8725"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Casella, George, dan Roger L. Berger. 2002. Statistical Inference. 2 ed. Duxbury.</w:t>
      </w:r>
    </w:p>
    <w:p w14:paraId="4C196A10"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Davison, Anthony C., dan David V. Hinkley. 1997. Bootstrap Methods and Their Application. Cambridge University Press.</w:t>
      </w:r>
    </w:p>
    <w:p w14:paraId="0606B691"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Efron, Bradley, dan Trevor Hastie. 2021. Computer Age Statistical Inference: Student Edition. Cambridge University Press. https://doi.org/10.1017/9781108771306.</w:t>
      </w:r>
    </w:p>
    <w:p w14:paraId="4A96887B"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Fisher, Ronald A. 1922. “On the Mathematical Foundations of Theoretical Statistics.” Philosophical Transactions of the Royal Society of London. Series A 222: 309–68.</w:t>
      </w:r>
    </w:p>
    <w:p w14:paraId="0BFEAC2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Gelman, Andrew, John B. Carlin, Hal S. Stern, David B. Dunson, Aki Vehtari, dan Donald B. Rubin. 2013. Bayesian Data Analysis. 3 ed. CRC Press.</w:t>
      </w:r>
    </w:p>
    <w:p w14:paraId="44201DDA"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Hogg, Robert V., dan Allen T. Craig. 1978. Introduction to Mathematical Statistics. 2 ed. Collier Macmillan Publishers.</w:t>
      </w:r>
    </w:p>
    <w:p w14:paraId="1F26166E"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Huber, Peter J., dan Elvezio M. Ronchetti. 2009. Robust Statistics. 2 ed. Wiley.</w:t>
      </w:r>
    </w:p>
    <w:p w14:paraId="13373276" w14:textId="77777777" w:rsidR="00DA3F5E" w:rsidRPr="00B4343A" w:rsidRDefault="00000000" w:rsidP="00DB1A75">
      <w:pPr>
        <w:pStyle w:val="ListBullet"/>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6"/>
          <w:lang w:val="id-ID"/>
        </w:rPr>
        <w:t>Ismay, Chester, Albert Y. Kim, dan Alma Valdivia. 2024. Statistical Inference via Data Science: A ModernDive into R and the Tidyverse. 2 ed. CRC Press. https://moderndive.netlify.app/.</w:t>
      </w:r>
    </w:p>
    <w:p w14:paraId="47978AB2" w14:textId="77777777" w:rsidR="00DA3F5E" w:rsidRPr="00B4343A" w:rsidRDefault="00DA3F5E" w:rsidP="00DB1A75">
      <w:pPr>
        <w:pStyle w:val="ListBullet"/>
        <w:spacing w:after="40"/>
        <w:jc w:val="both"/>
        <w:rPr>
          <w:rFonts w:ascii="Times New Roman" w:hAnsi="Times New Roman" w:cs="Times New Roman"/>
          <w:noProof/>
          <w:color w:val="000000" w:themeColor="text1"/>
          <w:lang w:val="id-ID"/>
        </w:rPr>
      </w:pPr>
    </w:p>
    <w:tbl>
      <w:tblPr>
        <w:tblW w:w="0" w:type="auto"/>
        <w:jc w:val="center"/>
        <w:tblLook w:val="04A0" w:firstRow="1" w:lastRow="0" w:firstColumn="1" w:lastColumn="0" w:noHBand="0" w:noVBand="1"/>
      </w:tblPr>
      <w:tblGrid>
        <w:gridCol w:w="9836"/>
      </w:tblGrid>
      <w:tr w:rsidR="00DA3F5E" w:rsidRPr="00B4343A" w14:paraId="25C0D4DC" w14:textId="77777777">
        <w:trPr>
          <w:jc w:val="center"/>
        </w:trPr>
        <w:tc>
          <w:tcPr>
            <w:tcW w:w="9866" w:type="dxa"/>
            <w:tcBorders>
              <w:top w:val="single" w:sz="12" w:space="0" w:color="2A9D8F"/>
              <w:left w:val="single" w:sz="12" w:space="0" w:color="2A9D8F"/>
              <w:bottom w:val="single" w:sz="12" w:space="0" w:color="2A9D8F"/>
              <w:right w:val="single" w:sz="12" w:space="0" w:color="2A9D8F"/>
            </w:tcBorders>
            <w:shd w:val="clear" w:color="auto" w:fill="EAF4FF"/>
          </w:tcPr>
          <w:p w14:paraId="1BB0A07D"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b/>
                <w:noProof/>
                <w:color w:val="000000" w:themeColor="text1"/>
                <w:sz w:val="20"/>
                <w:lang w:val="id-ID"/>
              </w:rPr>
              <w:t>Catatan penyesuaian</w:t>
            </w:r>
          </w:p>
          <w:p w14:paraId="62099C5F" w14:textId="77777777" w:rsidR="00DA3F5E" w:rsidRPr="00B4343A" w:rsidRDefault="00000000" w:rsidP="00DB1A75">
            <w:pPr>
              <w:spacing w:after="40"/>
              <w:jc w:val="both"/>
              <w:rPr>
                <w:rFonts w:ascii="Times New Roman" w:hAnsi="Times New Roman" w:cs="Times New Roman"/>
                <w:noProof/>
                <w:color w:val="000000" w:themeColor="text1"/>
                <w:lang w:val="id-ID"/>
              </w:rPr>
            </w:pPr>
            <w:r w:rsidRPr="00B4343A">
              <w:rPr>
                <w:rFonts w:ascii="Times New Roman" w:hAnsi="Times New Roman" w:cs="Times New Roman"/>
                <w:noProof/>
                <w:color w:val="000000" w:themeColor="text1"/>
                <w:sz w:val="19"/>
                <w:lang w:val="id-ID"/>
              </w:rPr>
              <w:t>Isian tahun akademik, bobot SKS, jadwal rinci, platform LMS, dan kebijakan nilai dapat disesuaikan kembali dengan dokumen resmi program studi/fakultas.</w:t>
            </w:r>
          </w:p>
        </w:tc>
      </w:tr>
    </w:tbl>
    <w:p w14:paraId="71B2C86C" w14:textId="77777777" w:rsidR="00A16B3C" w:rsidRPr="00B4343A" w:rsidRDefault="00A16B3C" w:rsidP="00DB1A75">
      <w:pPr>
        <w:jc w:val="both"/>
        <w:rPr>
          <w:rFonts w:ascii="Times New Roman" w:hAnsi="Times New Roman" w:cs="Times New Roman"/>
          <w:noProof/>
          <w:color w:val="000000" w:themeColor="text1"/>
          <w:lang w:val="id-ID"/>
        </w:rPr>
      </w:pPr>
    </w:p>
    <w:p>
      <w:r/>
    </w:p>
    <w:p>
      <w:r/>
    </w:p>
    <w:p>
      <w:r/>
    </w:p>
    <w:p>
      <w:r/>
    </w:p>
    <w:p>
      <w:r>
        <w:br w:type="page"/>
      </w:r>
    </w:p>
    <w:p>
      <w:pPr>
        <w:pStyle w:val="Heading1"/>
      </w:pPr>
      <w:r>
        <w:rPr>
          <w:b/>
          <w:color w:val="17395C"/>
          <w:sz w:val="32"/>
        </w:rPr>
        <w:t>PENYELARASAN KONTRAK DENGAN RPS REVISI AI 2026</w:t>
      </w:r>
    </w:p>
    <w:p>
      <w:r>
        <w:t>Kontrak perkuliahan Statistik Inferensial ini mengikuti RPS Revisi AI 2026. Rumusan CPL tidak diubah. AI berfungsi sebagai alat bantu untuk mempercepat ketercapaian CPMK/Sub-CPMK, bukan pengganti penalaran statistika, keputusan metodologis, atau tanggung jawab akademik.</w:t>
      </w:r>
    </w:p>
    <w:p>
      <w:pPr>
        <w:pStyle w:val="Heading2"/>
      </w:pPr>
      <w:r>
        <w:t>CPMK yang dipercepat melalui dukungan AI</w:t>
      </w:r>
    </w:p>
    <w:p>
      <w:pPr>
        <w:pStyle w:val="ListBullet"/>
      </w:pPr>
      <w:r>
        <w:t>CPMK1: Mampu menganalisis konsep, asumsi, dan struktur matematis utama dalam Statistika Inferensial.</w:t>
      </w:r>
    </w:p>
    <w:p>
      <w:pPr>
        <w:pStyle w:val="ListBullet"/>
      </w:pPr>
      <w:r>
        <w:t>CPMK2: Mampu mengevaluasi dan memilih pendekatan Statistika Inferensial yang tepat untuk permasalahan terapan.</w:t>
      </w:r>
    </w:p>
    <w:p>
      <w:pPr>
        <w:pStyle w:val="ListBullet"/>
      </w:pPr>
      <w:r>
        <w:t>CPMK3: Mampu menurunkan, menghitung, menyimulasikan, dan memvalidasi solusi Statistika Inferensial dengan perangkat yang sesuai.</w:t>
      </w:r>
    </w:p>
    <w:p>
      <w:pPr>
        <w:pStyle w:val="ListBullet"/>
      </w:pPr>
      <w:r>
        <w:t>CPMK4: Mampu menyintesis solusi mandiri berbasis Statistika Inferensial, menilai ketidakpastian, dan mengomunikasikan batas penerapannya.</w:t>
      </w:r>
    </w:p>
    <w:p>
      <w:pPr>
        <w:pStyle w:val="Heading2"/>
      </w:pPr>
      <w:r>
        <w:t>Integrasi AI kontekstual</w:t>
      </w:r>
    </w:p>
    <w:p>
      <w:pPr>
        <w:pStyle w:val="ListBullet"/>
      </w:pPr>
      <w:r>
        <w:t>Inferensi untuk model prediktif dan AI: ketidakpastian parameter dan prediksi, kalibrasi, interval prediksi, serta conformal prediction sebagai pengayaan.</w:t>
      </w:r>
    </w:p>
    <w:p>
      <w:pPr>
        <w:pStyle w:val="ListBullet"/>
      </w:pPr>
      <w:r>
        <w:t>Evaluasi bias, robustness, misspecification, dan validitas eksternal model; perbandingan inferensi frequentist, likelihood, Bayesian, dan pendekatan berbasis resampling.</w:t>
      </w:r>
    </w:p>
    <w:p>
      <w:pPr>
        <w:pStyle w:val="ListBullet"/>
      </w:pPr>
      <w:r>
        <w:t>Proyek data nyata yang membandingkan akurasi prediksi dengan kualitas inferensi, interpretabilitas, dan konsekuensi keputusan; penggunaan AI wajib diverifikasi secara statistik dan didokumentasikan.</w:t>
      </w:r>
    </w:p>
    <w:p>
      <w:pPr>
        <w:pStyle w:val="Heading2"/>
      </w:pPr>
      <w:r>
        <w:t>Aturan penggunaan dan bukti yang wajib diserahkan</w:t>
      </w:r>
    </w:p>
    <w:p>
      <w:pPr>
        <w:pStyle w:val="ListNumber"/>
      </w:pPr>
      <w:r>
        <w:t>AI boleh digunakan untuk eksplorasi, penyusunan alternatif, pemeriksaan kode, simulasi, atau umpan balik awal sesuai instruksi dosen.</w:t>
      </w:r>
    </w:p>
    <w:p>
      <w:pPr>
        <w:pStyle w:val="ListNumber"/>
      </w:pPr>
      <w:r>
        <w:t>Setiap penggunaan AI wajib disertai pernyataan penggunaan, prompt log ringkas, sumber, versi alat, perubahan yang dilakukan, dan bukti verifikasi mandiri.</w:t>
      </w:r>
    </w:p>
    <w:p>
      <w:pPr>
        <w:pStyle w:val="ListNumber"/>
      </w:pPr>
      <w:r>
        <w:t>Keluaran wajib diperiksa terhadap asumsi metode, sumber primer, hasil numerik, diagnostik, ketidakpastian, robustness, bias/fairness, privasi, dan konteks.</w:t>
      </w:r>
    </w:p>
    <w:p>
      <w:pPr>
        <w:pStyle w:val="ListNumber"/>
      </w:pPr>
      <w:r>
        <w:t>Data pribadi, rahasia, soal asesmen tertutup, materi berhak cipta tanpa izin, dan kredensial tidak boleh dimasukkan ke layanan AI yang tidak disetujui.</w:t>
      </w:r>
    </w:p>
    <w:p>
      <w:pPr>
        <w:pStyle w:val="ListNumber"/>
      </w:pPr>
      <w:r>
        <w:t>Pada asesmen yang dinyatakan tanpa AI, mahasiswa wajib menaati pembatasan tersebut. Mahasiswa selalu wajib mampu menjelaskan seluruh hasil secara mandiri.</w:t>
      </w:r>
    </w:p>
    <w:p>
      <w:pPr>
        <w:pStyle w:val="Heading2"/>
      </w:pPr>
      <w:r>
        <w:t>Rubrik minimum asesmen berbantuan AI</w:t>
      </w:r>
    </w:p>
    <w:p>
      <w:pPr>
        <w:pStyle w:val="ListBullet"/>
      </w:pPr>
      <w:r>
        <w:rPr>
          <w:b/>
        </w:rPr>
        <w:t xml:space="preserve">Ketepatan metodologi (35%) — </w:t>
      </w:r>
      <w:r>
        <w:t>Asumsi, metode, derivasi/kode, dan inferensi benar serta sesuai konteks.</w:t>
      </w:r>
    </w:p>
    <w:p>
      <w:pPr>
        <w:pStyle w:val="ListBullet"/>
      </w:pPr>
      <w:r>
        <w:rPr>
          <w:b/>
        </w:rPr>
        <w:t xml:space="preserve">Validasi dan ketidakpastian (25%) — </w:t>
      </w:r>
      <w:r>
        <w:t>Hasil diuji ulang; diagnostik, robustness, ketidakpastian, dan keterbatasan dibahas.</w:t>
      </w:r>
    </w:p>
    <w:p>
      <w:pPr>
        <w:pStyle w:val="ListBullet"/>
      </w:pPr>
      <w:r>
        <w:rPr>
          <w:b/>
        </w:rPr>
        <w:t xml:space="preserve">Reproducibility dan audit trail (20%) — </w:t>
      </w:r>
      <w:r>
        <w:t>Data dictionary, kode/notebook, versi alat, prompt log, sumber, dan jejak agen memadai.</w:t>
      </w:r>
    </w:p>
    <w:p>
      <w:pPr>
        <w:pStyle w:val="ListBullet"/>
      </w:pPr>
      <w:r>
        <w:rPr>
          <w:b/>
        </w:rPr>
        <w:t xml:space="preserve">Responsible AI dan komunikasi (20%) — </w:t>
      </w:r>
      <w:r>
        <w:t>Privasi, fairness, transparansi, human oversight, dampak, dan komunikasi dipenuhi.</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CC489" w14:textId="77777777" w:rsidR="00150E25" w:rsidRDefault="00150E25">
      <w:pPr>
        <w:spacing w:after="0" w:line="240" w:lineRule="auto"/>
      </w:pPr>
      <w:r>
        <w:separator/>
      </w:r>
    </w:p>
  </w:endnote>
  <w:endnote w:type="continuationSeparator" w:id="0">
    <w:p w14:paraId="7B832F13" w14:textId="77777777" w:rsidR="00150E25" w:rsidRDefault="00150E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A971C"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08423"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AA174" w14:textId="77777777" w:rsidR="00DA3F5E" w:rsidRDefault="00000000">
    <w:pPr>
      <w:pStyle w:val="Footer"/>
      <w:jc w:val="center"/>
    </w:pPr>
    <w:r>
      <w:rPr>
        <w:sz w:val="17"/>
      </w:rPr>
      <w:t xml:space="preserve">Halaman </w:t>
    </w:r>
    <w:r>
      <w:fldChar w:fldCharType="begin"/>
    </w:r>
    <w:r>
      <w:instrText>PAGE</w:instrText>
    </w:r>
    <w:r>
      <w:fldChar w:fldCharType="separate"/>
    </w:r>
    <w:r w:rsidR="00DB1A75">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47AD87" w14:textId="77777777" w:rsidR="00150E25" w:rsidRDefault="00150E25">
      <w:pPr>
        <w:spacing w:after="0" w:line="240" w:lineRule="auto"/>
      </w:pPr>
      <w:r>
        <w:separator/>
      </w:r>
    </w:p>
  </w:footnote>
  <w:footnote w:type="continuationSeparator" w:id="0">
    <w:p w14:paraId="68E7FDB5" w14:textId="77777777" w:rsidR="00150E25" w:rsidRDefault="00150E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8ADE" w14:textId="384C40F8" w:rsidR="00DA3F5E" w:rsidRDefault="000A2CBE">
    <w:pPr>
      <w:pStyle w:val="Header"/>
      <w:jc w:val="center"/>
    </w:pPr>
    <w:r>
      <w:rPr>
        <w:noProof/>
        <w:color w:val="4B5563"/>
        <w:sz w:val="17"/>
      </w:rPr>
      <w:t>KONTRAK PERKULIAHAN | STATISTIKA INFERENSIAL | S2 STATISTIKA TERAPAN FMIPA UNPAD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F5426" w14:textId="77777777" w:rsidR="00DA3F5E" w:rsidRDefault="00000000">
    <w:pPr>
      <w:pStyle w:val="Header"/>
      <w:jc w:val="center"/>
    </w:pPr>
    <w:proofErr w:type="spellStart"/>
    <w:r>
      <w:rPr>
        <w:color w:val="4B5563"/>
        <w:sz w:val="17"/>
      </w:rPr>
      <w:t>Rencana</w:t>
    </w:r>
    <w:proofErr w:type="spellEnd"/>
    <w:r>
      <w:rPr>
        <w:color w:val="4B5563"/>
        <w:sz w:val="17"/>
      </w:rPr>
      <w:t xml:space="preserve"> </w:t>
    </w:r>
    <w:proofErr w:type="spellStart"/>
    <w:r>
      <w:rPr>
        <w:color w:val="4B5563"/>
        <w:sz w:val="17"/>
      </w:rPr>
      <w:t>Pembelajaran</w:t>
    </w:r>
    <w:proofErr w:type="spellEnd"/>
    <w:r>
      <w:rPr>
        <w:color w:val="4B5563"/>
        <w:sz w:val="17"/>
      </w:rPr>
      <w:t xml:space="preserve"> </w:t>
    </w:r>
    <w:proofErr w:type="spellStart"/>
    <w:r>
      <w:rPr>
        <w:color w:val="4B5563"/>
        <w:sz w:val="17"/>
      </w:rPr>
      <w:t>Mingguan</w:t>
    </w:r>
    <w:proofErr w:type="spellEnd"/>
    <w:r>
      <w:rPr>
        <w:color w:val="4B5563"/>
        <w:sz w:val="17"/>
      </w:rPr>
      <w:t xml:space="preserve"> | </w:t>
    </w:r>
    <w:proofErr w:type="spellStart"/>
    <w:r>
      <w:rPr>
        <w:color w:val="4B5563"/>
        <w:sz w:val="17"/>
      </w:rPr>
      <w:t>Statistika</w:t>
    </w:r>
    <w:proofErr w:type="spellEnd"/>
    <w:r>
      <w:rPr>
        <w:color w:val="4B5563"/>
        <w:sz w:val="17"/>
      </w:rPr>
      <w:t xml:space="preserve"> </w:t>
    </w:r>
    <w:proofErr w:type="spellStart"/>
    <w:r>
      <w:rPr>
        <w:color w:val="4B5563"/>
        <w:sz w:val="17"/>
      </w:rPr>
      <w:t>Inferensial</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1FAF3" w14:textId="77777777" w:rsidR="00DA3F5E" w:rsidRDefault="00000000">
    <w:pPr>
      <w:pStyle w:val="Header"/>
      <w:jc w:val="center"/>
    </w:pPr>
    <w:proofErr w:type="spellStart"/>
    <w:r>
      <w:rPr>
        <w:color w:val="4B5563"/>
        <w:sz w:val="17"/>
      </w:rPr>
      <w:t>Kontrak</w:t>
    </w:r>
    <w:proofErr w:type="spellEnd"/>
    <w:r>
      <w:rPr>
        <w:color w:val="4B5563"/>
        <w:sz w:val="17"/>
      </w:rPr>
      <w:t xml:space="preserve"> </w:t>
    </w:r>
    <w:proofErr w:type="spellStart"/>
    <w:r>
      <w:rPr>
        <w:color w:val="4B5563"/>
        <w:sz w:val="17"/>
      </w:rPr>
      <w:t>Perkuliahan</w:t>
    </w:r>
    <w:proofErr w:type="spellEnd"/>
    <w:r>
      <w:rPr>
        <w:color w:val="4B5563"/>
        <w:sz w:val="17"/>
      </w:rPr>
      <w:t xml:space="preserve"> | </w:t>
    </w:r>
    <w:proofErr w:type="spellStart"/>
    <w:r>
      <w:rPr>
        <w:color w:val="4B5563"/>
        <w:sz w:val="17"/>
      </w:rPr>
      <w:t>Statistika</w:t>
    </w:r>
    <w:proofErr w:type="spellEnd"/>
    <w:r>
      <w:rPr>
        <w:color w:val="4B5563"/>
        <w:sz w:val="17"/>
      </w:rPr>
      <w:t xml:space="preserve"> </w:t>
    </w:r>
    <w:proofErr w:type="spellStart"/>
    <w:r>
      <w:rPr>
        <w:color w:val="4B5563"/>
        <w:sz w:val="17"/>
      </w:rPr>
      <w:t>Inferensial</w:t>
    </w:r>
    <w:proofErr w:type="spellEnd"/>
    <w:r>
      <w:rPr>
        <w:color w:val="4B5563"/>
        <w:sz w:val="17"/>
      </w:rPr>
      <w:t xml:space="preserve"> | S2 </w:t>
    </w:r>
    <w:proofErr w:type="spellStart"/>
    <w:r>
      <w:rPr>
        <w:color w:val="4B5563"/>
        <w:sz w:val="17"/>
      </w:rPr>
      <w:t>Statistika</w:t>
    </w:r>
    <w:proofErr w:type="spellEnd"/>
    <w:r>
      <w:rPr>
        <w:color w:val="4B5563"/>
        <w:sz w:val="17"/>
      </w:rPr>
      <w:t xml:space="preserve"> </w:t>
    </w:r>
    <w:proofErr w:type="spellStart"/>
    <w:r>
      <w:rPr>
        <w:color w:val="4B5563"/>
        <w:sz w:val="17"/>
      </w:rPr>
      <w:t>Terapan</w:t>
    </w:r>
    <w:proofErr w:type="spellEnd"/>
    <w:r>
      <w:rPr>
        <w:color w:val="4B5563"/>
        <w:sz w:val="17"/>
      </w:rPr>
      <w:t xml:space="preserve"> FMIPA Unpad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A518D"/>
    <w:multiLevelType w:val="hybridMultilevel"/>
    <w:tmpl w:val="740ECBBC"/>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5487D7D"/>
    <w:multiLevelType w:val="hybridMultilevel"/>
    <w:tmpl w:val="4CBAD804"/>
    <w:lvl w:ilvl="0" w:tplc="0409000F">
      <w:start w:val="1"/>
      <w:numFmt w:val="decimal"/>
      <w:lvlText w:val="%1."/>
      <w:lvlJc w:val="left"/>
      <w:pPr>
        <w:ind w:left="720" w:hanging="360"/>
      </w:pPr>
      <w:rPr>
        <w:rFonts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BC77A2"/>
    <w:multiLevelType w:val="hybridMultilevel"/>
    <w:tmpl w:val="C4E04A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4B4AB1"/>
    <w:multiLevelType w:val="hybridMultilevel"/>
    <w:tmpl w:val="76E6E2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3661314">
    <w:abstractNumId w:val="8"/>
  </w:num>
  <w:num w:numId="2" w16cid:durableId="183711489">
    <w:abstractNumId w:val="6"/>
  </w:num>
  <w:num w:numId="3" w16cid:durableId="1385255487">
    <w:abstractNumId w:val="5"/>
  </w:num>
  <w:num w:numId="4" w16cid:durableId="957368178">
    <w:abstractNumId w:val="4"/>
  </w:num>
  <w:num w:numId="5" w16cid:durableId="1295138395">
    <w:abstractNumId w:val="7"/>
  </w:num>
  <w:num w:numId="6" w16cid:durableId="252739082">
    <w:abstractNumId w:val="3"/>
  </w:num>
  <w:num w:numId="7" w16cid:durableId="1964996228">
    <w:abstractNumId w:val="2"/>
  </w:num>
  <w:num w:numId="8" w16cid:durableId="35742717">
    <w:abstractNumId w:val="1"/>
  </w:num>
  <w:num w:numId="9" w16cid:durableId="385761934">
    <w:abstractNumId w:val="0"/>
  </w:num>
  <w:num w:numId="10" w16cid:durableId="2031763449">
    <w:abstractNumId w:val="12"/>
  </w:num>
  <w:num w:numId="11" w16cid:durableId="336344855">
    <w:abstractNumId w:val="9"/>
  </w:num>
  <w:num w:numId="12" w16cid:durableId="852457635">
    <w:abstractNumId w:val="11"/>
  </w:num>
  <w:num w:numId="13" w16cid:durableId="6393061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CBE"/>
    <w:rsid w:val="0015074B"/>
    <w:rsid w:val="00150E25"/>
    <w:rsid w:val="0029639D"/>
    <w:rsid w:val="00326F90"/>
    <w:rsid w:val="003C0698"/>
    <w:rsid w:val="00445BE3"/>
    <w:rsid w:val="005F7D3E"/>
    <w:rsid w:val="00A16B3C"/>
    <w:rsid w:val="00AA1D8D"/>
    <w:rsid w:val="00B4343A"/>
    <w:rsid w:val="00B47730"/>
    <w:rsid w:val="00CB0664"/>
    <w:rsid w:val="00DA3F5E"/>
    <w:rsid w:val="00DB1A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8314E70"/>
  <w14:defaultImageDpi w14:val="300"/>
  <w15:docId w15:val="{2EEAA13E-593E-B345-92C2-45E2D15E9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Liberation Sans" w:eastAsia="Liberation Sans" w:hAnsi="Liberation Sans"/>
      <w:color w:val="0F172A"/>
      <w:sz w:val="21"/>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02A43"/>
      <w:sz w:val="32"/>
      <w:szCs w:val="28"/>
    </w:rPr>
  </w:style>
  <w:style w:type="paragraph" w:styleId="Heading2">
    <w:name w:val="heading 2"/>
    <w:basedOn w:val="Normal"/>
    <w:next w:val="Normal"/>
    <w:link w:val="Heading2Char"/>
    <w:uiPriority w:val="9"/>
    <w:unhideWhenUsed/>
    <w:qFormat/>
    <w:rsid w:val="00FC693F"/>
    <w:pPr>
      <w:keepNext/>
      <w:keepLines/>
      <w:spacing w:before="120" w:after="100"/>
      <w:outlineLvl w:val="1"/>
    </w:pPr>
    <w:rPr>
      <w:rFonts w:asciiTheme="majorHAnsi" w:eastAsiaTheme="majorEastAsia" w:hAnsiTheme="majorHAnsi" w:cstheme="majorBidi"/>
      <w:b/>
      <w:bCs/>
      <w:color w:val="1E6091"/>
      <w:sz w:val="26"/>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b/>
      <w:bCs/>
      <w:color w:val="2A9D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Subtitle">
    <w:name w:val="Doc Subtitle"/>
    <w:pPr>
      <w:spacing w:after="160"/>
    </w:pPr>
    <w:rPr>
      <w:rFonts w:ascii="Liberation Sans" w:eastAsia="Liberation Sans" w:hAnsi="Liberation Sans"/>
      <w:color w:val="4B556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2809</Words>
  <Characters>16012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Kontrak Perkuliahan Statistika Inferensial</dc:title>
  <dc:subject>Kontrak Perkuliahan S2 Statistika Terapan</dc:subject>
  <dc:creator>python-docx</dc:creator>
  <cp:keywords/>
  <dc:description>generated by python-docx</dc:description>
  <cp:lastModifiedBy>Mindra</cp:lastModifiedBy>
  <cp:revision>5</cp:revision>
  <dcterms:created xsi:type="dcterms:W3CDTF">2026-06-22T03:35:00Z</dcterms:created>
  <dcterms:modified xsi:type="dcterms:W3CDTF">2026-07-27T06:39:36Z</dcterms:modified>
  <cp:category/>
</cp:coreProperties>
</file>