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5.png" ContentType="image/png"/>
  <Override PartName="/word/media/rId46.png" ContentType="image/png"/>
  <Override PartName="/word/media/rId27.png" ContentType="image/png"/>
  <Override PartName="/word/media/rId29.png" ContentType="image/png"/>
  <Override PartName="/word/media/rId34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28.png" ContentType="image/png"/>
  <Override PartName="/word/media/rId30.png" ContentType="image/png"/>
  <Override PartName="/word/media/rId35.png" ContentType="image/png"/>
  <Override PartName="/word/media/rId33.png" ContentType="image/png"/>
  <Override PartName="/word/media/rId3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Nearby</w:t>
      </w:r>
      <w:r>
        <w:t xml:space="preserve"> </w:t>
      </w:r>
      <w:r>
        <w:t xml:space="preserve">and</w:t>
      </w:r>
      <w:r>
        <w:t xml:space="preserve"> </w:t>
      </w:r>
      <w:r>
        <w:t xml:space="preserve">deferred</w:t>
      </w:r>
      <w:r>
        <w:t xml:space="preserve"> </w:t>
      </w:r>
      <w:r>
        <w:t xml:space="preserve">quotes:</w:t>
      </w:r>
      <w:r>
        <w:t xml:space="preserve"> </w:t>
      </w:r>
      <w:r>
        <w:t xml:space="preserve">What</w:t>
      </w:r>
      <w:r>
        <w:t xml:space="preserve"> </w:t>
      </w:r>
      <w:r>
        <w:t xml:space="preserve">they</w:t>
      </w:r>
      <w:r>
        <w:t xml:space="preserve"> </w:t>
      </w:r>
      <w:r>
        <w:t xml:space="preserve">tell</w:t>
      </w:r>
      <w:r>
        <w:t xml:space="preserve"> </w:t>
      </w:r>
      <w:r>
        <w:t xml:space="preserve">us</w:t>
      </w:r>
      <w:r>
        <w:t xml:space="preserve"> </w:t>
      </w:r>
      <w:r>
        <w:t xml:space="preserve">about</w:t>
      </w:r>
      <w:r>
        <w:t xml:space="preserve"> </w:t>
      </w:r>
      <w:r>
        <w:t xml:space="preserve">linkages</w:t>
      </w:r>
      <w:r>
        <w:t xml:space="preserve"> </w:t>
      </w:r>
      <w:r>
        <w:t xml:space="preserve">and</w:t>
      </w:r>
      <w:r>
        <w:t xml:space="preserve"> </w:t>
      </w:r>
      <w:r>
        <w:t xml:space="preserve">adjustments</w:t>
      </w:r>
      <w:r>
        <w:t xml:space="preserve"> </w:t>
      </w:r>
      <w:r>
        <w:t xml:space="preserve">to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Mindy</w:t>
      </w:r>
      <w:r>
        <w:t xml:space="preserve"> </w:t>
      </w:r>
      <w:r>
        <w:t xml:space="preserve">Mallory,</w:t>
      </w:r>
      <w:r>
        <w:t xml:space="preserve"> </w:t>
      </w:r>
      <w:r>
        <w:t xml:space="preserve">Phillip</w:t>
      </w:r>
      <w:r>
        <w:t xml:space="preserve"> </w:t>
      </w:r>
      <w:r>
        <w:t xml:space="preserve">Garcia,</w:t>
      </w:r>
      <w:r>
        <w:t xml:space="preserve"> </w:t>
      </w:r>
      <w:r>
        <w:t xml:space="preserve">and</w:t>
      </w:r>
      <w:r>
        <w:t xml:space="preserve"> </w:t>
      </w:r>
      <w:r>
        <w:t xml:space="preserve">Teresa</w:t>
      </w:r>
      <w:r>
        <w:t xml:space="preserve"> </w:t>
      </w:r>
      <w:r>
        <w:t xml:space="preserve">Serra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literature-review"/>
      <w:bookmarkEnd w:id="22"/>
      <w:r>
        <w:t xml:space="preserve">Literature Review</w:t>
      </w:r>
    </w:p>
    <w:p>
      <w:pPr>
        <w:pStyle w:val="Heading1"/>
      </w:pPr>
      <w:bookmarkStart w:id="23" w:name="data"/>
      <w:bookmarkEnd w:id="23"/>
      <w:r>
        <w:t xml:space="preserve">Data</w:t>
      </w:r>
    </w:p>
    <w:p>
      <w:pPr>
        <w:pStyle w:val="Heading1"/>
      </w:pPr>
      <w:bookmarkStart w:id="24" w:name="analysis"/>
      <w:bookmarkEnd w:id="24"/>
      <w:r>
        <w:t xml:space="preserve">Analysis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Heading2"/>
      </w:pPr>
      <w:bookmarkStart w:id="26" w:name="contemporaneous-correlation"/>
      <w:bookmarkEnd w:id="26"/>
      <w:r>
        <w:t xml:space="preserve">Contemporaneous Correlation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Contemporaneous Correlation with Nearby - Keep Zeros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no0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no0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Contemporaneous Correlation with Nearby - No Zeros</w:t>
      </w:r>
    </w:p>
    <w:p>
      <w:pPr>
        <w:pStyle w:val="Heading2"/>
      </w:pPr>
      <w:bookmarkStart w:id="31" w:name="contemporaneous-correlation-on-usda-report-days"/>
      <w:bookmarkEnd w:id="31"/>
      <w:r>
        <w:t xml:space="preserve">Contemporaneous Correlation on USDA Report Days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Contemporaneous Correlation with Nearby on USDA Report Days - Keep Zeros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no0s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no0s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Contemporaneous Correlation with Nearby on USDA Report Days - No Zeros</w:t>
      </w:r>
    </w:p>
    <w:p>
      <w:pPr>
        <w:pStyle w:val="Heading2"/>
      </w:pPr>
      <w:bookmarkStart w:id="36" w:name="contemporaneous-and-time-lagged-correlations"/>
      <w:bookmarkEnd w:id="36"/>
      <w:r>
        <w:t xml:space="preserve">Contemporaneous and Time-lagged Correlations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timel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timel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 Contemporaneous and Time-lagged Correlations between the Nearby and One-deferred Contract</w:t>
      </w:r>
    </w:p>
    <w:p>
      <w:pPr>
        <w:pStyle w:val="Heading2"/>
      </w:pPr>
      <w:bookmarkStart w:id="39" w:name="contemporaneous-and-time-lagged-correlations-on-usda-report-days"/>
      <w:bookmarkEnd w:id="39"/>
      <w:r>
        <w:t xml:space="preserve">Contemporaneous and Time-lagged Correlations on USDA Report Days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_plot_timelag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_plot_timelag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Contemporaneous and Time-lagged Correlations between the Nearby and One-deferred Contract on USDA Report Days</w:t>
      </w:r>
    </w:p>
    <w:p>
      <w:pPr>
        <w:pStyle w:val="Heading2"/>
      </w:pPr>
      <w:bookmarkStart w:id="42" w:name="spread-traders"/>
      <w:bookmarkEnd w:id="42"/>
      <w:r>
        <w:t xml:space="preserve">Spread Traders?</w:t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OF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FRBID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OFR_plot_no0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715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DOFR_plot_timel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conclusions"/>
      <w:bookmarkEnd w:id="47"/>
      <w:r>
        <w:t xml:space="preserve">Conclusions</w:t>
      </w:r>
    </w:p>
    <w:sectPr w:rsidR="00F77439" w:rsidRPr="00F7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705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BE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C9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C9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9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C9B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Nearby and deferred quotes: What they tell us about linkages and adjustments to information</dc:title>
  <dc:creator>Mindy Mallory, Phillip Garcia, and Teresa Serra</dc:creator>
  <dcterms:created xsi:type="dcterms:W3CDTF">2015-05-19</dcterms:created>
  <dcterms:modified xsi:type="dcterms:W3CDTF">2015-05-19</dcterms:modified>
</cp:coreProperties>
</file>