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This paper presents the development and evaluation of a novel autonomous web vulnerability scanner powered by a Reinforcement Learning (RL) agent. Traditional vulnerability testing relies heavily on either static heuristics or manual penetration testing, which are often time-consuming, unscalable, and prone to missing complex exploit chains. To address these limitations, we formulate the vulnerability discovery process as a Markov Decision Process (MDP) and implement an Extended Double Dueling Deep Q-Network (Extended D3QN) architecture. Our configured agent incorporates five major components of the state-of-the-art Rainbow DQN algorithm. The agent is trained within a specifically engineered Gymnasium environment, WebSecurityGym, interacting with dynamic mock applications reflecting real-world vulnerabilities such as SQL Injection (SQLi) and Cross-Site Scripting (XSS). Through a Phase-Based Learning strategy prioritizing reconnaissance before exploitation, the agent demonstrates a high capability of autonomously chaining attacks to uncover severe vulnerabilities while mitigating false positives and evading simulated Web Application Firewalls (WAFs).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The proliferation of web-based applications has exponentially expanded the attack surface available to malicious actors. Despite the prevalence of automated security analysis tools, such as Dynamic Application Security Testing (DAST) scanners, human penetration testers remain essential for identifying complex logical flaws and multi-step attack chains. While human expertise is difficult to replicate, manual security auditing suffers from scalability issues, high costs, and varying levels of consistency. Consequently, there is an urgent need for intelligent, automated systems capable of mimicking the adaptive strategies employed by human hackers.</w:t>
      </w:r>
    </w:p>
    <w:p>
      <w:pPr>
        <w:pStyle w:val="BodyText"/>
      </w:pPr>
      <w:r>
        <w:t xml:space="preserve">In recent years, Artificial Intelligence, particularly Reinforcement Learning (RL), has emerged as a state-of-the-art methodology for solving complex, dynamic decision-making problems. RL provides an optimal paradigm for cybersecurity applications where an agent learns to interact with an environment to maximize a defined reward signal. In the context of web application security, an RL agent can continuously probe an application, interpret HTTP responses, and dynamically adjust its exploit payloads until a vulnerability is successfully triggered.</w:t>
      </w:r>
    </w:p>
    <w:p>
      <w:pPr>
        <w:pStyle w:val="BodyText"/>
      </w:pPr>
      <w:r>
        <w:t xml:space="preserve">This research proposes an autonomous web vulnerability scanner governed by an advanced Deep Q-Network (DQN) agent. The primary contributions of this work are threefold: First, the design of WebSecurityGym, a custom reinforcement learning environment bridging HTTP interactions into numerically represented states and distinct exploit actions. Second, the implementation of an Extended D3QN—incorporating Double Q-Learning, Dueling Networks, Prioritized Experience Replay, Noisy Networks, and Multi-Step Learning—tailored for high-dimensional action spaces representing various payloads. Third, the introduction of a Phase-Based Learning strategy that successfully guides the agent from basic reconnaissance to advanced exploitation, accelerating convergence and improving stability. We evaluate our RL-based orchestrator against heavily customized, deliberately vulnerable mock targets, demonstrating significant potential for scalable and intelligent automated security auditing.</w:t>
      </w:r>
    </w:p>
    <w:p>
      <w:r>
        <w:pict>
          <v:rect style="width:0;height:1.5pt" o:hralign="center" o:hrstd="t" o:hr="t"/>
        </w:pict>
      </w:r>
    </w:p>
    <w:bookmarkEnd w:id="10"/>
    <w:bookmarkStart w:id="20" w:name="iii.-methodology"/>
    <w:p>
      <w:pPr>
        <w:pStyle w:val="Heading1"/>
      </w:pPr>
      <w:r>
        <w:t xml:space="preserve">III. METHODOLOGY</w:t>
      </w:r>
    </w:p>
    <w:p>
      <w:pPr>
        <w:pStyle w:val="FirstParagraph"/>
      </w:pPr>
      <w:r>
        <w:t xml:space="preserve">This section details the design, architecture, and implementation of the proposed Reinforcement Learning (RL) based autonomous vulnerability scanner. The methodology is structured around the core components of the system: the system architecture, the formulation of vulnerability scanning as a Markov Decision Process (MDP), the design of the Deep Q-Network (DQN) agent, and the implementation of the simulation environment.</w:t>
      </w:r>
    </w:p>
    <w:bookmarkStart w:id="11" w:name="a.-system-architecture"/>
    <w:p>
      <w:pPr>
        <w:pStyle w:val="Heading2"/>
      </w:pPr>
      <w:r>
        <w:t xml:space="preserve">A. System Architecture</w:t>
      </w:r>
    </w:p>
    <w:p>
      <w:pPr>
        <w:pStyle w:val="FirstParagraph"/>
      </w:pPr>
      <w:r>
        <w:t xml:space="preserve">The autonomous vulnerability scanner is built upon a modular architecture designed to decouple the AI decision-making process from the underlying HTTP execution engine. The system comprises three primary modules:</w:t>
      </w:r>
    </w:p>
    <w:p>
      <w:pPr>
        <w:pStyle w:val="Compact"/>
        <w:numPr>
          <w:ilvl w:val="0"/>
          <w:numId w:val="1001"/>
        </w:numPr>
      </w:pPr>
      <w:r>
        <w:rPr>
          <w:i/>
          <w:iCs/>
        </w:rPr>
        <w:t xml:space="preserve">The Target Environment (WebSecurityGym)</w:t>
      </w:r>
      <w:r>
        <w:t xml:space="preserve">: A custom-built OpenAI Gymnasium-compatible environment that simulates realistic web applications. It translates HTTP responses into numerical state vectors and processes the agent’s actions into actual security payloads.</w:t>
      </w:r>
    </w:p>
    <w:p>
      <w:pPr>
        <w:pStyle w:val="Compact"/>
        <w:numPr>
          <w:ilvl w:val="0"/>
          <w:numId w:val="1001"/>
        </w:numPr>
      </w:pPr>
      <w:r>
        <w:rPr>
          <w:i/>
          <w:iCs/>
        </w:rPr>
        <w:t xml:space="preserve">The RL Agent (Extended D3QN)</w:t>
      </w:r>
      <w:r>
        <w:t xml:space="preserve">: A Deep Q-Network implementation utilizing a highly extended D3QN architecture (incorporating five core elements of the Rainbow DQN algorithm, excluding Distributional RL). This module acts as the</w:t>
      </w:r>
      <w:r>
        <w:t xml:space="preserve"> </w:t>
      </w:r>
      <w:r>
        <w:t xml:space="preserve">“brain,”</w:t>
      </w:r>
      <w:r>
        <w:t xml:space="preserve"> </w:t>
      </w:r>
      <w:r>
        <w:t xml:space="preserve">learning to sequence attacks to maximize the discovery of vulnerabilities.</w:t>
      </w:r>
    </w:p>
    <w:p>
      <w:pPr>
        <w:pStyle w:val="Compact"/>
        <w:numPr>
          <w:ilvl w:val="0"/>
          <w:numId w:val="1001"/>
        </w:numPr>
      </w:pPr>
      <w:r>
        <w:rPr>
          <w:i/>
          <w:iCs/>
        </w:rPr>
        <w:t xml:space="preserve">The Orchestrator (SecurityAuditor &amp; WebsiteExplorer)</w:t>
      </w:r>
      <w:r>
        <w:t xml:space="preserve">: A functional wrapper that acts as the</w:t>
      </w:r>
      <w:r>
        <w:t xml:space="preserve"> </w:t>
      </w:r>
      <w:r>
        <w:t xml:space="preserve">“body.”</w:t>
      </w:r>
      <w:r>
        <w:t xml:space="preserve"> </w:t>
      </w:r>
      <w:r>
        <w:t xml:space="preserve">It handles initial reconnaissance (crawling the target URL, extracting forms, and finding endpoints) and executes the actions selected by the agent against the target infrastructure.</w:t>
      </w:r>
    </w:p>
    <w:p>
      <w:pPr>
        <w:pStyle w:val="Compact"/>
        <w:numPr>
          <w:ilvl w:val="0"/>
          <w:numId w:val="1001"/>
        </w:numPr>
      </w:pPr>
      <w:r>
        <w:rPr>
          <w:i/>
          <w:iCs/>
        </w:rPr>
        <w:t xml:space="preserve">Mock Applications</w:t>
      </w:r>
      <w:r>
        <w:t xml:space="preserve">: A suite of deliberately vulnerable web applications (e-commerce, social media, banking, blog, file sharing) used exclusively for safe, controlled agent training and baseline evaluation.</w:t>
      </w:r>
    </w:p>
    <w:bookmarkEnd w:id="11"/>
    <w:bookmarkStart w:id="14" w:name="b.-formulation-of-the-rl-environment-mdp"/>
    <w:p>
      <w:pPr>
        <w:pStyle w:val="Heading2"/>
      </w:pPr>
      <w:r>
        <w:t xml:space="preserve">B. Formulation of the RL Environment (MDP)</w:t>
      </w:r>
    </w:p>
    <w:p>
      <w:pPr>
        <w:pStyle w:val="FirstParagraph"/>
      </w:pPr>
      <w:r>
        <w:t xml:space="preserve">To apply reinforcement learning to security testing, the interaction between the scanner and the web application is modeled as a Markov Decision Process (MDP), defined by the tuple (S, A, P, R,</w:t>
      </w:r>
      <w:r>
        <w:t xml:space="preserve"> </w:t>
      </w:r>
      <w:r>
        <w:t xml:space="preserve">).</w:t>
      </w:r>
    </w:p>
    <w:bookmarkStart w:id="12" w:name="state-representation-s"/>
    <w:p>
      <w:pPr>
        <w:pStyle w:val="Heading3"/>
      </w:pPr>
      <w:r>
        <w:t xml:space="preserve">1) State Representation (S)</w:t>
      </w:r>
    </w:p>
    <w:p>
      <w:pPr>
        <w:pStyle w:val="FirstParagraph"/>
      </w:pPr>
      <w:r>
        <w:t xml:space="preserve">The state vector represents the agent’s current understanding of the target web application and the outcome of the most recent interaction. The feature vector is heavily engineered to provide context without combinatorial explosion. A 15-dimensional state representation is utilized, including:</w:t>
      </w:r>
    </w:p>
    <w:p>
      <w:pPr>
        <w:pStyle w:val="Compact"/>
        <w:numPr>
          <w:ilvl w:val="0"/>
          <w:numId w:val="1002"/>
        </w:numPr>
      </w:pPr>
      <w:r>
        <w:rPr>
          <w:i/>
          <w:iCs/>
        </w:rPr>
        <w:t xml:space="preserve">HTTP Response Metrics</w:t>
      </w:r>
      <w:r>
        <w:t xml:space="preserve">: Status codes (e.g., 200, 403, 500) normalized to standard categories, response time (to detect time-based vulnerabilities like SQL injection), and response size variability.</w:t>
      </w:r>
    </w:p>
    <w:p>
      <w:pPr>
        <w:pStyle w:val="Compact"/>
        <w:numPr>
          <w:ilvl w:val="0"/>
          <w:numId w:val="1002"/>
        </w:numPr>
      </w:pPr>
      <w:r>
        <w:rPr>
          <w:i/>
          <w:iCs/>
        </w:rPr>
        <w:t xml:space="preserve">Structural Indicators</w:t>
      </w:r>
      <w:r>
        <w:t xml:space="preserve">: The presence of new forms, input fields, or reflection of user input in the DOM.</w:t>
      </w:r>
    </w:p>
    <w:p>
      <w:pPr>
        <w:pStyle w:val="Compact"/>
        <w:numPr>
          <w:ilvl w:val="0"/>
          <w:numId w:val="1002"/>
        </w:numPr>
      </w:pPr>
      <w:r>
        <w:rPr>
          <w:i/>
          <w:iCs/>
        </w:rPr>
        <w:t xml:space="preserve">Security Context</w:t>
      </w:r>
      <w:r>
        <w:t xml:space="preserve">: Flags indicating the detection of Web Application Firewalls (WAFs), rate-limiting mechanisms, or error disclosures (e.g., SQL syntax errors).</w:t>
      </w:r>
    </w:p>
    <w:bookmarkEnd w:id="12"/>
    <w:bookmarkStart w:id="13" w:name="action-space-a"/>
    <w:p>
      <w:pPr>
        <w:pStyle w:val="Heading3"/>
      </w:pPr>
      <w:r>
        <w:t xml:space="preserve">2) Action Space (A)</w:t>
      </w:r>
    </w:p>
    <w:p>
      <w:pPr>
        <w:pStyle w:val="FirstParagraph"/>
      </w:pPr>
      <w:r>
        <w:t xml:space="preserve">The action space defines the set of security testing techniques available to the agent. The system utilizes a discrete action space comprising up to 150 distinct operations, categorized into three phases aligned with the Cyber Kill Chain:</w:t>
      </w:r>
    </w:p>
    <w:p>
      <w:pPr>
        <w:pStyle w:val="Compact"/>
        <w:numPr>
          <w:ilvl w:val="0"/>
          <w:numId w:val="1003"/>
        </w:numPr>
      </w:pPr>
      <w:r>
        <w:rPr>
          <w:i/>
          <w:iCs/>
        </w:rPr>
        <w:t xml:space="preserve">Reconnaissance Actions (0-29)</w:t>
      </w:r>
      <w:r>
        <w:t xml:space="preserve">: Probing for common endpoints (e.g.,</w:t>
      </w:r>
      <w:r>
        <w:t xml:space="preserve"> </w:t>
      </w:r>
      <w:r>
        <w:rPr>
          <w:rStyle w:val="VerbatimChar"/>
        </w:rPr>
        <w:t xml:space="preserve">/admin</w:t>
      </w:r>
      <w:r>
        <w:t xml:space="preserve">,</w:t>
      </w:r>
      <w:r>
        <w:t xml:space="preserve"> </w:t>
      </w:r>
      <w:r>
        <w:rPr>
          <w:rStyle w:val="VerbatimChar"/>
        </w:rPr>
        <w:t xml:space="preserve">/api</w:t>
      </w:r>
      <w:r>
        <w:t xml:space="preserve">), enumerating parameters, and identifying technologies.</w:t>
      </w:r>
    </w:p>
    <w:p>
      <w:pPr>
        <w:pStyle w:val="Compact"/>
        <w:numPr>
          <w:ilvl w:val="0"/>
          <w:numId w:val="1003"/>
        </w:numPr>
      </w:pPr>
      <w:r>
        <w:rPr>
          <w:i/>
          <w:iCs/>
        </w:rPr>
        <w:t xml:space="preserve">Vulnerability Assessment Actions (30-69)</w:t>
      </w:r>
      <w:r>
        <w:t xml:space="preserve">: Sending generic syntax-breaking payloads (e.g.,</w:t>
      </w:r>
      <w:r>
        <w:t xml:space="preserve"> </w:t>
      </w:r>
      <w:r>
        <w:rPr>
          <w:rStyle w:val="VerbatimChar"/>
        </w:rPr>
        <w:t xml:space="preserve">' OR 1=1--</w:t>
      </w:r>
      <w:r>
        <w:t xml:space="preserve">,</w:t>
      </w:r>
      <w:r>
        <w:t xml:space="preserve"> </w:t>
      </w:r>
      <w:r>
        <w:rPr>
          <w:rStyle w:val="VerbatimChar"/>
        </w:rPr>
        <w:t xml:space="preserve">&lt;script&gt;</w:t>
      </w:r>
      <w:r>
        <w:t xml:space="preserve">) to elicit anomalous behaviors.</w:t>
      </w:r>
    </w:p>
    <w:p>
      <w:pPr>
        <w:pStyle w:val="Compact"/>
        <w:numPr>
          <w:ilvl w:val="0"/>
          <w:numId w:val="1003"/>
        </w:numPr>
      </w:pPr>
      <w:r>
        <w:rPr>
          <w:i/>
          <w:iCs/>
        </w:rPr>
        <w:t xml:space="preserve">Exploitation Actions (70-149)</w:t>
      </w:r>
      <w:r>
        <w:t xml:space="preserve">: Deploying specific, complex payloads targeting Cross-Site Scripting (XSS), SQL Injection (SQLi), Local File Inclusion (LFI), and Insecure Direct Object References (IDOR).</w:t>
      </w:r>
    </w:p>
    <w:bookmarkEnd w:id="13"/>
    <w:bookmarkEnd w:id="14"/>
    <w:bookmarkStart w:id="18" w:name="c.-agent-design-and-training-strategy"/>
    <w:p>
      <w:pPr>
        <w:pStyle w:val="Heading2"/>
      </w:pPr>
      <w:r>
        <w:t xml:space="preserve">C. Agent Design and Training Strategy</w:t>
      </w:r>
    </w:p>
    <w:p>
      <w:pPr>
        <w:pStyle w:val="FirstParagraph"/>
      </w:pPr>
      <w:r>
        <w:t xml:space="preserve">The intelligence of the scanner is powered by an Extended Double Dueling Deep Q-Network (Extended D3QN). This architecture addresses the overestimation bias inherent in standard DQN while efficiently learning the value of states independent of the actions taken.</w:t>
      </w:r>
    </w:p>
    <w:bookmarkStart w:id="15" w:name="neural-network-architecture"/>
    <w:p>
      <w:pPr>
        <w:pStyle w:val="Heading3"/>
      </w:pPr>
      <w:r>
        <w:t xml:space="preserve">1) Neural Network Architecture</w:t>
      </w:r>
    </w:p>
    <w:p>
      <w:pPr>
        <w:pStyle w:val="FirstParagraph"/>
      </w:pPr>
      <w:r>
        <w:t xml:space="preserve">The agent utilizes a multi-layer perceptron (MLP) architecture. The input layer matches the state dimension, followed by a shared feature extraction layer (typically 256 and 128 units). The dueling architecture then splits into two streams:</w:t>
      </w:r>
    </w:p>
    <w:p>
      <w:pPr>
        <w:pStyle w:val="Compact"/>
        <w:numPr>
          <w:ilvl w:val="0"/>
          <w:numId w:val="1004"/>
        </w:numPr>
      </w:pPr>
      <w:r>
        <w:t xml:space="preserve">A</w:t>
      </w:r>
      <w:r>
        <w:t xml:space="preserve"> </w:t>
      </w:r>
      <w:r>
        <w:rPr>
          <w:i/>
          <w:iCs/>
        </w:rPr>
        <w:t xml:space="preserve">Value Stream</w:t>
      </w:r>
      <w:r>
        <w:t xml:space="preserve"> </w:t>
      </w:r>
      <w:r>
        <w:t xml:space="preserve">V(s) estimating the inherent value of being in a particular state.</w:t>
      </w:r>
    </w:p>
    <w:p>
      <w:pPr>
        <w:pStyle w:val="Compact"/>
        <w:numPr>
          <w:ilvl w:val="0"/>
          <w:numId w:val="1004"/>
        </w:numPr>
      </w:pPr>
      <w:r>
        <w:t xml:space="preserve">An</w:t>
      </w:r>
      <w:r>
        <w:t xml:space="preserve"> </w:t>
      </w:r>
      <w:r>
        <w:rPr>
          <w:i/>
          <w:iCs/>
        </w:rPr>
        <w:t xml:space="preserve">Advantage Stream</w:t>
      </w:r>
      <w:r>
        <w:t xml:space="preserve"> </w:t>
      </w:r>
      <w:r>
        <w:t xml:space="preserve">A(s, a) estimating the relative advantage of taking each specific action in that state.</w:t>
      </w:r>
    </w:p>
    <w:p>
      <w:pPr>
        <w:pStyle w:val="FirstParagraph"/>
      </w:pPr>
      <w:r>
        <w:t xml:space="preserve">Crucially, this architecture is further augmented with three major extensions to optimize the sampling and exploration methodology towards a partial Rainbow DQN implementation. First,</w:t>
      </w:r>
      <w:r>
        <w:t xml:space="preserve"> </w:t>
      </w:r>
      <w:r>
        <w:rPr>
          <w:b/>
          <w:bCs/>
        </w:rPr>
        <w:t xml:space="preserve">Prioritized Experience Replay (PER)</w:t>
      </w:r>
      <w:r>
        <w:t xml:space="preserve"> </w:t>
      </w:r>
      <w:r>
        <w:t xml:space="preserve">supersedes standard uniform sampling by prioritizing the replay of highly surprising transitions (those with significant Temporal Difference errors), thereby rapidly accelerating convergence. Second,</w:t>
      </w:r>
      <w:r>
        <w:t xml:space="preserve"> </w:t>
      </w:r>
      <w:r>
        <w:rPr>
          <w:b/>
          <w:bCs/>
        </w:rPr>
        <w:t xml:space="preserve">Noisy Networks</w:t>
      </w:r>
      <w:r>
        <w:t xml:space="preserve"> </w:t>
      </w:r>
      <w:r>
        <w:t xml:space="preserve">replace the conventional</w:t>
      </w:r>
      <w:r>
        <w:t xml:space="preserve"> </w:t>
      </w:r>
      <m:oMath>
        <m:r>
          <m:t>ϵ</m:t>
        </m:r>
      </m:oMath>
      <w:r>
        <w:t xml:space="preserve">-greedy heuristic, actively injecting parametric noise into the fully connected layers to drive systematic, mathematically informed state exploration rather than relying on pure chance. Finally,</w:t>
      </w:r>
      <w:r>
        <w:t xml:space="preserve"> </w:t>
      </w:r>
      <w:r>
        <w:rPr>
          <w:b/>
          <w:bCs/>
        </w:rPr>
        <w:t xml:space="preserve">Multi-Step Learning (</w:t>
      </w:r>
      <m:oMath>
        <m:r>
          <m:t>n</m:t>
        </m:r>
      </m:oMath>
      <w:r>
        <w:rPr>
          <w:b/>
          <w:bCs/>
        </w:rPr>
        <w:t xml:space="preserve">-step returns)</w:t>
      </w:r>
      <w:r>
        <w:t xml:space="preserve"> </w:t>
      </w:r>
      <w:r>
        <w:t xml:space="preserve">aids in bridging the gap between Temporal Difference learning and Monte Carlo methods, assisting in the propagation of delayed rewards resulting from multi-step exploits.</w:t>
      </w:r>
    </w:p>
    <w:bookmarkEnd w:id="15"/>
    <w:bookmarkStart w:id="16" w:name="reward-design-r"/>
    <w:p>
      <w:pPr>
        <w:pStyle w:val="Heading3"/>
      </w:pPr>
      <w:r>
        <w:t xml:space="preserve">2) Reward Design (R)</w:t>
      </w:r>
    </w:p>
    <w:p>
      <w:pPr>
        <w:pStyle w:val="FirstParagraph"/>
      </w:pPr>
      <w:r>
        <w:t xml:space="preserve">The reward function is meticulously shaped to encourage vulnerability discovery while penalizing noisy or repetitive behavior. It incorporates:</w:t>
      </w:r>
    </w:p>
    <w:p>
      <w:pPr>
        <w:pStyle w:val="Compact"/>
        <w:numPr>
          <w:ilvl w:val="0"/>
          <w:numId w:val="1005"/>
        </w:numPr>
      </w:pPr>
      <w:r>
        <w:rPr>
          <w:i/>
          <w:iCs/>
        </w:rPr>
        <w:t xml:space="preserve">Positive Rewards</w:t>
      </w:r>
      <w:r>
        <w:t xml:space="preserve">: High rewards for verifying a vulnerability (e.g., +1.0) and finding Capture The Flag (CTF) markers (+5.0). Minor rewards are granted for discovering new endpoints.</w:t>
      </w:r>
    </w:p>
    <w:p>
      <w:pPr>
        <w:pStyle w:val="Compact"/>
        <w:numPr>
          <w:ilvl w:val="0"/>
          <w:numId w:val="1005"/>
        </w:numPr>
      </w:pPr>
      <w:r>
        <w:rPr>
          <w:i/>
          <w:iCs/>
        </w:rPr>
        <w:t xml:space="preserve">Negative Penalities</w:t>
      </w:r>
      <w:r>
        <w:t xml:space="preserve">: A small negative step penalty (e.g., -0.01) is applied to encourage efficiency. Severe penalties are applied for triggering WAF rules or rate limits (-0.1), directly discouraging brute-force behavior.</w:t>
      </w:r>
    </w:p>
    <w:bookmarkEnd w:id="16"/>
    <w:bookmarkStart w:id="17" w:name="phase-based-learning"/>
    <w:p>
      <w:pPr>
        <w:pStyle w:val="Heading3"/>
      </w:pPr>
      <w:r>
        <w:t xml:space="preserve">3) Phase-Based Learning</w:t>
      </w:r>
    </w:p>
    <w:p>
      <w:pPr>
        <w:pStyle w:val="FirstParagraph"/>
      </w:pPr>
      <w:r>
        <w:t xml:space="preserve">To optimize training instability, the environment implements a Phase-Based Learning algorithm. The agent is initially restricted to reconnaissance actions. As it successfully discovers targets, it dynamically unlocks assessment and exploitation actions, providing a guided learning curriculum over the course of thousands of episodes.</w:t>
      </w:r>
    </w:p>
    <w:bookmarkEnd w:id="17"/>
    <w:bookmarkEnd w:id="18"/>
    <w:bookmarkStart w:id="19" w:name="d.-evaluation-metrics"/>
    <w:p>
      <w:pPr>
        <w:pStyle w:val="Heading2"/>
      </w:pPr>
      <w:r>
        <w:t xml:space="preserve">D. Evaluation Metrics</w:t>
      </w:r>
    </w:p>
    <w:p>
      <w:pPr>
        <w:pStyle w:val="FirstParagraph"/>
      </w:pPr>
      <w:r>
        <w:t xml:space="preserve">To measure the efficacy of the autonomous scanner, evaluating against standard penetration testing benchmarks is crucial. Metrics include:</w:t>
      </w:r>
    </w:p>
    <w:p>
      <w:pPr>
        <w:pStyle w:val="Compact"/>
        <w:numPr>
          <w:ilvl w:val="0"/>
          <w:numId w:val="1006"/>
        </w:numPr>
      </w:pPr>
      <w:r>
        <w:rPr>
          <w:i/>
          <w:iCs/>
        </w:rPr>
        <w:t xml:space="preserve">Vulnerability Discovery Rate</w:t>
      </w:r>
      <w:r>
        <w:t xml:space="preserve">: The percentage of known vulnerabilities successfully detected across the diverse mock targets.</w:t>
      </w:r>
    </w:p>
    <w:p>
      <w:pPr>
        <w:pStyle w:val="Compact"/>
        <w:numPr>
          <w:ilvl w:val="0"/>
          <w:numId w:val="1006"/>
        </w:numPr>
      </w:pPr>
      <w:r>
        <w:rPr>
          <w:i/>
          <w:iCs/>
        </w:rPr>
        <w:t xml:space="preserve">Action Efficiency</w:t>
      </w:r>
      <w:r>
        <w:t xml:space="preserve">: The average number of requests required to discover a unique vulnerability, compared against traditional fuzzing or broad-spectrum scanners.</w:t>
      </w:r>
    </w:p>
    <w:p>
      <w:pPr>
        <w:pStyle w:val="Compact"/>
        <w:numPr>
          <w:ilvl w:val="0"/>
          <w:numId w:val="1006"/>
        </w:numPr>
      </w:pPr>
      <w:r>
        <w:rPr>
          <w:i/>
          <w:iCs/>
        </w:rPr>
        <w:t xml:space="preserve">False Positive Rate</w:t>
      </w:r>
      <w:r>
        <w:t xml:space="preserve">: Ensuring that the agent correctly parses its state vector and does not confidently report non-exploitable anomalies.</w:t>
      </w:r>
    </w:p>
    <w:bookmarkEnd w:id="19"/>
    <w:bookmarkEnd w:id="20"/>
    <w:bookmarkStart w:id="21"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Weak Password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OAuth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Blog (5005)</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File Share (5006)</w:t>
            </w:r>
          </w:p>
        </w:tc>
        <w:tc>
          <w:tcPr/>
          <w:p>
            <w:pPr>
              <w:pStyle w:val="Compact"/>
            </w:pPr>
            <w:r>
              <w:t xml:space="preserve">File Upload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File Share (5006)</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observed in Table I, the RL model demonstrates a strong propensity for autonomous vulnerability discovery, particularly in standard injection and state-based flaws. For instance, the agent achieved a 100% detection rate for Cross-Site Scripting (XSS) on the Banking and File Share platforms. Similarly, critical vulnerabilities such as Broken Access Control, Command Injection, Server-Side Request Forgery, and Session Fixation were consistently identified across their respective applications with a 100% success rate.</w:t>
      </w:r>
    </w:p>
    <w:p>
      <w:pPr>
        <w:pStyle w:val="BodyText"/>
      </w:pPr>
      <w:r>
        <w:t xml:space="preserve">However, the evaluation also highlights key areas for future improvement. The agent struggled with discovering complex logic vulnerabilities and authorization flaws like Insecure Direct Object Reference (IDOR), which often require deep contextual understanding of user ownership and authentication tokens across multiple requests. In addition, vulnerabilities residing deeply behind complex multi-step workflows, such as File Upload execution or JWT Bypasses, yielded lower detection rates. These findings corroborate that while Reinforcement Learning excels in dynamically chaining parameter-level and syntax-level payloads, incorporating abstract business-logic comprehension remains the next critical frontier for fully autonomous penetration testing.</w:t>
      </w:r>
    </w:p>
    <w:p>
      <w:r>
        <w:pict>
          <v:rect style="width:0;height:1.5pt" o:hralign="center" o:hrstd="t" o:hr="t"/>
        </w:pict>
      </w:r>
    </w:p>
    <w:bookmarkEnd w:id="21"/>
    <w:bookmarkStart w:id="22" w:name="vi.-conclusion"/>
    <w:p>
      <w:pPr>
        <w:pStyle w:val="Heading1"/>
      </w:pPr>
      <w:r>
        <w:t xml:space="preserve">VI. CONCLUSION</w:t>
      </w:r>
    </w:p>
    <w:p>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w:t>
      </w:r>
      <w:r>
        <w:t xml:space="preserve"> </w:t>
      </w:r>
      <w:r>
        <w:rPr>
          <w:rStyle w:val="VerbatimChar"/>
        </w:rPr>
        <w:t xml:space="preserve">WebSecurityGym</w:t>
      </w:r>
      <w:r>
        <w:t xml:space="preserve"> </w:t>
      </w:r>
      <w:r>
        <w:t xml:space="preserve">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pPr>
        <w:pStyle w:val="BodyText"/>
      </w:pPr>
      <w:r>
        <w:t xml:space="preserve">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pPr>
        <w:pStyle w:val="BodyText"/>
      </w:pPr>
      <w:r>
        <w:t xml:space="preserve">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2026-02-21T07:12:40Z</dcterms:created>
  <dcterms:modified xsi:type="dcterms:W3CDTF">2026-02-21T07:12:40Z</dcterms:modified>
</cp:coreProperties>
</file>

<file path=docProps/custom.xml><?xml version="1.0" encoding="utf-8"?>
<Properties xmlns="http://schemas.openxmlformats.org/officeDocument/2006/custom-properties" xmlns:vt="http://schemas.openxmlformats.org/officeDocument/2006/docPropsVTypes"/>
</file>