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54" w:rsidRDefault="00573554" w:rsidP="000A3C4D">
      <w:pPr>
        <w:jc w:val="center"/>
        <w:rPr>
          <w:rFonts w:ascii="Arial" w:hAnsi="Arial" w:cs="Arial"/>
        </w:rPr>
      </w:pPr>
    </w:p>
    <w:p w:rsidR="00377CCB" w:rsidRDefault="00377CCB" w:rsidP="000A3C4D">
      <w:pPr>
        <w:jc w:val="center"/>
        <w:rPr>
          <w:rFonts w:ascii="Arial" w:hAnsi="Arial" w:cs="Arial"/>
        </w:rPr>
      </w:pPr>
    </w:p>
    <w:p w:rsidR="00377CCB" w:rsidRDefault="00377CCB" w:rsidP="000A3C4D">
      <w:pPr>
        <w:jc w:val="center"/>
        <w:rPr>
          <w:rFonts w:ascii="Arial" w:hAnsi="Arial" w:cs="Arial"/>
        </w:rPr>
      </w:pPr>
    </w:p>
    <w:p w:rsidR="00573554" w:rsidRDefault="00573554" w:rsidP="000A3C4D">
      <w:pPr>
        <w:jc w:val="center"/>
        <w:rPr>
          <w:rFonts w:ascii="Arial" w:hAnsi="Arial" w:cs="Arial"/>
        </w:rPr>
      </w:pPr>
    </w:p>
    <w:p w:rsidR="000A3C4D" w:rsidRPr="00377CCB" w:rsidRDefault="000A3C4D" w:rsidP="000A3C4D">
      <w:pPr>
        <w:jc w:val="center"/>
        <w:rPr>
          <w:rFonts w:ascii="Arial Narrow" w:hAnsi="Arial Narrow" w:cs="Arial"/>
          <w:sz w:val="28"/>
          <w:szCs w:val="28"/>
        </w:rPr>
      </w:pPr>
      <w:r w:rsidRPr="00377CCB">
        <w:rPr>
          <w:rFonts w:ascii="Arial Narrow" w:hAnsi="Arial Narrow" w:cs="Arial"/>
          <w:sz w:val="28"/>
          <w:szCs w:val="28"/>
        </w:rPr>
        <w:t>MEMORANDUM</w:t>
      </w:r>
    </w:p>
    <w:p w:rsidR="000A3C4D" w:rsidRPr="00377CCB" w:rsidRDefault="00573554" w:rsidP="002D1514">
      <w:pPr>
        <w:jc w:val="center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624</w:t>
      </w:r>
      <w:r w:rsidR="00FB1D78" w:rsidRPr="00377CCB">
        <w:rPr>
          <w:rFonts w:ascii="Arial Narrow" w:hAnsi="Arial Narrow" w:cs="Arial"/>
          <w:sz w:val="24"/>
          <w:szCs w:val="24"/>
        </w:rPr>
        <w:t>-2012</w:t>
      </w:r>
    </w:p>
    <w:p w:rsidR="000A3C4D" w:rsidRPr="00377CCB" w:rsidRDefault="000A3C4D" w:rsidP="000A3C4D">
      <w:pPr>
        <w:rPr>
          <w:rFonts w:ascii="Arial Narrow" w:hAnsi="Arial Narrow" w:cs="Arial"/>
        </w:rPr>
      </w:pPr>
    </w:p>
    <w:p w:rsidR="000A3C4D" w:rsidRPr="00377CCB" w:rsidRDefault="000A3C4D" w:rsidP="000A3C4D">
      <w:pPr>
        <w:rPr>
          <w:rFonts w:ascii="Arial Narrow" w:hAnsi="Arial Narrow" w:cs="Arial"/>
        </w:rPr>
      </w:pPr>
    </w:p>
    <w:p w:rsidR="000A3C4D" w:rsidRPr="00377CCB" w:rsidRDefault="000A3C4D" w:rsidP="000A3C4D">
      <w:pPr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Para:</w:t>
      </w:r>
      <w:r w:rsidR="000B6079" w:rsidRPr="00377CCB">
        <w:rPr>
          <w:rFonts w:ascii="Arial Narrow" w:hAnsi="Arial Narrow" w:cs="Arial"/>
          <w:sz w:val="24"/>
          <w:szCs w:val="24"/>
        </w:rPr>
        <w:tab/>
      </w:r>
      <w:r w:rsidRPr="00377CCB">
        <w:rPr>
          <w:rFonts w:ascii="Arial Narrow" w:hAnsi="Arial Narrow" w:cs="Arial"/>
          <w:sz w:val="24"/>
          <w:szCs w:val="24"/>
        </w:rPr>
        <w:t xml:space="preserve">TODO </w:t>
      </w:r>
      <w:r w:rsidR="00AE2DF4" w:rsidRPr="00377CCB">
        <w:rPr>
          <w:rFonts w:ascii="Arial Narrow" w:hAnsi="Arial Narrow" w:cs="Arial"/>
          <w:sz w:val="24"/>
          <w:szCs w:val="24"/>
        </w:rPr>
        <w:t xml:space="preserve">LOS SERVIDORES PUBLICOS DEL </w:t>
      </w:r>
      <w:r w:rsidRPr="00377CCB">
        <w:rPr>
          <w:rFonts w:ascii="Arial Narrow" w:hAnsi="Arial Narrow" w:cs="Arial"/>
          <w:sz w:val="24"/>
          <w:szCs w:val="24"/>
        </w:rPr>
        <w:t>MINISTERIO DE ECONOMIA</w:t>
      </w:r>
    </w:p>
    <w:p w:rsidR="000A3C4D" w:rsidRPr="00377CCB" w:rsidRDefault="000A3C4D" w:rsidP="000A3C4D">
      <w:pPr>
        <w:rPr>
          <w:rFonts w:ascii="Arial Narrow" w:hAnsi="Arial Narrow" w:cs="Arial"/>
          <w:sz w:val="24"/>
          <w:szCs w:val="24"/>
        </w:rPr>
      </w:pPr>
    </w:p>
    <w:p w:rsidR="00AE2DF4" w:rsidRPr="00377CCB" w:rsidRDefault="000A3C4D" w:rsidP="000A3C4D">
      <w:pPr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De:</w:t>
      </w:r>
      <w:r w:rsidR="000B6079" w:rsidRPr="00377CCB">
        <w:rPr>
          <w:rFonts w:ascii="Arial Narrow" w:hAnsi="Arial Narrow" w:cs="Arial"/>
          <w:sz w:val="24"/>
          <w:szCs w:val="24"/>
        </w:rPr>
        <w:tab/>
        <w:t>Z</w:t>
      </w:r>
      <w:r w:rsidR="0047367F">
        <w:rPr>
          <w:rFonts w:ascii="Arial Narrow" w:hAnsi="Arial Narrow" w:cs="Arial"/>
          <w:sz w:val="24"/>
          <w:szCs w:val="24"/>
        </w:rPr>
        <w:t>á</w:t>
      </w:r>
      <w:r w:rsidR="000B6079" w:rsidRPr="00377CCB">
        <w:rPr>
          <w:rFonts w:ascii="Arial Narrow" w:hAnsi="Arial Narrow" w:cs="Arial"/>
          <w:sz w:val="24"/>
          <w:szCs w:val="24"/>
        </w:rPr>
        <w:t>mara Vel</w:t>
      </w:r>
      <w:r w:rsidR="0047367F">
        <w:rPr>
          <w:rFonts w:ascii="Arial Narrow" w:hAnsi="Arial Narrow" w:cs="Arial"/>
          <w:sz w:val="24"/>
          <w:szCs w:val="24"/>
        </w:rPr>
        <w:t>á</w:t>
      </w:r>
      <w:r w:rsidR="000B6079" w:rsidRPr="00377CCB">
        <w:rPr>
          <w:rFonts w:ascii="Arial Narrow" w:hAnsi="Arial Narrow" w:cs="Arial"/>
          <w:sz w:val="24"/>
          <w:szCs w:val="24"/>
        </w:rPr>
        <w:t>squez</w:t>
      </w:r>
    </w:p>
    <w:p w:rsidR="000A3C4D" w:rsidRPr="00377CCB" w:rsidRDefault="000B6079" w:rsidP="000B6079">
      <w:pPr>
        <w:ind w:firstLine="708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Sub Gerente de Recursos Humanos</w:t>
      </w:r>
    </w:p>
    <w:p w:rsidR="00950340" w:rsidRPr="00377CCB" w:rsidRDefault="00950340" w:rsidP="000A3C4D">
      <w:pPr>
        <w:rPr>
          <w:rFonts w:ascii="Arial Narrow" w:hAnsi="Arial Narrow" w:cs="Arial"/>
          <w:sz w:val="24"/>
          <w:szCs w:val="24"/>
        </w:rPr>
      </w:pPr>
    </w:p>
    <w:p w:rsidR="00D05696" w:rsidRPr="00377CCB" w:rsidRDefault="00FB1D78" w:rsidP="000A3C4D">
      <w:pPr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Vo.Bo</w:t>
      </w:r>
      <w:r w:rsidR="000B6079" w:rsidRPr="00377CCB">
        <w:rPr>
          <w:rFonts w:ascii="Arial Narrow" w:hAnsi="Arial Narrow" w:cs="Arial"/>
          <w:sz w:val="24"/>
          <w:szCs w:val="24"/>
        </w:rPr>
        <w:tab/>
        <w:t>Joel Arriaza</w:t>
      </w:r>
      <w:r w:rsidR="00176492" w:rsidRPr="00377CCB">
        <w:rPr>
          <w:rFonts w:ascii="Arial Narrow" w:hAnsi="Arial Narrow" w:cs="Arial"/>
          <w:sz w:val="24"/>
          <w:szCs w:val="24"/>
        </w:rPr>
        <w:t xml:space="preserve"> </w:t>
      </w:r>
      <w:r w:rsidRPr="00377CCB">
        <w:rPr>
          <w:rFonts w:ascii="Arial Narrow" w:hAnsi="Arial Narrow" w:cs="Arial"/>
          <w:sz w:val="24"/>
          <w:szCs w:val="24"/>
        </w:rPr>
        <w:t>Ríos</w:t>
      </w:r>
    </w:p>
    <w:p w:rsidR="00950340" w:rsidRPr="00377CCB" w:rsidRDefault="000B6079" w:rsidP="000B6079">
      <w:pPr>
        <w:ind w:firstLine="708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Gerente</w:t>
      </w:r>
    </w:p>
    <w:p w:rsidR="000A3C4D" w:rsidRPr="00377CCB" w:rsidRDefault="000A3C4D" w:rsidP="000A3C4D">
      <w:pPr>
        <w:rPr>
          <w:rFonts w:ascii="Arial Narrow" w:hAnsi="Arial Narrow" w:cs="Arial"/>
          <w:sz w:val="24"/>
          <w:szCs w:val="24"/>
        </w:rPr>
      </w:pPr>
    </w:p>
    <w:p w:rsidR="000A3C4D" w:rsidRPr="00377CCB" w:rsidRDefault="00D05696" w:rsidP="000A3C4D">
      <w:pPr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 xml:space="preserve">Asunto: </w:t>
      </w:r>
      <w:r w:rsidR="000A3C4D" w:rsidRPr="00377CCB">
        <w:rPr>
          <w:rFonts w:ascii="Arial Narrow" w:hAnsi="Arial Narrow" w:cs="Arial"/>
          <w:sz w:val="24"/>
          <w:szCs w:val="24"/>
        </w:rPr>
        <w:t>JORNADA OFTALMOLOGICA.</w:t>
      </w:r>
    </w:p>
    <w:p w:rsidR="000A3C4D" w:rsidRPr="00377CCB" w:rsidRDefault="00D55A31" w:rsidP="00D55A31">
      <w:pPr>
        <w:rPr>
          <w:rFonts w:ascii="Arial Narrow" w:hAnsi="Arial Narrow" w:cs="Arial"/>
        </w:rPr>
      </w:pPr>
      <w:r w:rsidRPr="00377CCB">
        <w:rPr>
          <w:rFonts w:ascii="Arial Narrow" w:hAnsi="Arial Narrow" w:cs="Arial"/>
        </w:rPr>
        <w:t xml:space="preserve">- - - - - - - - - - - - - - - - - - - - - - - - - - - - - - - - - - - - - - - - - - - - - - - - - - - - - - - - - - - - </w:t>
      </w:r>
      <w:r w:rsidR="00D05696" w:rsidRPr="00377CCB">
        <w:rPr>
          <w:rFonts w:ascii="Arial Narrow" w:hAnsi="Arial Narrow" w:cs="Arial"/>
        </w:rPr>
        <w:t>-</w:t>
      </w:r>
      <w:r w:rsidR="001C43B5" w:rsidRPr="00377CCB">
        <w:rPr>
          <w:rFonts w:ascii="Arial Narrow" w:hAnsi="Arial Narrow" w:cs="Arial"/>
        </w:rPr>
        <w:t xml:space="preserve"> - - - - - </w:t>
      </w:r>
    </w:p>
    <w:p w:rsidR="000A3C4D" w:rsidRPr="00377CCB" w:rsidRDefault="000A3C4D" w:rsidP="00CB2E91">
      <w:pPr>
        <w:jc w:val="both"/>
        <w:rPr>
          <w:rFonts w:ascii="Arial Narrow" w:hAnsi="Arial Narrow" w:cs="Arial"/>
        </w:rPr>
      </w:pPr>
    </w:p>
    <w:p w:rsidR="00D05696" w:rsidRPr="00377CCB" w:rsidRDefault="00D55A31" w:rsidP="00CB2E91">
      <w:pPr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 xml:space="preserve">En cumplimiento de lo dispuesto en el inciso c., del artículo 36 del Pacto Colectivo de Condiciones de Trabajo, </w:t>
      </w:r>
      <w:r w:rsidR="00D05696" w:rsidRPr="00377CCB">
        <w:rPr>
          <w:rFonts w:ascii="Arial Narrow" w:hAnsi="Arial Narrow" w:cs="Arial"/>
          <w:sz w:val="24"/>
          <w:szCs w:val="24"/>
        </w:rPr>
        <w:t xml:space="preserve">la prestación del </w:t>
      </w:r>
      <w:r w:rsidRPr="00377CCB">
        <w:rPr>
          <w:rFonts w:ascii="Arial Narrow" w:hAnsi="Arial Narrow" w:cs="Arial"/>
          <w:sz w:val="24"/>
          <w:szCs w:val="24"/>
        </w:rPr>
        <w:t xml:space="preserve">Servicio Oftalmológico, </w:t>
      </w:r>
      <w:r w:rsidR="00950340" w:rsidRPr="00377CCB">
        <w:rPr>
          <w:rFonts w:ascii="Arial Narrow" w:hAnsi="Arial Narrow" w:cs="Arial"/>
          <w:sz w:val="24"/>
          <w:szCs w:val="24"/>
        </w:rPr>
        <w:t>se iniciará con una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 </w:t>
      </w:r>
      <w:r w:rsidR="00D05696" w:rsidRPr="00377CCB">
        <w:rPr>
          <w:rFonts w:ascii="Arial Narrow" w:hAnsi="Arial Narrow" w:cs="Arial"/>
          <w:sz w:val="24"/>
          <w:szCs w:val="24"/>
        </w:rPr>
        <w:t xml:space="preserve">Jornada 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que se llevará a cabo </w:t>
      </w:r>
      <w:r w:rsidR="00D05696" w:rsidRPr="00377CCB">
        <w:rPr>
          <w:rFonts w:ascii="Arial Narrow" w:hAnsi="Arial Narrow" w:cs="Arial"/>
          <w:sz w:val="24"/>
          <w:szCs w:val="24"/>
        </w:rPr>
        <w:t xml:space="preserve">a partir 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del día </w:t>
      </w:r>
      <w:r w:rsidR="001C43B5" w:rsidRPr="00377CCB">
        <w:rPr>
          <w:rFonts w:ascii="Arial Narrow" w:hAnsi="Arial Narrow" w:cs="Arial"/>
          <w:sz w:val="24"/>
          <w:szCs w:val="24"/>
        </w:rPr>
        <w:t>13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 de agosto de 2012, en la sede que ocupa el</w:t>
      </w:r>
      <w:r w:rsidR="001D209D" w:rsidRPr="00377CCB">
        <w:rPr>
          <w:rFonts w:ascii="Arial Narrow" w:hAnsi="Arial Narrow" w:cs="Arial"/>
          <w:sz w:val="24"/>
          <w:szCs w:val="24"/>
        </w:rPr>
        <w:t xml:space="preserve"> E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dificio </w:t>
      </w:r>
      <w:r w:rsidR="001D209D" w:rsidRPr="00377CCB">
        <w:rPr>
          <w:rFonts w:ascii="Arial Narrow" w:hAnsi="Arial Narrow" w:cs="Arial"/>
          <w:sz w:val="24"/>
          <w:szCs w:val="24"/>
        </w:rPr>
        <w:t>C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entral del Ministerio </w:t>
      </w:r>
      <w:r w:rsidR="001D209D" w:rsidRPr="00377CCB">
        <w:rPr>
          <w:rFonts w:ascii="Arial Narrow" w:hAnsi="Arial Narrow" w:cs="Arial"/>
          <w:sz w:val="24"/>
          <w:szCs w:val="24"/>
        </w:rPr>
        <w:t>(</w:t>
      </w:r>
      <w:r w:rsidR="00CB2E91" w:rsidRPr="00377CCB">
        <w:rPr>
          <w:rFonts w:ascii="Arial Narrow" w:hAnsi="Arial Narrow" w:cs="Arial"/>
          <w:sz w:val="24"/>
          <w:szCs w:val="24"/>
        </w:rPr>
        <w:t>Lobby</w:t>
      </w:r>
      <w:r w:rsidR="00482082" w:rsidRPr="00377CCB">
        <w:rPr>
          <w:rFonts w:ascii="Arial Narrow" w:hAnsi="Arial Narrow" w:cs="Arial"/>
          <w:sz w:val="24"/>
          <w:szCs w:val="24"/>
        </w:rPr>
        <w:t xml:space="preserve"> primer nivel</w:t>
      </w:r>
      <w:r w:rsidR="00601DDA" w:rsidRPr="00377CCB">
        <w:rPr>
          <w:rFonts w:ascii="Arial Narrow" w:hAnsi="Arial Narrow" w:cs="Arial"/>
          <w:sz w:val="24"/>
          <w:szCs w:val="24"/>
        </w:rPr>
        <w:t>)</w:t>
      </w:r>
      <w:r w:rsidR="00482082" w:rsidRPr="00377CCB">
        <w:rPr>
          <w:rFonts w:ascii="Arial Narrow" w:hAnsi="Arial Narrow" w:cs="Arial"/>
          <w:sz w:val="24"/>
          <w:szCs w:val="24"/>
        </w:rPr>
        <w:t>,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 en horario de lunes a viernes de 8:00 a </w:t>
      </w:r>
      <w:r w:rsidR="00D05696" w:rsidRPr="00377CCB">
        <w:rPr>
          <w:rFonts w:ascii="Arial Narrow" w:hAnsi="Arial Narrow" w:cs="Arial"/>
          <w:sz w:val="24"/>
          <w:szCs w:val="24"/>
        </w:rPr>
        <w:t>1</w:t>
      </w:r>
      <w:r w:rsidR="00482082" w:rsidRPr="00377CCB">
        <w:rPr>
          <w:rFonts w:ascii="Arial Narrow" w:hAnsi="Arial Narrow" w:cs="Arial"/>
          <w:sz w:val="24"/>
          <w:szCs w:val="24"/>
        </w:rPr>
        <w:t>6:00</w:t>
      </w:r>
      <w:r w:rsidR="00CB2E91" w:rsidRPr="00377CCB">
        <w:rPr>
          <w:rFonts w:ascii="Arial Narrow" w:hAnsi="Arial Narrow" w:cs="Arial"/>
          <w:sz w:val="24"/>
          <w:szCs w:val="24"/>
        </w:rPr>
        <w:t xml:space="preserve"> horas</w:t>
      </w:r>
      <w:r w:rsidR="00D05696" w:rsidRPr="00377CCB">
        <w:rPr>
          <w:rFonts w:ascii="Arial Narrow" w:hAnsi="Arial Narrow" w:cs="Arial"/>
          <w:sz w:val="24"/>
          <w:szCs w:val="24"/>
        </w:rPr>
        <w:t>.</w:t>
      </w:r>
    </w:p>
    <w:p w:rsidR="00D05696" w:rsidRPr="00377CCB" w:rsidRDefault="00D05696" w:rsidP="00CB2E91">
      <w:pPr>
        <w:jc w:val="both"/>
        <w:rPr>
          <w:rFonts w:ascii="Arial Narrow" w:hAnsi="Arial Narrow" w:cs="Arial"/>
          <w:sz w:val="24"/>
          <w:szCs w:val="24"/>
        </w:rPr>
      </w:pPr>
    </w:p>
    <w:p w:rsidR="00D05696" w:rsidRPr="00377CCB" w:rsidRDefault="00D05696" w:rsidP="00CB2E91">
      <w:pPr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Los interesados deberán someterse</w:t>
      </w:r>
      <w:r w:rsidR="00F13A73" w:rsidRPr="00377CCB">
        <w:rPr>
          <w:rFonts w:ascii="Arial Narrow" w:hAnsi="Arial Narrow" w:cs="Arial"/>
          <w:sz w:val="24"/>
          <w:szCs w:val="24"/>
        </w:rPr>
        <w:t>, previamente,</w:t>
      </w:r>
      <w:r w:rsidRPr="00377CCB">
        <w:rPr>
          <w:rFonts w:ascii="Arial Narrow" w:hAnsi="Arial Narrow" w:cs="Arial"/>
          <w:sz w:val="24"/>
          <w:szCs w:val="24"/>
        </w:rPr>
        <w:t xml:space="preserve"> a una evaluación </w:t>
      </w:r>
      <w:r w:rsidR="00F13A73" w:rsidRPr="00377CCB">
        <w:rPr>
          <w:rFonts w:ascii="Arial Narrow" w:hAnsi="Arial Narrow" w:cs="Arial"/>
          <w:sz w:val="24"/>
          <w:szCs w:val="24"/>
        </w:rPr>
        <w:t xml:space="preserve">por parte </w:t>
      </w:r>
      <w:r w:rsidRPr="00377CCB">
        <w:rPr>
          <w:rFonts w:ascii="Arial Narrow" w:hAnsi="Arial Narrow" w:cs="Arial"/>
          <w:sz w:val="24"/>
          <w:szCs w:val="24"/>
        </w:rPr>
        <w:t>del Médico General; evaluación que comprenderá</w:t>
      </w:r>
      <w:r w:rsidR="00987A3A" w:rsidRPr="00377CCB">
        <w:rPr>
          <w:rFonts w:ascii="Arial Narrow" w:hAnsi="Arial Narrow" w:cs="Arial"/>
          <w:sz w:val="24"/>
          <w:szCs w:val="24"/>
        </w:rPr>
        <w:t xml:space="preserve"> específicamente descartar la Hipertensión Arterial y La Diabetes Mielitica</w:t>
      </w:r>
      <w:r w:rsidRPr="00377CCB">
        <w:rPr>
          <w:rFonts w:ascii="Arial Narrow" w:hAnsi="Arial Narrow" w:cs="Arial"/>
          <w:sz w:val="24"/>
          <w:szCs w:val="24"/>
        </w:rPr>
        <w:t>:</w:t>
      </w:r>
    </w:p>
    <w:p w:rsidR="00D05696" w:rsidRPr="00377CCB" w:rsidRDefault="00D05696" w:rsidP="00D05696">
      <w:pPr>
        <w:pStyle w:val="Prrafodelista"/>
        <w:ind w:left="3552"/>
        <w:jc w:val="both"/>
        <w:rPr>
          <w:rFonts w:ascii="Arial Narrow" w:hAnsi="Arial Narrow" w:cs="Arial"/>
          <w:sz w:val="24"/>
          <w:szCs w:val="24"/>
        </w:rPr>
      </w:pPr>
    </w:p>
    <w:p w:rsidR="002D1514" w:rsidRPr="00377CCB" w:rsidRDefault="002D1514" w:rsidP="00D05696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 xml:space="preserve">El Médico General evaluará y clasificará previamente al paciente para darle la orden de traslado y </w:t>
      </w:r>
      <w:r w:rsidR="001C43B5" w:rsidRPr="00377CCB">
        <w:rPr>
          <w:rFonts w:ascii="Arial Narrow" w:hAnsi="Arial Narrow" w:cs="Arial"/>
          <w:sz w:val="24"/>
          <w:szCs w:val="24"/>
        </w:rPr>
        <w:t>é</w:t>
      </w:r>
      <w:r w:rsidRPr="00377CCB">
        <w:rPr>
          <w:rFonts w:ascii="Arial Narrow" w:hAnsi="Arial Narrow" w:cs="Arial"/>
          <w:sz w:val="24"/>
          <w:szCs w:val="24"/>
        </w:rPr>
        <w:t>ste proceda a anotarse en el registro que para el efecto se llevar</w:t>
      </w:r>
      <w:r w:rsidR="000B6079" w:rsidRPr="00377CCB">
        <w:rPr>
          <w:rFonts w:ascii="Arial Narrow" w:hAnsi="Arial Narrow" w:cs="Arial"/>
          <w:sz w:val="24"/>
          <w:szCs w:val="24"/>
        </w:rPr>
        <w:t>á</w:t>
      </w:r>
      <w:r w:rsidRPr="00377CCB">
        <w:rPr>
          <w:rFonts w:ascii="Arial Narrow" w:hAnsi="Arial Narrow" w:cs="Arial"/>
          <w:sz w:val="24"/>
          <w:szCs w:val="24"/>
        </w:rPr>
        <w:t xml:space="preserve"> en la Clínica, en el cual se indicar</w:t>
      </w:r>
      <w:r w:rsidR="00F13A73" w:rsidRPr="00377CCB">
        <w:rPr>
          <w:rFonts w:ascii="Arial Narrow" w:hAnsi="Arial Narrow" w:cs="Arial"/>
          <w:sz w:val="24"/>
          <w:szCs w:val="24"/>
        </w:rPr>
        <w:t>á</w:t>
      </w:r>
      <w:r w:rsidRPr="00377CCB">
        <w:rPr>
          <w:rFonts w:ascii="Arial Narrow" w:hAnsi="Arial Narrow" w:cs="Arial"/>
          <w:sz w:val="24"/>
          <w:szCs w:val="24"/>
        </w:rPr>
        <w:t xml:space="preserve"> la fecha y hora en que se le programará la cita con </w:t>
      </w:r>
      <w:r w:rsidR="000B6079" w:rsidRPr="00377CCB">
        <w:rPr>
          <w:rFonts w:ascii="Arial Narrow" w:hAnsi="Arial Narrow" w:cs="Arial"/>
          <w:sz w:val="24"/>
          <w:szCs w:val="24"/>
        </w:rPr>
        <w:t>oftalmólogo</w:t>
      </w:r>
      <w:r w:rsidRPr="00377CCB">
        <w:rPr>
          <w:rFonts w:ascii="Arial Narrow" w:hAnsi="Arial Narrow" w:cs="Arial"/>
          <w:sz w:val="24"/>
          <w:szCs w:val="24"/>
        </w:rPr>
        <w:t xml:space="preserve"> y/o optometrista para el examen de agudeza visual</w:t>
      </w:r>
      <w:r w:rsidR="00F13A73" w:rsidRPr="00377CCB">
        <w:rPr>
          <w:rFonts w:ascii="Arial Narrow" w:hAnsi="Arial Narrow" w:cs="Arial"/>
          <w:sz w:val="24"/>
          <w:szCs w:val="24"/>
        </w:rPr>
        <w:t xml:space="preserve"> y en el mismo momento</w:t>
      </w:r>
      <w:r w:rsidR="00176492" w:rsidRPr="00377CCB">
        <w:rPr>
          <w:rFonts w:ascii="Arial Narrow" w:hAnsi="Arial Narrow" w:cs="Arial"/>
          <w:sz w:val="24"/>
          <w:szCs w:val="24"/>
        </w:rPr>
        <w:t>, el profesional,</w:t>
      </w:r>
      <w:r w:rsidR="00F13A73" w:rsidRPr="00377CCB">
        <w:rPr>
          <w:rFonts w:ascii="Arial Narrow" w:hAnsi="Arial Narrow" w:cs="Arial"/>
          <w:sz w:val="24"/>
          <w:szCs w:val="24"/>
        </w:rPr>
        <w:t xml:space="preserve"> emitirá la receta correspondiente</w:t>
      </w:r>
      <w:r w:rsidR="00176492" w:rsidRPr="00377CCB">
        <w:rPr>
          <w:rFonts w:ascii="Arial Narrow" w:hAnsi="Arial Narrow" w:cs="Arial"/>
          <w:sz w:val="24"/>
          <w:szCs w:val="24"/>
        </w:rPr>
        <w:t>,</w:t>
      </w:r>
      <w:r w:rsidR="00F13A73" w:rsidRPr="00377CCB">
        <w:rPr>
          <w:rFonts w:ascii="Arial Narrow" w:hAnsi="Arial Narrow" w:cs="Arial"/>
          <w:sz w:val="24"/>
          <w:szCs w:val="24"/>
        </w:rPr>
        <w:t xml:space="preserve"> en caso sea necesario el uso de anteojos</w:t>
      </w:r>
      <w:r w:rsidR="00176492" w:rsidRPr="00377CCB">
        <w:rPr>
          <w:rFonts w:ascii="Arial Narrow" w:hAnsi="Arial Narrow" w:cs="Arial"/>
          <w:sz w:val="24"/>
          <w:szCs w:val="24"/>
        </w:rPr>
        <w:t>, así lo indicará en la misma</w:t>
      </w:r>
      <w:r w:rsidRPr="00377CCB">
        <w:rPr>
          <w:rFonts w:ascii="Arial Narrow" w:hAnsi="Arial Narrow" w:cs="Arial"/>
          <w:sz w:val="24"/>
          <w:szCs w:val="24"/>
        </w:rPr>
        <w:t>.</w:t>
      </w:r>
    </w:p>
    <w:p w:rsidR="00F13A73" w:rsidRPr="00377CCB" w:rsidRDefault="00F13A73" w:rsidP="00D05696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</w:p>
    <w:p w:rsidR="00F13A73" w:rsidRPr="00377CCB" w:rsidRDefault="00176492" w:rsidP="00D05696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 xml:space="preserve">Para el reintegro del 50% del costo de los anteojos se realizará mediante </w:t>
      </w:r>
      <w:r w:rsidR="001C43B5" w:rsidRPr="00377CCB">
        <w:rPr>
          <w:rFonts w:ascii="Arial Narrow" w:hAnsi="Arial Narrow" w:cs="Arial"/>
          <w:sz w:val="24"/>
          <w:szCs w:val="24"/>
        </w:rPr>
        <w:t>cheque a nombre de</w:t>
      </w:r>
      <w:r w:rsidRPr="00377CCB">
        <w:rPr>
          <w:rFonts w:ascii="Arial Narrow" w:hAnsi="Arial Narrow" w:cs="Arial"/>
          <w:sz w:val="24"/>
          <w:szCs w:val="24"/>
        </w:rPr>
        <w:t>l servidor público y para el efecto se requerirá:</w:t>
      </w:r>
    </w:p>
    <w:p w:rsidR="00176492" w:rsidRPr="00377CCB" w:rsidRDefault="00176492" w:rsidP="00176492">
      <w:pPr>
        <w:pStyle w:val="Prrafodelista"/>
        <w:numPr>
          <w:ilvl w:val="0"/>
          <w:numId w:val="3"/>
        </w:numPr>
        <w:ind w:left="360"/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Fotocopia de la factura a nombre el servidor público de que se trate, legalizada por Secretaria General y autorizada por el Médico General, a quien se deberá presentar los anteojos para cotejar el precio contenido en la factura.</w:t>
      </w:r>
    </w:p>
    <w:p w:rsidR="00176492" w:rsidRPr="00377CCB" w:rsidRDefault="00176492" w:rsidP="00176492">
      <w:pPr>
        <w:pStyle w:val="Prrafodelista"/>
        <w:numPr>
          <w:ilvl w:val="0"/>
          <w:numId w:val="3"/>
        </w:numPr>
        <w:ind w:left="360"/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Original de la receta emitida por el oftalmólogo y/o optometrista</w:t>
      </w:r>
      <w:r w:rsidR="001C43B5" w:rsidRPr="00377CCB">
        <w:rPr>
          <w:rFonts w:ascii="Arial Narrow" w:hAnsi="Arial Narrow" w:cs="Arial"/>
          <w:sz w:val="24"/>
          <w:szCs w:val="24"/>
        </w:rPr>
        <w:t xml:space="preserve"> para confirmar la graduación</w:t>
      </w:r>
      <w:r w:rsidRPr="00377CCB">
        <w:rPr>
          <w:rFonts w:ascii="Arial Narrow" w:hAnsi="Arial Narrow" w:cs="Arial"/>
          <w:sz w:val="24"/>
          <w:szCs w:val="24"/>
        </w:rPr>
        <w:t>.</w:t>
      </w:r>
    </w:p>
    <w:p w:rsidR="00176492" w:rsidRPr="00377CCB" w:rsidRDefault="00176492" w:rsidP="00176492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</w:p>
    <w:p w:rsidR="002D1514" w:rsidRPr="00377CCB" w:rsidRDefault="00176492" w:rsidP="00D05696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  <w:r w:rsidRPr="00377CCB">
        <w:rPr>
          <w:rFonts w:ascii="Arial Narrow" w:hAnsi="Arial Narrow" w:cs="Arial"/>
          <w:sz w:val="24"/>
          <w:szCs w:val="24"/>
        </w:rPr>
        <w:t>Esta jornada iniciará con los servidores públicos, y al concluirse con éstos se iniciara con sus hijos menores de edad y su cónyuge.</w:t>
      </w:r>
    </w:p>
    <w:p w:rsidR="00176492" w:rsidRPr="00377CCB" w:rsidRDefault="00176492" w:rsidP="00D05696">
      <w:pPr>
        <w:pStyle w:val="Prrafodelista"/>
        <w:ind w:left="0"/>
        <w:jc w:val="both"/>
        <w:rPr>
          <w:rFonts w:ascii="Arial Narrow" w:hAnsi="Arial Narrow" w:cs="Arial"/>
          <w:sz w:val="24"/>
          <w:szCs w:val="24"/>
        </w:rPr>
      </w:pPr>
    </w:p>
    <w:sectPr w:rsidR="00176492" w:rsidRPr="00377CCB" w:rsidSect="00D05696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2AA0"/>
    <w:multiLevelType w:val="hybridMultilevel"/>
    <w:tmpl w:val="6736DDF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2614"/>
    <w:multiLevelType w:val="hybridMultilevel"/>
    <w:tmpl w:val="3D86D26E"/>
    <w:lvl w:ilvl="0" w:tplc="9096468E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923B0"/>
    <w:multiLevelType w:val="hybridMultilevel"/>
    <w:tmpl w:val="F664F4FA"/>
    <w:lvl w:ilvl="0" w:tplc="54EEAA90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0B03E6"/>
    <w:rsid w:val="000440F6"/>
    <w:rsid w:val="00075CAD"/>
    <w:rsid w:val="000A3C4D"/>
    <w:rsid w:val="000B03E6"/>
    <w:rsid w:val="000B6079"/>
    <w:rsid w:val="000D6F51"/>
    <w:rsid w:val="00176492"/>
    <w:rsid w:val="001B6D8F"/>
    <w:rsid w:val="001C43B5"/>
    <w:rsid w:val="001D209D"/>
    <w:rsid w:val="00202068"/>
    <w:rsid w:val="002D0188"/>
    <w:rsid w:val="002D1514"/>
    <w:rsid w:val="00377CCB"/>
    <w:rsid w:val="004043B7"/>
    <w:rsid w:val="0044038A"/>
    <w:rsid w:val="0047367F"/>
    <w:rsid w:val="00482082"/>
    <w:rsid w:val="00573554"/>
    <w:rsid w:val="005B4C69"/>
    <w:rsid w:val="005E0005"/>
    <w:rsid w:val="00601DDA"/>
    <w:rsid w:val="00602987"/>
    <w:rsid w:val="00616165"/>
    <w:rsid w:val="00624A44"/>
    <w:rsid w:val="00675879"/>
    <w:rsid w:val="006B3218"/>
    <w:rsid w:val="007730BB"/>
    <w:rsid w:val="008164E5"/>
    <w:rsid w:val="00835E64"/>
    <w:rsid w:val="008A0F2A"/>
    <w:rsid w:val="00950340"/>
    <w:rsid w:val="00950F01"/>
    <w:rsid w:val="00987A3A"/>
    <w:rsid w:val="00A2473D"/>
    <w:rsid w:val="00AE2DF4"/>
    <w:rsid w:val="00B4188B"/>
    <w:rsid w:val="00CB2E91"/>
    <w:rsid w:val="00D05696"/>
    <w:rsid w:val="00D11C14"/>
    <w:rsid w:val="00D55A31"/>
    <w:rsid w:val="00DC64E9"/>
    <w:rsid w:val="00EC7ED8"/>
    <w:rsid w:val="00F13A73"/>
    <w:rsid w:val="00FB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64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opereira</dc:creator>
  <cp:lastModifiedBy>Wzurdo</cp:lastModifiedBy>
  <cp:revision>2</cp:revision>
  <cp:lastPrinted>2012-08-03T15:52:00Z</cp:lastPrinted>
  <dcterms:created xsi:type="dcterms:W3CDTF">2012-08-06T17:45:00Z</dcterms:created>
  <dcterms:modified xsi:type="dcterms:W3CDTF">2012-08-06T17:45:00Z</dcterms:modified>
</cp:coreProperties>
</file>