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1.svg" ContentType="image/svg+xml"/>
  <Override PartName="/word/media/image14.svg" ContentType="image/svg+xml"/>
  <Override PartName="/word/media/image16.svg" ContentType="image/svg+xml"/>
  <Override PartName="/word/media/image18.svg" ContentType="image/svg+xml"/>
  <Override PartName="/word/media/image20.svg" ContentType="image/svg+xml"/>
  <Override PartName="/word/media/image22.svg" ContentType="image/svg+xml"/>
  <Override PartName="/word/media/image24.svg" ContentType="image/svg+xml"/>
  <Override PartName="/word/media/image3.svg" ContentType="image/svg+xml"/>
  <Override PartName="/word/media/image5.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D4491A">
      <w:pPr>
        <w:spacing w:before="0" w:after="0" w:line="464" w:lineRule="exact"/>
      </w:pPr>
    </w:p>
    <w:p w14:paraId="77D08F83">
      <w:pPr>
        <w:spacing w:before="0" w:after="0" w:line="595" w:lineRule="exact"/>
        <w:ind w:left="1596"/>
      </w:pPr>
      <w:r>
        <w:rPr>
          <w:rFonts w:ascii="微软雅黑" w:hAnsi="微软雅黑" w:eastAsia="微软雅黑" w:cs="微软雅黑"/>
          <w:b/>
          <w:color w:val="545454"/>
          <w:sz w:val="50"/>
        </w:rPr>
        <w:t>曹晓东</w:t>
      </w:r>
    </w:p>
    <w:p w14:paraId="3EBED9D8">
      <w:pPr>
        <w:spacing w:before="0" w:after="0" w:line="232" w:lineRule="exact"/>
      </w:pPr>
    </w:p>
    <w:p w14:paraId="2D2295EA">
      <w:pPr>
        <w:tabs>
          <w:tab w:val="left" w:pos="4340"/>
        </w:tabs>
        <w:wordWrap w:val="0"/>
        <w:spacing w:before="0" w:after="0" w:line="377" w:lineRule="exact"/>
        <w:ind w:left="1580" w:right="620"/>
        <w:jc w:val="left"/>
        <w:textAlignment w:val="center"/>
      </w:pPr>
      <w:r>
        <w:rPr>
          <w:rFonts w:ascii="微软雅黑" w:hAnsi="微软雅黑" w:eastAsia="微软雅黑" w:cs="微软雅黑"/>
          <w:b w:val="0"/>
          <w:color w:val="555555"/>
          <w:sz w:val="20"/>
        </w:rPr>
        <w:drawing>
          <wp:inline distT="0" distB="0" distL="0" distR="0">
            <wp:extent cx="147320" cy="147320"/>
            <wp:effectExtent l="0" t="0" r="5080" b="5080"/>
            <wp:docPr id="1" name="Drawing 0" descr="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icon.png"/>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47493" cy="147493"/>
                    </a:xfrm>
                    <a:prstGeom prst="rect">
                      <a:avLst/>
                    </a:prstGeom>
                  </pic:spPr>
                </pic:pic>
              </a:graphicData>
            </a:graphic>
          </wp:inline>
        </w:drawing>
      </w:r>
      <w:r>
        <w:rPr>
          <w:rFonts w:ascii="微软雅黑" w:hAnsi="微软雅黑" w:eastAsia="微软雅黑" w:cs="微软雅黑"/>
          <w:b w:val="0"/>
          <w:color w:val="555555"/>
          <w:sz w:val="20"/>
        </w:rPr>
        <w:t>电话：</w:t>
      </w:r>
      <w:r>
        <w:rPr>
          <w:rFonts w:ascii="微软雅黑" w:hAnsi="微软雅黑" w:eastAsia="微软雅黑" w:cs="微软雅黑"/>
          <w:color w:val="555555"/>
          <w:sz w:val="20"/>
        </w:rPr>
        <w:t>13659182125</w:t>
      </w:r>
      <w:r>
        <w:rPr>
          <w:rFonts w:ascii="微软雅黑" w:hAnsi="微软雅黑" w:eastAsia="微软雅黑" w:cs="微软雅黑"/>
          <w:color w:val="555555"/>
          <w:sz w:val="20"/>
        </w:rPr>
        <w:tab/>
      </w:r>
      <w:r>
        <w:rPr>
          <w:rFonts w:ascii="微软雅黑" w:hAnsi="微软雅黑" w:eastAsia="微软雅黑" w:cs="微软雅黑"/>
          <w:b w:val="0"/>
          <w:color w:val="555555"/>
          <w:sz w:val="20"/>
        </w:rPr>
        <w:drawing>
          <wp:inline distT="0" distB="0" distL="0" distR="0">
            <wp:extent cx="147320" cy="147320"/>
            <wp:effectExtent l="0" t="0" r="5080" b="5080"/>
            <wp:docPr id="2" name="Drawing 2" descr="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descr="icon.png"/>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147493" cy="147493"/>
                    </a:xfrm>
                    <a:prstGeom prst="rect">
                      <a:avLst/>
                    </a:prstGeom>
                  </pic:spPr>
                </pic:pic>
              </a:graphicData>
            </a:graphic>
          </wp:inline>
        </w:drawing>
      </w:r>
      <w:r>
        <w:rPr>
          <w:rFonts w:ascii="微软雅黑" w:hAnsi="微软雅黑" w:eastAsia="微软雅黑" w:cs="微软雅黑"/>
          <w:b w:val="0"/>
          <w:color w:val="555555"/>
          <w:sz w:val="20"/>
        </w:rPr>
        <w:t>邮箱：</w:t>
      </w:r>
      <w:r>
        <w:rPr>
          <w:rFonts w:ascii="微软雅黑" w:hAnsi="微软雅黑" w:eastAsia="微软雅黑" w:cs="微软雅黑"/>
          <w:color w:val="555555"/>
          <w:sz w:val="20"/>
        </w:rPr>
        <w:t>824737880@qq.com</w:t>
      </w:r>
    </w:p>
    <w:p w14:paraId="72CC2502">
      <w:pPr>
        <w:tabs>
          <w:tab w:val="left" w:pos="4340"/>
          <w:tab w:val="left" w:pos="7100"/>
        </w:tabs>
        <w:wordWrap w:val="0"/>
        <w:spacing w:before="0" w:after="0" w:line="377" w:lineRule="exact"/>
        <w:ind w:left="1580" w:right="620"/>
        <w:jc w:val="left"/>
        <w:textAlignment w:val="center"/>
      </w:pPr>
      <w:r>
        <w:rPr>
          <w:rFonts w:ascii="微软雅黑" w:hAnsi="微软雅黑" w:eastAsia="微软雅黑" w:cs="微软雅黑"/>
          <w:b w:val="0"/>
          <w:color w:val="555555"/>
          <w:sz w:val="20"/>
        </w:rPr>
        <w:drawing>
          <wp:inline distT="0" distB="0" distL="0" distR="0">
            <wp:extent cx="147320" cy="147320"/>
            <wp:effectExtent l="0" t="0" r="5080" b="5080"/>
            <wp:docPr id="3" name="Drawing 3" descr="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3" descr="icon.png"/>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147493" cy="147493"/>
                    </a:xfrm>
                    <a:prstGeom prst="rect">
                      <a:avLst/>
                    </a:prstGeom>
                  </pic:spPr>
                </pic:pic>
              </a:graphicData>
            </a:graphic>
          </wp:inline>
        </w:drawing>
      </w:r>
      <w:r>
        <w:rPr>
          <w:rFonts w:ascii="微软雅黑" w:hAnsi="微软雅黑" w:eastAsia="微软雅黑" w:cs="微软雅黑"/>
          <w:b w:val="0"/>
          <w:color w:val="555555"/>
          <w:sz w:val="20"/>
        </w:rPr>
        <w:t>性别：</w:t>
      </w:r>
      <w:r>
        <w:rPr>
          <w:rFonts w:ascii="微软雅黑" w:hAnsi="微软雅黑" w:eastAsia="微软雅黑" w:cs="微软雅黑"/>
          <w:color w:val="555555"/>
          <w:sz w:val="20"/>
        </w:rPr>
        <w:t>男</w:t>
      </w:r>
      <w:r>
        <w:rPr>
          <w:rFonts w:ascii="微软雅黑" w:hAnsi="微软雅黑" w:eastAsia="微软雅黑" w:cs="微软雅黑"/>
          <w:color w:val="555555"/>
          <w:sz w:val="20"/>
        </w:rPr>
        <w:tab/>
      </w:r>
      <w:r>
        <w:rPr>
          <w:rFonts w:ascii="微软雅黑" w:hAnsi="微软雅黑" w:eastAsia="微软雅黑" w:cs="微软雅黑"/>
          <w:b w:val="0"/>
          <w:color w:val="555555"/>
          <w:sz w:val="20"/>
        </w:rPr>
        <w:drawing>
          <wp:inline distT="0" distB="0" distL="0" distR="0">
            <wp:extent cx="147320" cy="147320"/>
            <wp:effectExtent l="0" t="0" r="5080" b="5080"/>
            <wp:docPr id="4" name="Drawing 4" descr="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4" descr="icon.png"/>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147493" cy="147493"/>
                    </a:xfrm>
                    <a:prstGeom prst="rect">
                      <a:avLst/>
                    </a:prstGeom>
                  </pic:spPr>
                </pic:pic>
              </a:graphicData>
            </a:graphic>
          </wp:inline>
        </w:drawing>
      </w:r>
      <w:r>
        <w:rPr>
          <w:rFonts w:ascii="微软雅黑" w:hAnsi="微软雅黑" w:eastAsia="微软雅黑" w:cs="微软雅黑"/>
          <w:b w:val="0"/>
          <w:color w:val="555555"/>
          <w:sz w:val="20"/>
        </w:rPr>
        <w:t>年龄：</w:t>
      </w:r>
      <w:r>
        <w:rPr>
          <w:rFonts w:ascii="微软雅黑" w:hAnsi="微软雅黑" w:eastAsia="微软雅黑" w:cs="微软雅黑"/>
          <w:color w:val="555555"/>
          <w:sz w:val="20"/>
        </w:rPr>
        <w:t>34</w:t>
      </w:r>
      <w:r>
        <w:rPr>
          <w:rFonts w:ascii="微软雅黑" w:hAnsi="微软雅黑" w:eastAsia="微软雅黑" w:cs="微软雅黑"/>
          <w:color w:val="555555"/>
          <w:sz w:val="20"/>
        </w:rPr>
        <w:tab/>
      </w:r>
      <w:r>
        <w:rPr>
          <w:rFonts w:ascii="微软雅黑" w:hAnsi="微软雅黑" w:eastAsia="微软雅黑" w:cs="微软雅黑"/>
          <w:b w:val="0"/>
          <w:color w:val="555555"/>
          <w:sz w:val="20"/>
        </w:rPr>
        <w:drawing>
          <wp:inline distT="0" distB="0" distL="0" distR="0">
            <wp:extent cx="147320" cy="147320"/>
            <wp:effectExtent l="0" t="0" r="5080" b="5080"/>
            <wp:docPr id="5" name="Drawing 5" descr="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5" descr="icon.png"/>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147493" cy="147493"/>
                    </a:xfrm>
                    <a:prstGeom prst="rect">
                      <a:avLst/>
                    </a:prstGeom>
                  </pic:spPr>
                </pic:pic>
              </a:graphicData>
            </a:graphic>
          </wp:inline>
        </w:drawing>
      </w:r>
      <w:r>
        <w:rPr>
          <w:rFonts w:ascii="微软雅黑" w:hAnsi="微软雅黑" w:eastAsia="微软雅黑" w:cs="微软雅黑"/>
          <w:b w:val="0"/>
          <w:color w:val="555555"/>
          <w:sz w:val="20"/>
        </w:rPr>
        <w:t>最高学历：</w:t>
      </w:r>
      <w:r>
        <w:rPr>
          <w:rFonts w:ascii="微软雅黑" w:hAnsi="微软雅黑" w:eastAsia="微软雅黑" w:cs="微软雅黑"/>
          <w:color w:val="555555"/>
          <w:sz w:val="20"/>
        </w:rPr>
        <w:t>本科</w:t>
      </w:r>
      <w:r>
        <w:drawing>
          <wp:anchor distT="0" distB="0" distL="114300" distR="114300" simplePos="0" relativeHeight="251659264" behindDoc="0" locked="0" layoutInCell="1" allowOverlap="1">
            <wp:simplePos x="0" y="0"/>
            <wp:positionH relativeFrom="column">
              <wp:posOffset>0</wp:posOffset>
            </wp:positionH>
            <wp:positionV relativeFrom="page">
              <wp:posOffset>737235</wp:posOffset>
            </wp:positionV>
            <wp:extent cx="737235" cy="982980"/>
            <wp:effectExtent l="0" t="0" r="0" b="0"/>
            <wp:wrapNone/>
            <wp:docPr id="6" name="Drawing 0" descr="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0" descr="icon.jpg"/>
                    <pic:cNvPicPr>
                      <a:picLocks noChangeAspect="1"/>
                    </pic:cNvPicPr>
                  </pic:nvPicPr>
                  <pic:blipFill>
                    <a:blip r:embed="rId16"/>
                    <a:stretch>
                      <a:fillRect/>
                    </a:stretch>
                  </pic:blipFill>
                  <pic:spPr>
                    <a:xfrm>
                      <a:off x="0" y="0"/>
                      <a:ext cx="737468" cy="983205"/>
                    </a:xfrm>
                    <a:prstGeom prst="rect">
                      <a:avLst/>
                    </a:prstGeom>
                  </pic:spPr>
                </pic:pic>
              </a:graphicData>
            </a:graphic>
          </wp:anchor>
        </w:drawing>
      </w:r>
    </w:p>
    <w:p w14:paraId="138D4140">
      <w:pPr>
        <w:spacing w:before="0" w:after="0" w:line="725" w:lineRule="exact"/>
      </w:pPr>
    </w:p>
    <w:p w14:paraId="4485EFBA">
      <w:pPr>
        <w:spacing w:before="0" w:after="0" w:line="464" w:lineRule="exact"/>
        <w:ind w:left="566"/>
        <w:textAlignment w:val="center"/>
        <w:rPr>
          <w:sz w:val="21"/>
        </w:rPr>
      </w:pPr>
      <w:r>
        <w:rPr>
          <w:rFonts w:ascii="微软雅黑" w:hAnsi="微软雅黑" w:eastAsia="微软雅黑" w:cs="微软雅黑"/>
          <w:b/>
          <w:color w:val="2C2C2C"/>
          <w:sz w:val="26"/>
        </w:rPr>
        <w:t>求职意向</w:t>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295275" cy="295275"/>
            <wp:effectExtent l="0" t="0" r="0" b="0"/>
            <wp:wrapNone/>
            <wp:docPr id="7" name="Drawing 0" descr="求职意向.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0" descr="求职意向.svg"/>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294987" cy="294987"/>
                    </a:xfrm>
                    <a:prstGeom prst="rect">
                      <a:avLst/>
                    </a:prstGeom>
                  </pic:spPr>
                </pic:pic>
              </a:graphicData>
            </a:graphic>
          </wp:anchor>
        </w:drawing>
      </w:r>
    </w:p>
    <w:p w14:paraId="48191992">
      <w:pPr>
        <w:spacing w:before="0" w:after="0" w:line="14" w:lineRule="exact"/>
        <w:rPr>
          <w:sz w:val="21"/>
        </w:rPr>
      </w:pPr>
    </w:p>
    <w:p w14:paraId="78750EC2">
      <w:pPr>
        <w:spacing w:before="0" w:after="0" w:line="152" w:lineRule="exact"/>
        <w:rPr>
          <w:rFonts w:hint="eastAsia" w:eastAsiaTheme="minorEastAsia"/>
          <w:sz w:val="21"/>
          <w:lang w:val="en-US" w:eastAsia="zh-CN"/>
        </w:rPr>
      </w:pPr>
    </w:p>
    <w:p w14:paraId="096A1914">
      <w:pPr>
        <w:tabs>
          <w:tab w:val="left" w:pos="5960"/>
        </w:tabs>
        <w:spacing w:before="0" w:after="0" w:line="377" w:lineRule="exact"/>
        <w:ind w:left="58" w:right="58"/>
        <w:textAlignment w:val="center"/>
      </w:pPr>
      <w:r>
        <w:rPr>
          <w:rFonts w:ascii="微软雅黑" w:hAnsi="微软雅黑" w:eastAsia="微软雅黑" w:cs="微软雅黑"/>
          <w:b w:val="0"/>
          <w:color w:val="555555"/>
          <w:sz w:val="20"/>
        </w:rPr>
        <w:t>意向城市：</w:t>
      </w:r>
      <w:r>
        <w:rPr>
          <w:rFonts w:ascii="微软雅黑" w:hAnsi="微软雅黑" w:eastAsia="微软雅黑" w:cs="微软雅黑"/>
          <w:color w:val="555555"/>
          <w:sz w:val="20"/>
        </w:rPr>
        <w:t>西安</w:t>
      </w:r>
      <w:r>
        <w:rPr>
          <w:rFonts w:ascii="微软雅黑" w:hAnsi="微软雅黑" w:eastAsia="微软雅黑" w:cs="微软雅黑"/>
          <w:color w:val="555555"/>
          <w:sz w:val="20"/>
        </w:rPr>
        <w:tab/>
      </w:r>
      <w:r>
        <w:rPr>
          <w:rFonts w:ascii="微软雅黑" w:hAnsi="微软雅黑" w:eastAsia="微软雅黑" w:cs="微软雅黑"/>
          <w:b w:val="0"/>
          <w:color w:val="555555"/>
          <w:sz w:val="20"/>
        </w:rPr>
        <w:t>期望薪资：</w:t>
      </w:r>
      <w:r>
        <w:rPr>
          <w:rFonts w:ascii="微软雅黑" w:hAnsi="微软雅黑" w:eastAsia="微软雅黑" w:cs="微软雅黑"/>
          <w:color w:val="555555"/>
          <w:sz w:val="20"/>
        </w:rPr>
        <w:t>18k-22k</w:t>
      </w:r>
      <w:bookmarkStart w:id="0" w:name="_GoBack"/>
      <w:bookmarkEnd w:id="0"/>
    </w:p>
    <w:p w14:paraId="1CBEAD7E">
      <w:pPr>
        <w:tabs>
          <w:tab w:val="left" w:pos="5960"/>
        </w:tabs>
        <w:spacing w:before="0" w:after="0" w:line="377" w:lineRule="exact"/>
        <w:ind w:left="58" w:right="58"/>
        <w:textAlignment w:val="center"/>
      </w:pPr>
      <w:r>
        <w:rPr>
          <w:rFonts w:ascii="微软雅黑" w:hAnsi="微软雅黑" w:eastAsia="微软雅黑" w:cs="微软雅黑"/>
          <w:b w:val="0"/>
          <w:color w:val="555555"/>
          <w:sz w:val="20"/>
        </w:rPr>
        <w:t>求职类型：</w:t>
      </w:r>
      <w:r>
        <w:rPr>
          <w:rFonts w:ascii="微软雅黑" w:hAnsi="微软雅黑" w:eastAsia="微软雅黑" w:cs="微软雅黑"/>
          <w:color w:val="555555"/>
          <w:sz w:val="20"/>
        </w:rPr>
        <w:t>社招</w:t>
      </w:r>
      <w:r>
        <w:rPr>
          <w:rFonts w:ascii="微软雅黑" w:hAnsi="微软雅黑" w:eastAsia="微软雅黑" w:cs="微软雅黑"/>
          <w:color w:val="555555"/>
          <w:sz w:val="20"/>
        </w:rPr>
        <w:tab/>
      </w:r>
      <w:r>
        <w:rPr>
          <w:rFonts w:ascii="微软雅黑" w:hAnsi="微软雅黑" w:eastAsia="微软雅黑" w:cs="微软雅黑"/>
          <w:b w:val="0"/>
          <w:color w:val="555555"/>
          <w:sz w:val="20"/>
        </w:rPr>
        <w:t>当前状态：</w:t>
      </w:r>
      <w:r>
        <w:rPr>
          <w:rFonts w:ascii="微软雅黑" w:hAnsi="微软雅黑" w:eastAsia="微软雅黑" w:cs="微软雅黑"/>
          <w:color w:val="555555"/>
          <w:sz w:val="20"/>
        </w:rPr>
        <w:t>随时到岗</w:t>
      </w:r>
    </w:p>
    <w:p w14:paraId="224393E6">
      <w:pPr>
        <w:spacing w:before="0" w:after="0" w:line="290" w:lineRule="exact"/>
      </w:pPr>
    </w:p>
    <w:p w14:paraId="24BFBE39">
      <w:pPr>
        <w:spacing w:before="0" w:after="0" w:line="464" w:lineRule="exact"/>
        <w:ind w:left="566"/>
        <w:textAlignment w:val="center"/>
        <w:rPr>
          <w:sz w:val="21"/>
        </w:rPr>
      </w:pPr>
      <w:r>
        <w:rPr>
          <w:rFonts w:ascii="微软雅黑" w:hAnsi="微软雅黑" w:eastAsia="微软雅黑" w:cs="微软雅黑"/>
          <w:b/>
          <w:color w:val="2C2C2C"/>
          <w:sz w:val="26"/>
        </w:rPr>
        <w:t>个人介绍</w:t>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295275" cy="295275"/>
            <wp:effectExtent l="0" t="0" r="0" b="0"/>
            <wp:wrapNone/>
            <wp:docPr id="8" name="Drawing 0" descr="个人介绍.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0" descr="个人介绍.svg"/>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294987" cy="294987"/>
                    </a:xfrm>
                    <a:prstGeom prst="rect">
                      <a:avLst/>
                    </a:prstGeom>
                  </pic:spPr>
                </pic:pic>
              </a:graphicData>
            </a:graphic>
          </wp:anchor>
        </w:drawing>
      </w:r>
    </w:p>
    <w:p w14:paraId="0C6C07B9">
      <w:pPr>
        <w:spacing w:before="0" w:after="0" w:line="14" w:lineRule="exact"/>
        <w:rPr>
          <w:sz w:val="21"/>
        </w:rPr>
      </w:pPr>
    </w:p>
    <w:p w14:paraId="74CBA511">
      <w:pPr>
        <w:spacing w:before="0" w:after="0" w:line="152" w:lineRule="exact"/>
        <w:rPr>
          <w:rFonts w:hint="eastAsia" w:eastAsiaTheme="minorEastAsia"/>
          <w:sz w:val="21"/>
          <w:lang w:val="en-US" w:eastAsia="zh-CN"/>
        </w:rPr>
      </w:pPr>
    </w:p>
    <w:p w14:paraId="41EE68A3">
      <w:pPr>
        <w:numPr>
          <w:ilvl w:val="0"/>
          <w:numId w:val="1"/>
        </w:numPr>
        <w:spacing w:before="0" w:after="0" w:line="377" w:lineRule="exact"/>
        <w:ind w:right="60"/>
        <w:textAlignment w:val="center"/>
      </w:pPr>
      <w:r>
        <w:rPr>
          <w:rFonts w:ascii="微软雅黑" w:hAnsi="微软雅黑" w:eastAsia="微软雅黑" w:cs="微软雅黑"/>
          <w:color w:val="666666"/>
          <w:sz w:val="20"/>
        </w:rPr>
        <w:t>数据库性能优化：具备千万级数据处理经验，熟练运用Explain执行计划、索引策略及分库分表设计进行SQL调优，助力系统吞吐量与响应速度显著提升</w:t>
      </w:r>
    </w:p>
    <w:p w14:paraId="337BFA48">
      <w:pPr>
        <w:numPr>
          <w:ilvl w:val="0"/>
          <w:numId w:val="1"/>
        </w:numPr>
        <w:spacing w:before="0" w:after="0" w:line="377" w:lineRule="exact"/>
        <w:textAlignment w:val="center"/>
      </w:pPr>
      <w:r>
        <w:rPr>
          <w:rFonts w:ascii="微软雅黑" w:hAnsi="微软雅黑" w:eastAsia="微软雅黑" w:cs="微软雅黑"/>
          <w:color w:val="666666"/>
          <w:sz w:val="20"/>
        </w:rPr>
        <w:t>后端开发能力：深耕Java后端开发，深度实践RESTful API设计规范，保障微服务架构的可扩展性、安全性与高可维护性</w:t>
      </w:r>
    </w:p>
    <w:p w14:paraId="0665DF77">
      <w:pPr>
        <w:numPr>
          <w:ilvl w:val="0"/>
          <w:numId w:val="1"/>
        </w:numPr>
        <w:spacing w:before="0" w:after="0" w:line="377" w:lineRule="exact"/>
        <w:textAlignment w:val="center"/>
      </w:pPr>
      <w:r>
        <w:rPr>
          <w:rFonts w:ascii="微软雅黑" w:hAnsi="微软雅黑" w:eastAsia="微软雅黑" w:cs="微软雅黑"/>
          <w:color w:val="666666"/>
          <w:sz w:val="20"/>
        </w:rPr>
        <w:t>容器化与集群管理：熟练掌握Docker镜像优化及全生命周期管理，具备Kubernetes(K8s/K3s</w:t>
      </w:r>
      <w:r>
        <w:rPr>
          <w:rFonts w:hint="eastAsia" w:ascii="微软雅黑" w:hAnsi="微软雅黑" w:eastAsia="微软雅黑" w:cs="微软雅黑"/>
          <w:color w:val="666666"/>
          <w:sz w:val="20"/>
          <w:lang w:eastAsia="zh-CN"/>
        </w:rPr>
        <w:t>）</w:t>
      </w:r>
      <w:r>
        <w:rPr>
          <w:rFonts w:ascii="微软雅黑" w:hAnsi="微软雅黑" w:eastAsia="微软雅黑" w:cs="微软雅黑"/>
          <w:color w:val="666666"/>
          <w:sz w:val="20"/>
        </w:rPr>
        <w:t>集群实战经验，精通Pod调度、负载均衡及故障自愈机制</w:t>
      </w:r>
    </w:p>
    <w:p w14:paraId="2291033F">
      <w:pPr>
        <w:numPr>
          <w:ilvl w:val="0"/>
          <w:numId w:val="1"/>
        </w:numPr>
        <w:spacing w:before="0" w:after="0" w:line="377" w:lineRule="exact"/>
        <w:textAlignment w:val="center"/>
      </w:pPr>
      <w:r>
        <w:rPr>
          <w:rFonts w:ascii="微软雅黑" w:hAnsi="微软雅黑" w:eastAsia="微软雅黑" w:cs="微软雅黑"/>
          <w:color w:val="666666"/>
          <w:sz w:val="20"/>
        </w:rPr>
        <w:t>全栈开发技能：掌握React/TypeScript等现代前端技术，同时具备传统HTML/JS/jQuery/CSS开发经验，可独立完成高质量前后端交互</w:t>
      </w:r>
    </w:p>
    <w:p w14:paraId="6E943BC2">
      <w:pPr>
        <w:numPr>
          <w:ilvl w:val="0"/>
          <w:numId w:val="1"/>
        </w:numPr>
        <w:spacing w:before="0" w:after="0" w:line="377" w:lineRule="exact"/>
        <w:textAlignment w:val="center"/>
      </w:pPr>
      <w:r>
        <w:rPr>
          <w:rFonts w:ascii="微软雅黑" w:hAnsi="微软雅黑" w:eastAsia="微软雅黑" w:cs="微软雅黑"/>
          <w:color w:val="666666"/>
          <w:sz w:val="20"/>
        </w:rPr>
        <w:t>工程化协作能力：精通Git、Maven等版本控制与构建工具，熟练运用IDEA、Postman、Xshell等工具支撑高效研发</w:t>
      </w:r>
    </w:p>
    <w:p w14:paraId="267FCA26">
      <w:pPr>
        <w:numPr>
          <w:ilvl w:val="0"/>
          <w:numId w:val="1"/>
        </w:numPr>
        <w:spacing w:before="0" w:after="0" w:line="377" w:lineRule="exact"/>
        <w:textAlignment w:val="center"/>
      </w:pPr>
      <w:r>
        <w:rPr>
          <w:rFonts w:ascii="微软雅黑" w:hAnsi="微软雅黑" w:eastAsia="微软雅黑" w:cs="微软雅黑"/>
          <w:color w:val="666666"/>
          <w:sz w:val="20"/>
        </w:rPr>
        <w:t>综合素质：具备优秀的技术文档编写能力（概要/详设）、跨部门沟通能力及团队协作精神，责任心强</w:t>
      </w:r>
    </w:p>
    <w:p w14:paraId="05A5A80A">
      <w:pPr>
        <w:numPr>
          <w:ilvl w:val="0"/>
          <w:numId w:val="1"/>
        </w:numPr>
        <w:spacing w:before="0" w:after="0" w:line="377" w:lineRule="exact"/>
        <w:textAlignment w:val="center"/>
      </w:pPr>
      <w:r>
        <w:rPr>
          <w:rFonts w:ascii="微软雅黑" w:hAnsi="微软雅黑" w:eastAsia="微软雅黑" w:cs="微软雅黑"/>
          <w:color w:val="666666"/>
          <w:sz w:val="20"/>
        </w:rPr>
        <w:t>语言能力：普通话母语级；英语可熟练阅读技术文档，能参与日常职场简单交流</w:t>
      </w:r>
    </w:p>
    <w:p w14:paraId="09A32F3D">
      <w:pPr>
        <w:spacing w:before="0" w:after="0" w:line="290" w:lineRule="exact"/>
        <w:jc w:val="left"/>
      </w:pPr>
    </w:p>
    <w:p w14:paraId="3C479200">
      <w:pPr>
        <w:spacing w:before="0" w:after="0" w:line="464" w:lineRule="exact"/>
        <w:ind w:left="566"/>
        <w:textAlignment w:val="center"/>
        <w:rPr>
          <w:sz w:val="21"/>
        </w:rPr>
      </w:pPr>
      <w:r>
        <w:rPr>
          <w:rFonts w:ascii="微软雅黑" w:hAnsi="微软雅黑" w:eastAsia="微软雅黑" w:cs="微软雅黑"/>
          <w:b/>
          <w:color w:val="2C2C2C"/>
          <w:sz w:val="26"/>
        </w:rPr>
        <w:t>工作经历</w:t>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295275" cy="295275"/>
            <wp:effectExtent l="0" t="0" r="0" b="0"/>
            <wp:wrapNone/>
            <wp:docPr id="9" name="Drawing 0" descr="工作经历.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0" descr="工作经历.svg"/>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294987" cy="294987"/>
                    </a:xfrm>
                    <a:prstGeom prst="rect">
                      <a:avLst/>
                    </a:prstGeom>
                  </pic:spPr>
                </pic:pic>
              </a:graphicData>
            </a:graphic>
          </wp:anchor>
        </w:drawing>
      </w:r>
    </w:p>
    <w:p w14:paraId="25C414BA">
      <w:pPr>
        <w:spacing w:before="0" w:after="0" w:line="14" w:lineRule="exact"/>
        <w:rPr>
          <w:sz w:val="21"/>
        </w:rPr>
      </w:pPr>
    </w:p>
    <w:p w14:paraId="5618D2DA">
      <w:pPr>
        <w:spacing w:before="0" w:after="0" w:line="152" w:lineRule="exact"/>
        <w:rPr>
          <w:rFonts w:hint="eastAsia" w:eastAsiaTheme="minorEastAsia"/>
          <w:sz w:val="21"/>
          <w:lang w:val="en-US" w:eastAsia="zh-CN"/>
        </w:rPr>
      </w:pPr>
    </w:p>
    <w:p w14:paraId="6B023873">
      <w:pPr>
        <w:tabs>
          <w:tab w:val="right" w:pos="10440"/>
        </w:tabs>
        <w:spacing w:before="0" w:after="0" w:line="377" w:lineRule="exact"/>
        <w:ind w:left="60"/>
        <w:jc w:val="left"/>
        <w:textAlignment w:val="center"/>
      </w:pPr>
      <w:r>
        <w:rPr>
          <w:rFonts w:ascii="微软雅黑" w:hAnsi="微软雅黑" w:eastAsia="微软雅黑" w:cs="微软雅黑"/>
          <w:b/>
          <w:color w:val="2C2C2C"/>
          <w:sz w:val="22"/>
        </w:rPr>
        <w:t>2022.3-2025.9</w:t>
      </w:r>
      <w:r>
        <w:rPr>
          <w:rFonts w:ascii="微软雅黑" w:hAnsi="微软雅黑" w:eastAsia="微软雅黑" w:cs="微软雅黑"/>
          <w:b/>
          <w:color w:val="2C2C2C"/>
          <w:sz w:val="22"/>
        </w:rPr>
        <w:tab/>
      </w:r>
      <w:r>
        <w:rPr>
          <w:rFonts w:ascii="微软雅黑" w:hAnsi="微软雅黑" w:eastAsia="微软雅黑" w:cs="微软雅黑"/>
          <w:b/>
          <w:color w:val="2C2C2C"/>
          <w:sz w:val="22"/>
        </w:rPr>
        <w:t>神州数码融信软件有限公司</w:t>
      </w:r>
    </w:p>
    <w:p w14:paraId="5EAAC95D">
      <w:pPr>
        <w:spacing w:before="0" w:after="0" w:line="348" w:lineRule="exact"/>
        <w:ind w:left="60"/>
        <w:jc w:val="left"/>
        <w:textAlignment w:val="center"/>
      </w:pPr>
      <w:r>
        <w:rPr>
          <w:rFonts w:ascii="微软雅黑" w:hAnsi="微软雅黑" w:eastAsia="微软雅黑" w:cs="微软雅黑"/>
          <w:color w:val="525252"/>
          <w:sz w:val="22"/>
        </w:rPr>
        <w:t>Java开发 | 计算机软件</w:t>
      </w:r>
    </w:p>
    <w:p w14:paraId="341298F9">
      <w:pPr>
        <w:spacing w:before="0" w:after="0" w:line="71" w:lineRule="exact"/>
        <w:jc w:val="left"/>
      </w:pPr>
    </w:p>
    <w:p w14:paraId="4CE8DF22">
      <w:pPr>
        <w:numPr>
          <w:ilvl w:val="0"/>
          <w:numId w:val="2"/>
        </w:numPr>
        <w:spacing w:before="0" w:after="0" w:line="377" w:lineRule="exact"/>
        <w:ind w:right="60"/>
        <w:textAlignment w:val="center"/>
      </w:pPr>
      <w:r>
        <w:rPr>
          <w:rFonts w:ascii="微软雅黑" w:hAnsi="微软雅黑" w:eastAsia="微软雅黑" w:cs="微软雅黑"/>
          <w:color w:val="666666"/>
          <w:sz w:val="20"/>
        </w:rPr>
        <w:t>系统架构重构与标准化：参与Spring Cloud/Boot个人联网核查系统核心API接口重构，遵循RESTful规范设计高可用接口，使用全行统一核验调用标准，提升系统解耦性</w:t>
      </w:r>
    </w:p>
    <w:p w14:paraId="064AD0AE">
      <w:pPr>
        <w:numPr>
          <w:ilvl w:val="0"/>
          <w:numId w:val="2"/>
        </w:numPr>
        <w:spacing w:before="0" w:after="0" w:line="377" w:lineRule="exact"/>
        <w:ind w:right="60"/>
        <w:textAlignment w:val="center"/>
      </w:pPr>
      <w:r>
        <w:rPr>
          <w:rFonts w:ascii="微软雅黑" w:hAnsi="微软雅黑" w:eastAsia="微软雅黑" w:cs="微软雅黑"/>
          <w:color w:val="666666"/>
          <w:sz w:val="20"/>
        </w:rPr>
        <w:t>容器化部署落地：推动个人联网核查系统容器化进程，编写Dockerfile实现镜像构建，利用Kubernetes(K8s</w:t>
      </w:r>
      <w:r>
        <w:rPr>
          <w:rFonts w:hint="eastAsia" w:ascii="微软雅黑" w:hAnsi="微软雅黑" w:eastAsia="微软雅黑" w:cs="微软雅黑"/>
          <w:color w:val="666666"/>
          <w:sz w:val="20"/>
          <w:lang w:eastAsia="zh-CN"/>
        </w:rPr>
        <w:t>）</w:t>
      </w:r>
      <w:r>
        <w:rPr>
          <w:rFonts w:ascii="微软雅黑" w:hAnsi="微软雅黑" w:eastAsia="微软雅黑" w:cs="微软雅黑"/>
          <w:color w:val="666666"/>
          <w:sz w:val="20"/>
        </w:rPr>
        <w:t>进行服务编排与扩缩容，提升高峰期吞吐量及环境迁移效率</w:t>
      </w:r>
    </w:p>
    <w:p w14:paraId="1302DA57">
      <w:pPr>
        <w:numPr>
          <w:ilvl w:val="0"/>
          <w:numId w:val="2"/>
        </w:numPr>
        <w:spacing w:before="0" w:after="0" w:line="377" w:lineRule="exact"/>
        <w:ind w:right="60"/>
        <w:textAlignment w:val="center"/>
      </w:pPr>
      <w:r>
        <w:rPr>
          <w:rFonts w:ascii="微软雅黑" w:hAnsi="微软雅黑" w:eastAsia="微软雅黑" w:cs="微软雅黑"/>
          <w:color w:val="666666"/>
          <w:sz w:val="20"/>
        </w:rPr>
        <w:t>代码质量管控：严格执行阿里巴巴Java开发规范，通过SonarLint静态代码扫描，保障核心业务逻辑健壮性与可维护性</w:t>
      </w:r>
    </w:p>
    <w:p w14:paraId="3FCDC611">
      <w:pPr>
        <w:numPr>
          <w:ilvl w:val="0"/>
          <w:numId w:val="2"/>
        </w:numPr>
        <w:spacing w:before="0" w:after="0" w:line="377" w:lineRule="exact"/>
        <w:ind w:right="60"/>
        <w:textAlignment w:val="center"/>
      </w:pPr>
      <w:r>
        <w:rPr>
          <w:rFonts w:ascii="微软雅黑" w:hAnsi="微软雅黑" w:eastAsia="微软雅黑" w:cs="微软雅黑"/>
          <w:color w:val="666666"/>
          <w:sz w:val="20"/>
        </w:rPr>
        <w:t>千万级数据SQL调优：针对商户管理系统千万级数据查询瓶颈，分析执行计划、优化索引及改写SQL，核心报表生成耗时降低60%以上</w:t>
      </w:r>
    </w:p>
    <w:p w14:paraId="6A41D87E">
      <w:pPr>
        <w:numPr>
          <w:ilvl w:val="0"/>
          <w:numId w:val="2"/>
        </w:numPr>
        <w:spacing w:before="0" w:after="0" w:line="377" w:lineRule="exact"/>
        <w:ind w:right="60"/>
        <w:textAlignment w:val="center"/>
      </w:pPr>
      <w:r>
        <w:rPr>
          <w:rFonts w:ascii="微软雅黑" w:hAnsi="微软雅黑" w:eastAsia="微软雅黑" w:cs="微软雅黑"/>
          <w:color w:val="666666"/>
          <w:sz w:val="20"/>
        </w:rPr>
        <w:t>系统模块全周期开发：主导商户管理系统需求分析、概要设计至功能开发全流程，独立负责系统管理与流程管理模块技术实现</w:t>
      </w:r>
    </w:p>
    <w:p w14:paraId="472A2C08">
      <w:pPr>
        <w:spacing w:before="0" w:after="0" w:line="152" w:lineRule="exact"/>
        <w:jc w:val="left"/>
      </w:pPr>
    </w:p>
    <w:p w14:paraId="210CEE06">
      <w:pPr>
        <w:tabs>
          <w:tab w:val="right" w:pos="10440"/>
        </w:tabs>
        <w:spacing w:before="0" w:after="0" w:line="377" w:lineRule="exact"/>
        <w:ind w:left="60"/>
        <w:jc w:val="left"/>
        <w:textAlignment w:val="center"/>
      </w:pPr>
      <w:r>
        <w:rPr>
          <w:rFonts w:ascii="微软雅黑" w:hAnsi="微软雅黑" w:eastAsia="微软雅黑" w:cs="微软雅黑"/>
          <w:b/>
          <w:color w:val="2C2C2C"/>
          <w:sz w:val="22"/>
        </w:rPr>
        <w:t>2015.2-2021.12</w:t>
      </w:r>
      <w:r>
        <w:rPr>
          <w:rFonts w:ascii="微软雅黑" w:hAnsi="微软雅黑" w:eastAsia="微软雅黑" w:cs="微软雅黑"/>
          <w:b/>
          <w:color w:val="2C2C2C"/>
          <w:sz w:val="22"/>
        </w:rPr>
        <w:tab/>
      </w:r>
      <w:r>
        <w:rPr>
          <w:rFonts w:ascii="微软雅黑" w:hAnsi="微软雅黑" w:eastAsia="微软雅黑" w:cs="微软雅黑"/>
          <w:b/>
          <w:color w:val="2C2C2C"/>
          <w:sz w:val="22"/>
        </w:rPr>
        <w:t>北京中嘉信诺科技发展有限公司</w:t>
      </w:r>
    </w:p>
    <w:p w14:paraId="6E61F4FA">
      <w:pPr>
        <w:spacing w:before="0" w:after="0" w:line="348" w:lineRule="exact"/>
        <w:ind w:left="60"/>
        <w:jc w:val="left"/>
        <w:textAlignment w:val="center"/>
      </w:pPr>
      <w:r>
        <w:rPr>
          <w:rFonts w:ascii="微软雅黑" w:hAnsi="微软雅黑" w:eastAsia="微软雅黑" w:cs="微软雅黑"/>
          <w:color w:val="525252"/>
          <w:sz w:val="22"/>
        </w:rPr>
        <w:t>Java开发 | 计算机软件</w:t>
      </w:r>
    </w:p>
    <w:p w14:paraId="60827B58">
      <w:pPr>
        <w:spacing w:before="0" w:after="0" w:line="71" w:lineRule="exact"/>
        <w:jc w:val="left"/>
      </w:pPr>
    </w:p>
    <w:p w14:paraId="0884BD7B">
      <w:pPr>
        <w:numPr>
          <w:ilvl w:val="0"/>
          <w:numId w:val="3"/>
        </w:numPr>
        <w:spacing w:before="0" w:after="0" w:line="377" w:lineRule="exact"/>
        <w:ind w:right="60"/>
        <w:textAlignment w:val="center"/>
      </w:pPr>
      <w:r>
        <w:rPr>
          <w:rFonts w:ascii="微软雅黑" w:hAnsi="微软雅黑" w:eastAsia="微软雅黑" w:cs="微软雅黑"/>
          <w:color w:val="666666"/>
          <w:sz w:val="20"/>
        </w:rPr>
        <w:t>村知书移动服务平台架构设计：针对千万级村民服务场景，设计MyBatis+Spring Data JPA混合持久层多数据源方案，通过JPA快速迭代单表CRUD，编写高性能MyBatis SQL并优化索引支撑复杂多表关联统计；引入Redis缓存高频村务公告降低数据库IO</w:t>
      </w:r>
    </w:p>
    <w:p w14:paraId="7B728BB0">
      <w:pPr>
        <w:numPr>
          <w:ilvl w:val="0"/>
          <w:numId w:val="3"/>
        </w:numPr>
        <w:spacing w:before="0" w:after="0" w:line="377" w:lineRule="exact"/>
        <w:ind w:right="60"/>
        <w:textAlignment w:val="center"/>
      </w:pPr>
      <w:r>
        <w:rPr>
          <w:rFonts w:ascii="微软雅黑" w:hAnsi="微软雅黑" w:eastAsia="微软雅黑" w:cs="微软雅黑"/>
          <w:color w:val="666666"/>
          <w:sz w:val="20"/>
        </w:rPr>
        <w:t>系统稳定性与监控体系搭建：封装AOP日志组件并集成钉钉预警API实现故障秒级感知，针对极光推送设计自定义重试策略保障通知可靠性，落地RESTful API规范并通过Swagger构建自动化接口文档，提升跨端协作效率50%以上</w:t>
      </w:r>
    </w:p>
    <w:p w14:paraId="0620AC0D">
      <w:pPr>
        <w:numPr>
          <w:ilvl w:val="0"/>
          <w:numId w:val="3"/>
        </w:numPr>
        <w:spacing w:before="0" w:after="0" w:line="377" w:lineRule="exact"/>
        <w:ind w:right="60"/>
        <w:textAlignment w:val="center"/>
      </w:pPr>
      <w:r>
        <w:rPr>
          <w:rFonts w:ascii="微软雅黑" w:hAnsi="微软雅黑" w:eastAsia="微软雅黑" w:cs="微软雅黑"/>
          <w:color w:val="666666"/>
          <w:sz w:val="20"/>
        </w:rPr>
        <w:t>东亿智慧园区系统性能优化：针对园区企业增长导致的查询缓慢问题，通过执行计划分析、复合索引优化租务管理核心SQL，使报表加载速度提升3倍；</w:t>
      </w:r>
    </w:p>
    <w:p w14:paraId="54636866">
      <w:pPr>
        <w:spacing w:before="0" w:after="0" w:line="290" w:lineRule="exact"/>
        <w:jc w:val="left"/>
      </w:pPr>
    </w:p>
    <w:p w14:paraId="32D556D8">
      <w:pPr>
        <w:spacing w:before="0" w:after="0" w:line="464" w:lineRule="exact"/>
        <w:ind w:left="566"/>
        <w:textAlignment w:val="center"/>
        <w:rPr>
          <w:sz w:val="21"/>
        </w:rPr>
      </w:pPr>
      <w:r>
        <w:rPr>
          <w:rFonts w:ascii="微软雅黑" w:hAnsi="微软雅黑" w:eastAsia="微软雅黑" w:cs="微软雅黑"/>
          <w:b/>
          <w:color w:val="2C2C2C"/>
          <w:sz w:val="26"/>
        </w:rPr>
        <w:t>项目经历</w:t>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295275" cy="295275"/>
            <wp:effectExtent l="0" t="0" r="0" b="0"/>
            <wp:wrapNone/>
            <wp:docPr id="10" name="Drawing 0" descr="项目经历.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0" descr="项目经历.svg"/>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294987" cy="294987"/>
                    </a:xfrm>
                    <a:prstGeom prst="rect">
                      <a:avLst/>
                    </a:prstGeom>
                  </pic:spPr>
                </pic:pic>
              </a:graphicData>
            </a:graphic>
          </wp:anchor>
        </w:drawing>
      </w:r>
    </w:p>
    <w:p w14:paraId="693036DA">
      <w:pPr>
        <w:spacing w:before="0" w:after="0" w:line="14" w:lineRule="exact"/>
        <w:rPr>
          <w:sz w:val="21"/>
        </w:rPr>
      </w:pPr>
    </w:p>
    <w:p w14:paraId="20DF3B53">
      <w:pPr>
        <w:spacing w:before="0" w:after="0" w:line="152" w:lineRule="exact"/>
        <w:rPr>
          <w:rFonts w:hint="eastAsia" w:eastAsiaTheme="minorEastAsia"/>
          <w:sz w:val="21"/>
          <w:lang w:val="en-US" w:eastAsia="zh-CN"/>
        </w:rPr>
      </w:pPr>
    </w:p>
    <w:p w14:paraId="0B43D2CC">
      <w:pPr>
        <w:tabs>
          <w:tab w:val="right" w:pos="10440"/>
        </w:tabs>
        <w:spacing w:before="0" w:after="0" w:line="377" w:lineRule="exact"/>
        <w:ind w:left="60"/>
        <w:jc w:val="left"/>
        <w:textAlignment w:val="center"/>
      </w:pPr>
      <w:r>
        <w:rPr>
          <w:rFonts w:ascii="微软雅黑" w:hAnsi="微软雅黑" w:eastAsia="微软雅黑" w:cs="微软雅黑"/>
          <w:b/>
          <w:color w:val="2C2C2C"/>
          <w:sz w:val="22"/>
        </w:rPr>
        <w:t>2023.10-2025.9</w:t>
      </w:r>
      <w:r>
        <w:rPr>
          <w:rFonts w:ascii="微软雅黑" w:hAnsi="微软雅黑" w:eastAsia="微软雅黑" w:cs="微软雅黑"/>
          <w:b/>
          <w:color w:val="2C2C2C"/>
          <w:sz w:val="22"/>
        </w:rPr>
        <w:tab/>
      </w:r>
      <w:r>
        <w:rPr>
          <w:rFonts w:ascii="微软雅黑" w:hAnsi="微软雅黑" w:eastAsia="微软雅黑" w:cs="微软雅黑"/>
          <w:b/>
          <w:color w:val="2C2C2C"/>
          <w:sz w:val="22"/>
        </w:rPr>
        <w:t>华夏银行</w:t>
      </w:r>
      <w:r>
        <w:rPr>
          <w:rFonts w:hint="eastAsia" w:ascii="微软雅黑" w:hAnsi="微软雅黑" w:eastAsia="微软雅黑" w:cs="微软雅黑"/>
          <w:b/>
          <w:color w:val="2C2C2C"/>
          <w:sz w:val="22"/>
          <w:lang w:eastAsia="zh-CN"/>
        </w:rPr>
        <w:t>－</w:t>
      </w:r>
      <w:r>
        <w:rPr>
          <w:rFonts w:ascii="微软雅黑" w:hAnsi="微软雅黑" w:eastAsia="微软雅黑" w:cs="微软雅黑"/>
          <w:b/>
          <w:color w:val="2C2C2C"/>
          <w:sz w:val="22"/>
        </w:rPr>
        <w:t>个人联网核查系统</w:t>
      </w:r>
    </w:p>
    <w:p w14:paraId="4AF09E2E">
      <w:pPr>
        <w:spacing w:before="0" w:after="0" w:line="348" w:lineRule="exact"/>
        <w:ind w:left="60"/>
        <w:jc w:val="left"/>
        <w:textAlignment w:val="center"/>
      </w:pPr>
      <w:r>
        <w:rPr>
          <w:rFonts w:ascii="微软雅黑" w:hAnsi="微软雅黑" w:eastAsia="微软雅黑" w:cs="微软雅黑"/>
          <w:color w:val="525252"/>
          <w:sz w:val="22"/>
        </w:rPr>
        <w:t>Java开发</w:t>
      </w:r>
    </w:p>
    <w:p w14:paraId="52BDB8B0">
      <w:pPr>
        <w:spacing w:before="0" w:after="0" w:line="71" w:lineRule="exact"/>
        <w:jc w:val="left"/>
      </w:pPr>
    </w:p>
    <w:p w14:paraId="0B499F0A">
      <w:pPr>
        <w:spacing w:before="0" w:after="0" w:line="377" w:lineRule="exact"/>
        <w:ind w:left="60" w:right="60"/>
        <w:textAlignment w:val="center"/>
      </w:pPr>
      <w:r>
        <w:rPr>
          <w:rFonts w:ascii="微软雅黑" w:hAnsi="微软雅黑" w:eastAsia="微软雅黑" w:cs="微软雅黑"/>
          <w:b/>
          <w:color w:val="666666"/>
          <w:sz w:val="20"/>
        </w:rPr>
        <w:t>项目背景</w:t>
      </w:r>
    </w:p>
    <w:p w14:paraId="59E16A0F">
      <w:pPr>
        <w:spacing w:before="0" w:after="0" w:line="377" w:lineRule="exact"/>
        <w:ind w:left="60" w:right="60"/>
        <w:textAlignment w:val="center"/>
      </w:pPr>
      <w:r>
        <w:rPr>
          <w:rFonts w:ascii="微软雅黑" w:hAnsi="微软雅黑" w:eastAsia="微软雅黑" w:cs="微软雅黑"/>
          <w:color w:val="666666"/>
          <w:sz w:val="20"/>
        </w:rPr>
        <w:t>该系统为公司各业务系统提供个人身份信息核验服务，通过封装转发行内请求至人民银行、公安一所及移民局等权威机构完成信息核查，是保障业务合规性与用户身份真实性的核心支撑系统。</w:t>
      </w:r>
    </w:p>
    <w:p w14:paraId="3990D3E3">
      <w:pPr>
        <w:spacing w:before="0" w:after="0" w:line="377" w:lineRule="exact"/>
        <w:ind w:left="60" w:right="60"/>
        <w:textAlignment w:val="center"/>
      </w:pPr>
      <w:r>
        <w:rPr>
          <w:rFonts w:ascii="微软雅黑" w:hAnsi="微软雅黑" w:eastAsia="微软雅黑" w:cs="微软雅黑"/>
          <w:b/>
          <w:color w:val="666666"/>
          <w:sz w:val="20"/>
        </w:rPr>
        <w:t>项目职责</w:t>
      </w:r>
    </w:p>
    <w:p w14:paraId="5CFE5AA9">
      <w:pPr>
        <w:numPr>
          <w:ilvl w:val="0"/>
          <w:numId w:val="4"/>
        </w:numPr>
        <w:spacing w:before="0" w:after="0" w:line="377" w:lineRule="exact"/>
        <w:ind w:right="60"/>
        <w:textAlignment w:val="center"/>
      </w:pPr>
      <w:r>
        <w:rPr>
          <w:rFonts w:ascii="微软雅黑" w:hAnsi="微软雅黑" w:eastAsia="微软雅黑" w:cs="微软雅黑"/>
          <w:color w:val="666666"/>
          <w:sz w:val="20"/>
        </w:rPr>
        <w:t>协助参与系统核心功能模块的编码实现，遵循Java面向对象编程规范与团队编码标准，协同完成数据库相关开发任务，包括SQL编写与优化，保障数据查询与存储效率、参与前端基础页面开发与交互实现，配合完成系统前后端联调工作、协助进行系统应用部署与配置，保障服务稳定运行，使用Git管理代码，参与团队代码评审与质量改进工作</w:t>
      </w:r>
    </w:p>
    <w:p w14:paraId="3B7EBFF0">
      <w:pPr>
        <w:spacing w:before="0" w:after="0" w:line="377" w:lineRule="exact"/>
        <w:ind w:left="60" w:right="60"/>
        <w:textAlignment w:val="center"/>
      </w:pPr>
      <w:r>
        <w:rPr>
          <w:rFonts w:ascii="微软雅黑" w:hAnsi="微软雅黑" w:eastAsia="微软雅黑" w:cs="微软雅黑"/>
          <w:b/>
          <w:color w:val="666666"/>
          <w:sz w:val="20"/>
        </w:rPr>
        <w:t>解决方案</w:t>
      </w:r>
    </w:p>
    <w:p w14:paraId="6B9FB1C6">
      <w:pPr>
        <w:numPr>
          <w:ilvl w:val="0"/>
          <w:numId w:val="5"/>
        </w:numPr>
        <w:spacing w:before="0" w:after="0" w:line="377" w:lineRule="exact"/>
        <w:ind w:right="60"/>
        <w:textAlignment w:val="center"/>
      </w:pPr>
      <w:r>
        <w:rPr>
          <w:rFonts w:ascii="微软雅黑" w:hAnsi="微软雅黑" w:eastAsia="微软雅黑" w:cs="微软雅黑"/>
          <w:color w:val="666666"/>
          <w:sz w:val="20"/>
        </w:rPr>
        <w:t>运用Spring、Spring Boot、MyBatis等框架实现系统后端业务逻辑，结合Redis提升数据访问性能，使用SonarLint保障代码质量，减少潜在缺陷，通过HTML、JavaScript、jQuery等技术实现前端页面交互，配合Vue完成简单组件开发，针对数据库性能瓶颈进行SQL优化，调整查询语句与索引设计提升执行效率</w:t>
      </w:r>
    </w:p>
    <w:p w14:paraId="7024335D">
      <w:pPr>
        <w:spacing w:before="0" w:after="0" w:line="377" w:lineRule="exact"/>
        <w:ind w:left="60" w:right="60"/>
        <w:textAlignment w:val="center"/>
      </w:pPr>
      <w:r>
        <w:rPr>
          <w:rFonts w:ascii="微软雅黑" w:hAnsi="微软雅黑" w:eastAsia="微软雅黑" w:cs="微软雅黑"/>
          <w:b/>
          <w:color w:val="666666"/>
          <w:sz w:val="20"/>
        </w:rPr>
        <w:t>项目成果</w:t>
      </w:r>
    </w:p>
    <w:p w14:paraId="26A42F7A">
      <w:pPr>
        <w:numPr>
          <w:ilvl w:val="0"/>
          <w:numId w:val="6"/>
        </w:numPr>
        <w:spacing w:before="0" w:after="0" w:line="377" w:lineRule="exact"/>
        <w:ind w:right="60"/>
        <w:textAlignment w:val="center"/>
      </w:pPr>
      <w:r>
        <w:rPr>
          <w:rFonts w:ascii="微软雅黑" w:hAnsi="微软雅黑" w:eastAsia="微软雅黑" w:cs="微软雅黑"/>
          <w:color w:val="666666"/>
          <w:sz w:val="20"/>
        </w:rPr>
        <w:t>熟练掌握Oracle、MySQL数据库操作与SQL优化技能，助力系统数据处理效率提升60%形成良好编码习惯，代码规范符合率达到团队要求标准，有效降低后续维护成本、通过参与多模块开发与团队协作，保障系统功能模块按时交付，支持业务系统稳定运行。</w:t>
      </w:r>
    </w:p>
    <w:p w14:paraId="2E321B6C">
      <w:pPr>
        <w:spacing w:before="0" w:after="0" w:line="152" w:lineRule="exact"/>
        <w:jc w:val="left"/>
      </w:pPr>
    </w:p>
    <w:p w14:paraId="65B4889B">
      <w:pPr>
        <w:tabs>
          <w:tab w:val="right" w:pos="10440"/>
        </w:tabs>
        <w:spacing w:before="0" w:after="0" w:line="377" w:lineRule="exact"/>
        <w:ind w:left="60"/>
        <w:jc w:val="left"/>
        <w:textAlignment w:val="center"/>
      </w:pPr>
      <w:r>
        <w:rPr>
          <w:rFonts w:ascii="微软雅黑" w:hAnsi="微软雅黑" w:eastAsia="微软雅黑" w:cs="微软雅黑"/>
          <w:b/>
          <w:color w:val="2C2C2C"/>
          <w:sz w:val="22"/>
        </w:rPr>
        <w:t>2022.3-2023.10</w:t>
      </w:r>
      <w:r>
        <w:rPr>
          <w:rFonts w:ascii="微软雅黑" w:hAnsi="微软雅黑" w:eastAsia="微软雅黑" w:cs="微软雅黑"/>
          <w:b/>
          <w:color w:val="2C2C2C"/>
          <w:sz w:val="22"/>
        </w:rPr>
        <w:tab/>
      </w:r>
      <w:r>
        <w:rPr>
          <w:rFonts w:ascii="微软雅黑" w:hAnsi="微软雅黑" w:eastAsia="微软雅黑" w:cs="微软雅黑"/>
          <w:b/>
          <w:color w:val="2C2C2C"/>
          <w:sz w:val="22"/>
        </w:rPr>
        <w:t>华夏银行—商户管理系统</w:t>
      </w:r>
    </w:p>
    <w:p w14:paraId="238DEF05">
      <w:pPr>
        <w:spacing w:before="0" w:after="0" w:line="348" w:lineRule="exact"/>
        <w:ind w:left="60"/>
        <w:jc w:val="left"/>
        <w:textAlignment w:val="center"/>
      </w:pPr>
      <w:r>
        <w:rPr>
          <w:rFonts w:ascii="微软雅黑" w:hAnsi="微软雅黑" w:eastAsia="微软雅黑" w:cs="微软雅黑"/>
          <w:color w:val="525252"/>
          <w:sz w:val="22"/>
        </w:rPr>
        <w:t>Java开发</w:t>
      </w:r>
    </w:p>
    <w:p w14:paraId="4E743CBD">
      <w:pPr>
        <w:spacing w:before="0" w:after="0" w:line="71" w:lineRule="exact"/>
        <w:jc w:val="left"/>
      </w:pPr>
    </w:p>
    <w:p w14:paraId="101C122F">
      <w:pPr>
        <w:spacing w:before="0" w:after="0" w:line="377" w:lineRule="exact"/>
        <w:ind w:left="60" w:right="60"/>
        <w:textAlignment w:val="center"/>
      </w:pPr>
      <w:r>
        <w:rPr>
          <w:rFonts w:ascii="微软雅黑" w:hAnsi="微软雅黑" w:eastAsia="微软雅黑" w:cs="微软雅黑"/>
          <w:b/>
          <w:color w:val="666666"/>
          <w:sz w:val="20"/>
        </w:rPr>
        <w:t>项目背景</w:t>
      </w:r>
    </w:p>
    <w:p w14:paraId="4F927FED">
      <w:pPr>
        <w:spacing w:before="0" w:after="0" w:line="377" w:lineRule="exact"/>
        <w:ind w:left="60" w:right="60"/>
        <w:textAlignment w:val="center"/>
      </w:pPr>
      <w:r>
        <w:rPr>
          <w:rFonts w:ascii="微软雅黑" w:hAnsi="微软雅黑" w:eastAsia="微软雅黑" w:cs="微软雅黑"/>
          <w:color w:val="666666"/>
          <w:sz w:val="20"/>
        </w:rPr>
        <w:t>该项目是为华夏银行开发的POS商户管理系统，覆盖系统管理、商户管理、定时任务管理、终端管理等核心模块，支撑银行商户全生命周期运营与终端设备管控需求。</w:t>
      </w:r>
    </w:p>
    <w:p w14:paraId="402C5271">
      <w:pPr>
        <w:spacing w:before="0" w:after="0" w:line="377" w:lineRule="exact"/>
        <w:ind w:left="60" w:right="60"/>
        <w:textAlignment w:val="center"/>
      </w:pPr>
      <w:r>
        <w:rPr>
          <w:rFonts w:ascii="微软雅黑" w:hAnsi="微软雅黑" w:eastAsia="微软雅黑" w:cs="微软雅黑"/>
          <w:b/>
          <w:color w:val="666666"/>
          <w:sz w:val="20"/>
        </w:rPr>
        <w:t>项目职责</w:t>
      </w:r>
    </w:p>
    <w:p w14:paraId="58334CEB">
      <w:pPr>
        <w:numPr>
          <w:ilvl w:val="0"/>
          <w:numId w:val="7"/>
        </w:numPr>
        <w:spacing w:before="0" w:after="0" w:line="377" w:lineRule="exact"/>
        <w:ind w:right="60"/>
        <w:textAlignment w:val="center"/>
      </w:pPr>
      <w:r>
        <w:rPr>
          <w:rFonts w:ascii="微软雅黑" w:hAnsi="微软雅黑" w:eastAsia="微软雅黑" w:cs="微软雅黑"/>
          <w:color w:val="666666"/>
          <w:sz w:val="20"/>
        </w:rPr>
        <w:t>协助完成需求分析，编写概要设计、需求规格等开发文档，参与制定开发计划* 执行功能点的全栈开发、测试、优化与部署工作，保障模块功能落地* 参与千万级数据查询SQL优化及大数据量文件导入功能的技术实现</w:t>
      </w:r>
    </w:p>
    <w:p w14:paraId="27DCE56E">
      <w:pPr>
        <w:spacing w:before="0" w:after="0" w:line="377" w:lineRule="exact"/>
        <w:ind w:left="60" w:right="60"/>
        <w:textAlignment w:val="center"/>
      </w:pPr>
      <w:r>
        <w:rPr>
          <w:rFonts w:ascii="微软雅黑" w:hAnsi="微软雅黑" w:eastAsia="微软雅黑" w:cs="微软雅黑"/>
          <w:b/>
          <w:color w:val="666666"/>
          <w:sz w:val="20"/>
        </w:rPr>
        <w:t>解决方案</w:t>
      </w:r>
    </w:p>
    <w:p w14:paraId="5D0E59F7">
      <w:pPr>
        <w:numPr>
          <w:ilvl w:val="0"/>
          <w:numId w:val="8"/>
        </w:numPr>
        <w:spacing w:before="0" w:after="0" w:line="377" w:lineRule="exact"/>
        <w:ind w:right="60"/>
        <w:textAlignment w:val="center"/>
      </w:pPr>
      <w:r>
        <w:rPr>
          <w:rFonts w:ascii="微软雅黑" w:hAnsi="微软雅黑" w:eastAsia="微软雅黑" w:cs="微软雅黑"/>
          <w:color w:val="666666"/>
          <w:sz w:val="20"/>
        </w:rPr>
        <w:t>基于SpringBoot、SpringMVC、MyBatis等技术栈实现系统功能，使用Oracle数据库存储核心业务数据，通过Redis缓存优化高频查询场景，结合EasyUI、JavaScript、JQuery完成前端交互开发、 利用Idea、Postman、Xshell等工具支撑开发、接口测试与服务器部署操作</w:t>
      </w:r>
    </w:p>
    <w:p w14:paraId="769D0D07">
      <w:pPr>
        <w:spacing w:before="0" w:after="0" w:line="377" w:lineRule="exact"/>
        <w:ind w:left="60" w:right="60"/>
        <w:textAlignment w:val="center"/>
      </w:pPr>
      <w:r>
        <w:rPr>
          <w:rFonts w:ascii="微软雅黑" w:hAnsi="微软雅黑" w:eastAsia="微软雅黑" w:cs="微软雅黑"/>
          <w:b/>
          <w:color w:val="666666"/>
          <w:sz w:val="20"/>
        </w:rPr>
        <w:t>项目成果</w:t>
      </w:r>
    </w:p>
    <w:p w14:paraId="33AE0FEB">
      <w:pPr>
        <w:numPr>
          <w:ilvl w:val="0"/>
          <w:numId w:val="9"/>
        </w:numPr>
        <w:spacing w:before="0" w:after="0" w:line="377" w:lineRule="exact"/>
        <w:ind w:right="60"/>
        <w:textAlignment w:val="center"/>
      </w:pPr>
      <w:r>
        <w:rPr>
          <w:rFonts w:ascii="微软雅黑" w:hAnsi="微软雅黑" w:eastAsia="微软雅黑" w:cs="微软雅黑"/>
          <w:color w:val="666666"/>
          <w:sz w:val="20"/>
        </w:rPr>
        <w:t>高质量完成分配的功能模块开发与迭代，保障系统稳定运行参与的SQL优化工作有效提升千万级数据查询效率，大数据量文件导入功能满足业务批量处理需求，熟练掌握全栈开发技术栈与常用工具，形成标准化的开发与问题排查能力</w:t>
      </w:r>
    </w:p>
    <w:p w14:paraId="6E7F3282">
      <w:pPr>
        <w:spacing w:before="0" w:after="0" w:line="152" w:lineRule="exact"/>
        <w:jc w:val="left"/>
      </w:pPr>
    </w:p>
    <w:p w14:paraId="1D87CCCC">
      <w:pPr>
        <w:tabs>
          <w:tab w:val="right" w:pos="10440"/>
        </w:tabs>
        <w:spacing w:before="0" w:after="0" w:line="377" w:lineRule="exact"/>
        <w:ind w:left="60"/>
        <w:jc w:val="left"/>
        <w:textAlignment w:val="center"/>
      </w:pPr>
      <w:r>
        <w:rPr>
          <w:rFonts w:ascii="微软雅黑" w:hAnsi="微软雅黑" w:eastAsia="微软雅黑" w:cs="微软雅黑"/>
          <w:b/>
          <w:color w:val="2C2C2C"/>
          <w:sz w:val="22"/>
        </w:rPr>
        <w:t>2015.8-2020.5</w:t>
      </w:r>
      <w:r>
        <w:rPr>
          <w:rFonts w:ascii="微软雅黑" w:hAnsi="微软雅黑" w:eastAsia="微软雅黑" w:cs="微软雅黑"/>
          <w:b/>
          <w:color w:val="2C2C2C"/>
          <w:sz w:val="22"/>
        </w:rPr>
        <w:tab/>
      </w:r>
      <w:r>
        <w:rPr>
          <w:rFonts w:ascii="微软雅黑" w:hAnsi="微软雅黑" w:eastAsia="微软雅黑" w:cs="微软雅黑"/>
          <w:b/>
          <w:color w:val="2C2C2C"/>
          <w:sz w:val="22"/>
        </w:rPr>
        <w:t>村知书后台管理</w:t>
      </w:r>
    </w:p>
    <w:p w14:paraId="11105FB5">
      <w:pPr>
        <w:spacing w:before="0" w:after="0" w:line="348" w:lineRule="exact"/>
        <w:ind w:left="60"/>
        <w:jc w:val="left"/>
        <w:textAlignment w:val="center"/>
      </w:pPr>
      <w:r>
        <w:rPr>
          <w:rFonts w:ascii="微软雅黑" w:hAnsi="微软雅黑" w:eastAsia="微软雅黑" w:cs="微软雅黑"/>
          <w:color w:val="525252"/>
          <w:sz w:val="22"/>
        </w:rPr>
        <w:t>Java开发</w:t>
      </w:r>
    </w:p>
    <w:p w14:paraId="231DE494">
      <w:pPr>
        <w:spacing w:before="0" w:after="0" w:line="71" w:lineRule="exact"/>
        <w:jc w:val="left"/>
      </w:pPr>
    </w:p>
    <w:p w14:paraId="09D75D87">
      <w:pPr>
        <w:spacing w:before="0" w:after="0" w:line="377" w:lineRule="exact"/>
        <w:ind w:left="60" w:right="60"/>
        <w:textAlignment w:val="center"/>
      </w:pPr>
      <w:r>
        <w:rPr>
          <w:rFonts w:ascii="微软雅黑" w:hAnsi="微软雅黑" w:eastAsia="微软雅黑" w:cs="微软雅黑"/>
          <w:b/>
          <w:color w:val="666666"/>
          <w:sz w:val="20"/>
        </w:rPr>
        <w:t>项目背景</w:t>
      </w:r>
    </w:p>
    <w:p w14:paraId="37FBB52B">
      <w:pPr>
        <w:spacing w:before="0" w:after="0" w:line="377" w:lineRule="exact"/>
        <w:ind w:left="60" w:right="60"/>
        <w:textAlignment w:val="center"/>
      </w:pPr>
      <w:r>
        <w:rPr>
          <w:rFonts w:ascii="微软雅黑" w:hAnsi="微软雅黑" w:eastAsia="微软雅黑" w:cs="微软雅黑"/>
          <w:color w:val="666666"/>
          <w:sz w:val="20"/>
        </w:rPr>
        <w:t>村知书后台管理系统为村知书APP提供后端支撑，覆盖村务通知、村内动态、财务/党务公开、办事流程、便民服务、二手市场、</w:t>
      </w:r>
      <w:r>
        <w:rPr>
          <w:rFonts w:hint="eastAsia" w:ascii="微软雅黑" w:hAnsi="微软雅黑" w:eastAsia="微软雅黑" w:cs="微软雅黑"/>
          <w:color w:val="666666"/>
          <w:sz w:val="20"/>
          <w:lang w:eastAsia="zh-CN"/>
        </w:rPr>
        <w:t>乡亲</w:t>
      </w:r>
      <w:r>
        <w:rPr>
          <w:rFonts w:ascii="微软雅黑" w:hAnsi="微软雅黑" w:eastAsia="微软雅黑" w:cs="微软雅黑"/>
          <w:color w:val="666666"/>
          <w:sz w:val="20"/>
        </w:rPr>
        <w:t>管理、求职招聘等核心功能，旨在助力“农业更强、农民更富、农村更美”的乡村振兴战略落地，提升农村数字化治理与服务效率。</w:t>
      </w:r>
    </w:p>
    <w:p w14:paraId="05640F6D">
      <w:pPr>
        <w:spacing w:before="0" w:after="0" w:line="377" w:lineRule="exact"/>
        <w:ind w:left="60" w:right="60"/>
        <w:textAlignment w:val="center"/>
      </w:pPr>
      <w:r>
        <w:rPr>
          <w:rFonts w:ascii="微软雅黑" w:hAnsi="微软雅黑" w:eastAsia="微软雅黑" w:cs="微软雅黑"/>
          <w:b/>
          <w:color w:val="666666"/>
          <w:sz w:val="20"/>
        </w:rPr>
        <w:t>项目职责</w:t>
      </w:r>
    </w:p>
    <w:p w14:paraId="7146C617">
      <w:pPr>
        <w:numPr>
          <w:ilvl w:val="0"/>
          <w:numId w:val="10"/>
        </w:numPr>
        <w:spacing w:before="0" w:after="0" w:line="377" w:lineRule="exact"/>
        <w:ind w:right="60"/>
        <w:textAlignment w:val="center"/>
      </w:pPr>
      <w:r>
        <w:rPr>
          <w:rFonts w:ascii="微软雅黑" w:hAnsi="微软雅黑" w:eastAsia="微软雅黑" w:cs="微软雅黑"/>
          <w:color w:val="666666"/>
          <w:sz w:val="20"/>
        </w:rPr>
        <w:t>参与功能模块需求分析与设计，协同产品经理对齐需求细节独立完成后台管理系统功能模块的编码开发、接口测试与数据库维护、负责系统日常运行维护，通过云服务器更新保障产品稳定上线</w:t>
      </w:r>
    </w:p>
    <w:p w14:paraId="79BE50E6">
      <w:pPr>
        <w:spacing w:before="0" w:after="0" w:line="377" w:lineRule="exact"/>
        <w:ind w:left="60" w:right="60"/>
        <w:textAlignment w:val="center"/>
      </w:pPr>
      <w:r>
        <w:rPr>
          <w:rFonts w:ascii="微软雅黑" w:hAnsi="微软雅黑" w:eastAsia="微软雅黑" w:cs="微软雅黑"/>
          <w:b/>
          <w:color w:val="666666"/>
          <w:sz w:val="20"/>
        </w:rPr>
        <w:t>解决方案</w:t>
      </w:r>
    </w:p>
    <w:p w14:paraId="33A20935">
      <w:pPr>
        <w:numPr>
          <w:ilvl w:val="0"/>
          <w:numId w:val="11"/>
        </w:numPr>
        <w:spacing w:before="0" w:after="0" w:line="377" w:lineRule="exact"/>
        <w:ind w:right="60"/>
        <w:textAlignment w:val="center"/>
      </w:pPr>
      <w:r>
        <w:rPr>
          <w:rFonts w:ascii="微软雅黑" w:hAnsi="微软雅黑" w:eastAsia="微软雅黑" w:cs="微软雅黑"/>
          <w:color w:val="666666"/>
          <w:sz w:val="20"/>
        </w:rPr>
        <w:t>采用Spring+SpringMVC+MyBatis框架搭建后端，结合EasyUI、JS、jQuery实现前端交互，通过Maven与GitLab完成项目与版本管理，借助Xshell工具完成云服务器部署与更新，保障系统持续稳定运行</w:t>
      </w:r>
    </w:p>
    <w:p w14:paraId="7EEC5A36">
      <w:pPr>
        <w:spacing w:before="0" w:after="0" w:line="377" w:lineRule="exact"/>
        <w:ind w:left="60" w:right="60"/>
        <w:textAlignment w:val="center"/>
      </w:pPr>
      <w:r>
        <w:rPr>
          <w:rFonts w:ascii="微软雅黑" w:hAnsi="微软雅黑" w:eastAsia="微软雅黑" w:cs="微软雅黑"/>
          <w:b/>
          <w:color w:val="666666"/>
          <w:sz w:val="20"/>
        </w:rPr>
        <w:t>项目成果</w:t>
      </w:r>
    </w:p>
    <w:p w14:paraId="59356FCE">
      <w:pPr>
        <w:numPr>
          <w:ilvl w:val="0"/>
          <w:numId w:val="12"/>
        </w:numPr>
        <w:spacing w:before="0" w:after="0" w:line="377" w:lineRule="exact"/>
        <w:ind w:right="60"/>
        <w:textAlignment w:val="center"/>
      </w:pPr>
      <w:r>
        <w:rPr>
          <w:rFonts w:ascii="微软雅黑" w:hAnsi="微软雅黑" w:eastAsia="微软雅黑" w:cs="微软雅黑"/>
          <w:color w:val="666666"/>
          <w:sz w:val="20"/>
        </w:rPr>
        <w:t>独立完成系统全生命周期管理（设计、开发、维护），保障系统长期稳定运行，支撑APP前端功能顺畅落地通过高效的需求响应与问题修复，助力农村数字化服务覆盖，提升基层治理与村民生活便捷性，系统维护问题率持续保持低位</w:t>
      </w:r>
    </w:p>
    <w:p w14:paraId="1282BDCF">
      <w:pPr>
        <w:spacing w:before="0" w:after="0" w:line="152" w:lineRule="exact"/>
        <w:jc w:val="left"/>
      </w:pPr>
    </w:p>
    <w:p w14:paraId="3C0B1C10">
      <w:pPr>
        <w:tabs>
          <w:tab w:val="right" w:pos="10440"/>
        </w:tabs>
        <w:spacing w:before="0" w:after="0" w:line="377" w:lineRule="exact"/>
        <w:ind w:left="60"/>
        <w:jc w:val="left"/>
        <w:textAlignment w:val="center"/>
      </w:pPr>
      <w:r>
        <w:rPr>
          <w:rFonts w:ascii="微软雅黑" w:hAnsi="微软雅黑" w:eastAsia="微软雅黑" w:cs="微软雅黑"/>
          <w:b/>
          <w:color w:val="2C2C2C"/>
          <w:sz w:val="22"/>
        </w:rPr>
        <w:t>2015.2-2020.5</w:t>
      </w:r>
      <w:r>
        <w:rPr>
          <w:rFonts w:ascii="微软雅黑" w:hAnsi="微软雅黑" w:eastAsia="微软雅黑" w:cs="微软雅黑"/>
          <w:b/>
          <w:color w:val="2C2C2C"/>
          <w:sz w:val="22"/>
        </w:rPr>
        <w:tab/>
      </w:r>
      <w:r>
        <w:rPr>
          <w:rFonts w:ascii="微软雅黑" w:hAnsi="微软雅黑" w:eastAsia="微软雅黑" w:cs="微软雅黑"/>
          <w:b/>
          <w:color w:val="2C2C2C"/>
          <w:sz w:val="22"/>
        </w:rPr>
        <w:t>东亿园区APP</w:t>
      </w:r>
    </w:p>
    <w:p w14:paraId="200E0905">
      <w:pPr>
        <w:spacing w:before="0" w:after="0" w:line="348" w:lineRule="exact"/>
        <w:ind w:left="60"/>
        <w:jc w:val="left"/>
        <w:textAlignment w:val="center"/>
      </w:pPr>
      <w:r>
        <w:rPr>
          <w:rFonts w:ascii="微软雅黑" w:hAnsi="微软雅黑" w:eastAsia="微软雅黑" w:cs="微软雅黑"/>
          <w:color w:val="525252"/>
          <w:sz w:val="22"/>
        </w:rPr>
        <w:t>Java开发</w:t>
      </w:r>
    </w:p>
    <w:p w14:paraId="6927AB29">
      <w:pPr>
        <w:spacing w:before="0" w:after="0" w:line="71" w:lineRule="exact"/>
        <w:jc w:val="left"/>
      </w:pPr>
    </w:p>
    <w:p w14:paraId="333B3A14">
      <w:pPr>
        <w:spacing w:before="0" w:after="0" w:line="377" w:lineRule="exact"/>
        <w:ind w:left="60" w:right="60"/>
        <w:textAlignment w:val="center"/>
      </w:pPr>
      <w:r>
        <w:rPr>
          <w:rFonts w:ascii="微软雅黑" w:hAnsi="微软雅黑" w:eastAsia="微软雅黑" w:cs="微软雅黑"/>
          <w:b/>
          <w:color w:val="666666"/>
          <w:sz w:val="20"/>
        </w:rPr>
        <w:t>项目背景</w:t>
      </w:r>
    </w:p>
    <w:p w14:paraId="6D25D7C7">
      <w:pPr>
        <w:spacing w:before="0" w:after="0" w:line="377" w:lineRule="exact"/>
        <w:ind w:left="60" w:right="60"/>
        <w:textAlignment w:val="center"/>
      </w:pPr>
      <w:r>
        <w:rPr>
          <w:rFonts w:ascii="微软雅黑" w:hAnsi="微软雅黑" w:eastAsia="微软雅黑" w:cs="微软雅黑"/>
          <w:color w:val="666666"/>
          <w:sz w:val="20"/>
        </w:rPr>
        <w:t>该项目为东亿园区移动端后台管理系统，支撑前台IOS、Android端的园区动态、办公室出租、会议室租用、在线</w:t>
      </w:r>
      <w:r>
        <w:rPr>
          <w:rFonts w:hint="eastAsia" w:ascii="微软雅黑" w:hAnsi="微软雅黑" w:eastAsia="微软雅黑" w:cs="微软雅黑"/>
          <w:color w:val="666666"/>
          <w:sz w:val="20"/>
          <w:lang w:eastAsia="zh-CN"/>
        </w:rPr>
        <w:t>报修</w:t>
      </w:r>
      <w:r>
        <w:rPr>
          <w:rFonts w:ascii="微软雅黑" w:hAnsi="微软雅黑" w:eastAsia="微软雅黑" w:cs="微软雅黑"/>
          <w:color w:val="666666"/>
          <w:sz w:val="20"/>
        </w:rPr>
        <w:t>、保洁预约、论坛交流及二手商品发布等核心功能，是园区数字化运营的关键支撑系统。</w:t>
      </w:r>
    </w:p>
    <w:p w14:paraId="7EC1B280">
      <w:pPr>
        <w:spacing w:before="0" w:after="0" w:line="377" w:lineRule="exact"/>
        <w:ind w:left="60" w:right="60"/>
        <w:textAlignment w:val="center"/>
      </w:pPr>
      <w:r>
        <w:rPr>
          <w:rFonts w:ascii="微软雅黑" w:hAnsi="微软雅黑" w:eastAsia="微软雅黑" w:cs="微软雅黑"/>
          <w:b/>
          <w:color w:val="666666"/>
          <w:sz w:val="20"/>
        </w:rPr>
        <w:t>项目职责</w:t>
      </w:r>
    </w:p>
    <w:p w14:paraId="512DA5F8">
      <w:pPr>
        <w:numPr>
          <w:ilvl w:val="0"/>
          <w:numId w:val="13"/>
        </w:numPr>
        <w:spacing w:before="0" w:after="0" w:line="377" w:lineRule="exact"/>
        <w:ind w:right="60"/>
        <w:textAlignment w:val="center"/>
      </w:pPr>
      <w:r>
        <w:rPr>
          <w:rFonts w:ascii="微软雅黑" w:hAnsi="微软雅黑" w:eastAsia="微软雅黑" w:cs="微软雅黑"/>
          <w:color w:val="666666"/>
          <w:sz w:val="20"/>
        </w:rPr>
        <w:t>参与功能模块设计，协同产品经理梳理并确认产品需求执行功能模块编码开发，完成接口测试与联调，通过Fiddler、PostMan、Swagger工具开展API接口测试，保障接口稳定性，维护MySQL数据库，确保数据安全与完整性，独立完成后台管理模块功能开发与日常维护</w:t>
      </w:r>
      <w:r>
        <w:rPr>
          <w:rFonts w:hint="eastAsia" w:ascii="微软雅黑" w:hAnsi="微软雅黑" w:eastAsia="微软雅黑" w:cs="微软雅黑"/>
          <w:color w:val="666666"/>
          <w:sz w:val="20"/>
          <w:lang w:eastAsia="zh-CN"/>
        </w:rPr>
        <w:t>工作</w:t>
      </w:r>
      <w:r>
        <w:rPr>
          <w:rFonts w:ascii="微软雅黑" w:hAnsi="微软雅黑" w:eastAsia="微软雅黑" w:cs="微软雅黑"/>
          <w:color w:val="666666"/>
          <w:sz w:val="20"/>
        </w:rPr>
        <w:t>。</w:t>
      </w:r>
    </w:p>
    <w:p w14:paraId="58544017">
      <w:pPr>
        <w:spacing w:before="0" w:after="0" w:line="377" w:lineRule="exact"/>
        <w:ind w:left="60" w:right="60"/>
        <w:textAlignment w:val="center"/>
      </w:pPr>
      <w:r>
        <w:rPr>
          <w:rFonts w:ascii="微软雅黑" w:hAnsi="微软雅黑" w:eastAsia="微软雅黑" w:cs="微软雅黑"/>
          <w:b/>
          <w:color w:val="666666"/>
          <w:sz w:val="20"/>
        </w:rPr>
        <w:t>解决方案</w:t>
      </w:r>
    </w:p>
    <w:p w14:paraId="1FDBA8F1">
      <w:pPr>
        <w:numPr>
          <w:ilvl w:val="0"/>
          <w:numId w:val="14"/>
        </w:numPr>
        <w:spacing w:before="0" w:after="0" w:line="377" w:lineRule="exact"/>
        <w:ind w:right="60"/>
        <w:textAlignment w:val="center"/>
      </w:pPr>
      <w:r>
        <w:rPr>
          <w:rFonts w:ascii="微软雅黑" w:hAnsi="微软雅黑" w:eastAsia="微软雅黑" w:cs="微软雅黑"/>
          <w:color w:val="666666"/>
          <w:sz w:val="20"/>
        </w:rPr>
        <w:t>采用Spring+SpringMVC+Mybatis框架搭建系统架构，通过Maven实现项目依赖管理，GitLab进行版本控制，保障开发流程规范，针对多端适配需求，设计标准化接口文档，提升前后端协作效率</w:t>
      </w:r>
    </w:p>
    <w:p w14:paraId="5E529B07">
      <w:pPr>
        <w:spacing w:before="0" w:after="0" w:line="377" w:lineRule="exact"/>
        <w:ind w:left="60" w:right="60"/>
        <w:textAlignment w:val="center"/>
      </w:pPr>
      <w:r>
        <w:rPr>
          <w:rFonts w:ascii="微软雅黑" w:hAnsi="微软雅黑" w:eastAsia="微软雅黑" w:cs="微软雅黑"/>
          <w:b/>
          <w:color w:val="666666"/>
          <w:sz w:val="20"/>
        </w:rPr>
        <w:t>项目成果</w:t>
      </w:r>
    </w:p>
    <w:p w14:paraId="798F9552">
      <w:pPr>
        <w:numPr>
          <w:ilvl w:val="0"/>
          <w:numId w:val="15"/>
        </w:numPr>
        <w:spacing w:before="0" w:after="0" w:line="377" w:lineRule="exact"/>
        <w:ind w:right="60"/>
        <w:textAlignment w:val="center"/>
      </w:pPr>
      <w:r>
        <w:rPr>
          <w:rFonts w:ascii="微软雅黑" w:hAnsi="微软雅黑" w:eastAsia="微软雅黑" w:cs="微软雅黑"/>
          <w:color w:val="666666"/>
          <w:sz w:val="20"/>
        </w:rPr>
        <w:t>独立完成后台管理系统的全周期维护与新功能开发，保障系统稳定运行，支持园区日常运营需求，通过系统化的接口测试与服务器部署流程，提升用户使用体验</w:t>
      </w:r>
    </w:p>
    <w:p w14:paraId="25D490B4">
      <w:pPr>
        <w:spacing w:before="0" w:after="0" w:line="152" w:lineRule="exact"/>
        <w:jc w:val="left"/>
      </w:pPr>
    </w:p>
    <w:p w14:paraId="06B77AE2">
      <w:pPr>
        <w:tabs>
          <w:tab w:val="right" w:pos="10440"/>
        </w:tabs>
        <w:spacing w:before="0" w:after="0" w:line="377" w:lineRule="exact"/>
        <w:ind w:left="60"/>
        <w:jc w:val="left"/>
        <w:textAlignment w:val="center"/>
      </w:pPr>
      <w:r>
        <w:rPr>
          <w:rFonts w:ascii="微软雅黑" w:hAnsi="微软雅黑" w:eastAsia="微软雅黑" w:cs="微软雅黑"/>
          <w:b/>
          <w:color w:val="2C2C2C"/>
          <w:sz w:val="22"/>
        </w:rPr>
        <w:t>2019.2-2022.5</w:t>
      </w:r>
      <w:r>
        <w:rPr>
          <w:rFonts w:ascii="微软雅黑" w:hAnsi="微软雅黑" w:eastAsia="微软雅黑" w:cs="微软雅黑"/>
          <w:b/>
          <w:color w:val="2C2C2C"/>
          <w:sz w:val="22"/>
        </w:rPr>
        <w:tab/>
      </w:r>
      <w:r>
        <w:rPr>
          <w:rFonts w:ascii="微软雅黑" w:hAnsi="微软雅黑" w:eastAsia="微软雅黑" w:cs="微软雅黑"/>
          <w:b/>
          <w:color w:val="2C2C2C"/>
          <w:sz w:val="22"/>
        </w:rPr>
        <w:t>东亿园区后台管理</w:t>
      </w:r>
    </w:p>
    <w:p w14:paraId="11EA56DB">
      <w:pPr>
        <w:spacing w:before="0" w:after="0" w:line="348" w:lineRule="exact"/>
        <w:ind w:left="60"/>
        <w:jc w:val="left"/>
        <w:textAlignment w:val="center"/>
      </w:pPr>
      <w:r>
        <w:rPr>
          <w:rFonts w:ascii="微软雅黑" w:hAnsi="微软雅黑" w:eastAsia="微软雅黑" w:cs="微软雅黑"/>
          <w:color w:val="525252"/>
          <w:sz w:val="22"/>
        </w:rPr>
        <w:t>职位</w:t>
      </w:r>
    </w:p>
    <w:p w14:paraId="2860351C">
      <w:pPr>
        <w:spacing w:before="0" w:after="0" w:line="71" w:lineRule="exact"/>
        <w:jc w:val="left"/>
      </w:pPr>
    </w:p>
    <w:p w14:paraId="5C2FF747">
      <w:pPr>
        <w:spacing w:before="0" w:after="0" w:line="377" w:lineRule="exact"/>
        <w:ind w:left="60" w:right="60"/>
        <w:textAlignment w:val="center"/>
      </w:pPr>
      <w:r>
        <w:rPr>
          <w:rFonts w:ascii="微软雅黑" w:hAnsi="微软雅黑" w:eastAsia="微软雅黑" w:cs="微软雅黑"/>
          <w:b/>
          <w:color w:val="666666"/>
          <w:sz w:val="20"/>
        </w:rPr>
        <w:t>项目背景</w:t>
      </w:r>
    </w:p>
    <w:p w14:paraId="7963A307">
      <w:pPr>
        <w:spacing w:before="0" w:after="0" w:line="377" w:lineRule="exact"/>
        <w:ind w:left="60" w:right="60"/>
        <w:textAlignment w:val="center"/>
      </w:pPr>
      <w:r>
        <w:rPr>
          <w:rFonts w:ascii="微软雅黑" w:hAnsi="微软雅黑" w:eastAsia="微软雅黑" w:cs="微软雅黑"/>
          <w:color w:val="666666"/>
          <w:sz w:val="20"/>
        </w:rPr>
        <w:t>为北京东亿国际传媒产业园打造的智慧园区服务平台，涵盖园区动态、办公室出租、会议室租用、</w:t>
      </w:r>
      <w:r>
        <w:rPr>
          <w:rFonts w:hint="eastAsia" w:ascii="微软雅黑" w:hAnsi="微软雅黑" w:eastAsia="微软雅黑" w:cs="微软雅黑"/>
          <w:color w:val="666666"/>
          <w:sz w:val="20"/>
          <w:lang w:eastAsia="zh-CN"/>
        </w:rPr>
        <w:t>企业报修</w:t>
      </w:r>
      <w:r>
        <w:rPr>
          <w:rFonts w:ascii="微软雅黑" w:hAnsi="微软雅黑" w:eastAsia="微软雅黑" w:cs="微软雅黑"/>
          <w:color w:val="666666"/>
          <w:sz w:val="20"/>
        </w:rPr>
        <w:t>、保洁预约、论坛交流、二手发布等全场景功能，支撑园区从初期到壮大的数字化管理需求。技术栈采用Spring+SpringMVC+MyBatis框架，前台使用EasyUI、JS、JQuery，通过Maven管理项目，GitLab版本控制，MySQL数据库存储，为非前后端分离架构。</w:t>
      </w:r>
    </w:p>
    <w:p w14:paraId="7402C75F">
      <w:pPr>
        <w:spacing w:before="0" w:after="0" w:line="377" w:lineRule="exact"/>
        <w:ind w:left="60" w:right="60"/>
        <w:textAlignment w:val="center"/>
      </w:pPr>
      <w:r>
        <w:rPr>
          <w:rFonts w:ascii="微软雅黑" w:hAnsi="微软雅黑" w:eastAsia="微软雅黑" w:cs="微软雅黑"/>
          <w:b/>
          <w:color w:val="666666"/>
          <w:sz w:val="20"/>
        </w:rPr>
        <w:t>项目职责</w:t>
      </w:r>
    </w:p>
    <w:p w14:paraId="3C8FB244">
      <w:pPr>
        <w:numPr>
          <w:ilvl w:val="0"/>
          <w:numId w:val="16"/>
        </w:numPr>
        <w:spacing w:before="0" w:after="0" w:line="377" w:lineRule="exact"/>
        <w:ind w:right="60"/>
        <w:textAlignment w:val="center"/>
      </w:pPr>
      <w:r>
        <w:rPr>
          <w:rFonts w:ascii="微软雅黑" w:hAnsi="微软雅黑" w:eastAsia="微软雅黑" w:cs="微软雅黑"/>
          <w:color w:val="666666"/>
          <w:sz w:val="20"/>
        </w:rPr>
        <w:t>参与功能模块设计，协同产品经理梳理并确认需求细节</w:t>
      </w:r>
    </w:p>
    <w:p w14:paraId="332694FF">
      <w:pPr>
        <w:numPr>
          <w:ilvl w:val="0"/>
          <w:numId w:val="16"/>
        </w:numPr>
        <w:spacing w:before="0" w:after="0" w:line="377" w:lineRule="exact"/>
        <w:ind w:right="60"/>
        <w:textAlignment w:val="center"/>
      </w:pPr>
      <w:r>
        <w:rPr>
          <w:rFonts w:ascii="微软雅黑" w:hAnsi="微软雅黑" w:eastAsia="微软雅黑" w:cs="微软雅黑"/>
          <w:color w:val="666666"/>
          <w:sz w:val="20"/>
        </w:rPr>
        <w:t>独立负责后台管理模块的全流程开发与长期维护，包括新功能迭代与日常运维，执行功能模块编码实现，完成接口测试与数据库维护，保障产品稳定上线与迭代交付</w:t>
      </w:r>
    </w:p>
    <w:p w14:paraId="27B27C9C">
      <w:pPr>
        <w:spacing w:before="0" w:after="0" w:line="377" w:lineRule="exact"/>
        <w:ind w:left="60" w:right="60"/>
        <w:textAlignment w:val="center"/>
      </w:pPr>
      <w:r>
        <w:rPr>
          <w:rFonts w:ascii="微软雅黑" w:hAnsi="微软雅黑" w:eastAsia="微软雅黑" w:cs="微软雅黑"/>
          <w:b/>
          <w:color w:val="666666"/>
          <w:sz w:val="20"/>
        </w:rPr>
        <w:t>解决方案</w:t>
      </w:r>
    </w:p>
    <w:p w14:paraId="69B0EE5D">
      <w:pPr>
        <w:numPr>
          <w:ilvl w:val="0"/>
          <w:numId w:val="17"/>
        </w:numPr>
        <w:spacing w:before="0" w:after="0" w:line="377" w:lineRule="exact"/>
        <w:ind w:right="60"/>
        <w:textAlignment w:val="center"/>
      </w:pPr>
      <w:r>
        <w:rPr>
          <w:rFonts w:ascii="微软雅黑" w:hAnsi="微软雅黑" w:eastAsia="微软雅黑" w:cs="微软雅黑"/>
          <w:color w:val="666666"/>
          <w:sz w:val="20"/>
        </w:rPr>
        <w:t>基于SSM框架实现业务逻辑分层开发，结合EasyUI快速构建前端交互界面，支撑多场景功能的高效落地，通过Maven统一管理项目依赖，GitLab实现版本控制，确保多人协作的代码一致性，采用MySQL数据库设计合理表结构，支撑园区用户、企业、服务数据的存储与高效查询</w:t>
      </w:r>
    </w:p>
    <w:p w14:paraId="77066A3A">
      <w:pPr>
        <w:spacing w:before="0" w:after="0" w:line="377" w:lineRule="exact"/>
        <w:ind w:left="60" w:right="60"/>
        <w:textAlignment w:val="center"/>
      </w:pPr>
      <w:r>
        <w:rPr>
          <w:rFonts w:ascii="微软雅黑" w:hAnsi="微软雅黑" w:eastAsia="微软雅黑" w:cs="微软雅黑"/>
          <w:b/>
          <w:color w:val="666666"/>
          <w:sz w:val="20"/>
        </w:rPr>
        <w:t>项目成果</w:t>
      </w:r>
    </w:p>
    <w:p w14:paraId="4F51D10F">
      <w:pPr>
        <w:numPr>
          <w:ilvl w:val="0"/>
          <w:numId w:val="18"/>
        </w:numPr>
        <w:spacing w:before="0" w:after="0" w:line="377" w:lineRule="exact"/>
        <w:ind w:right="60"/>
        <w:textAlignment w:val="center"/>
      </w:pPr>
      <w:r>
        <w:rPr>
          <w:rFonts w:ascii="微软雅黑" w:hAnsi="微软雅黑" w:eastAsia="微软雅黑" w:cs="微软雅黑"/>
          <w:color w:val="666666"/>
          <w:sz w:val="20"/>
        </w:rPr>
        <w:t>独立支撑项目从初期上线到持续迭代，完成4个功能模块的新增与优化，适配园区规模增长的管理需求，保障后台管理系统稳定运行，支撑园区日常运营的高效开展，通过全流程开发与运维，积累了从需求到上线的端到端项目经验，为后续复杂项目交付奠定基础</w:t>
      </w:r>
    </w:p>
    <w:p w14:paraId="3961AFC8">
      <w:pPr>
        <w:spacing w:before="0" w:after="0" w:line="290" w:lineRule="exact"/>
        <w:jc w:val="left"/>
      </w:pPr>
    </w:p>
    <w:p w14:paraId="49ED0DA6">
      <w:pPr>
        <w:spacing w:before="0" w:after="0" w:line="464" w:lineRule="exact"/>
        <w:ind w:left="566"/>
        <w:textAlignment w:val="center"/>
        <w:rPr>
          <w:sz w:val="21"/>
        </w:rPr>
      </w:pPr>
      <w:r>
        <w:rPr>
          <w:rFonts w:ascii="微软雅黑" w:hAnsi="微软雅黑" w:eastAsia="微软雅黑" w:cs="微软雅黑"/>
          <w:b/>
          <w:color w:val="2C2C2C"/>
          <w:sz w:val="26"/>
        </w:rPr>
        <w:t>自我评价</w:t>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295275" cy="295275"/>
            <wp:effectExtent l="0" t="0" r="0" b="0"/>
            <wp:wrapNone/>
            <wp:docPr id="11" name="Drawing 0" descr="自我评价.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0" descr="自我评价.svg"/>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294987" cy="294987"/>
                    </a:xfrm>
                    <a:prstGeom prst="rect">
                      <a:avLst/>
                    </a:prstGeom>
                  </pic:spPr>
                </pic:pic>
              </a:graphicData>
            </a:graphic>
          </wp:anchor>
        </w:drawing>
      </w:r>
    </w:p>
    <w:p w14:paraId="662FE472">
      <w:pPr>
        <w:spacing w:before="0" w:after="0" w:line="14" w:lineRule="exact"/>
        <w:rPr>
          <w:sz w:val="21"/>
        </w:rPr>
      </w:pPr>
    </w:p>
    <w:p w14:paraId="616F27DA">
      <w:pPr>
        <w:spacing w:before="0" w:after="0" w:line="152" w:lineRule="exact"/>
        <w:rPr>
          <w:rFonts w:hint="eastAsia" w:eastAsiaTheme="minorEastAsia"/>
          <w:sz w:val="21"/>
          <w:lang w:val="en-US" w:eastAsia="zh-CN"/>
        </w:rPr>
      </w:pPr>
    </w:p>
    <w:p w14:paraId="35332BB6">
      <w:pPr>
        <w:numPr>
          <w:ilvl w:val="0"/>
          <w:numId w:val="19"/>
        </w:numPr>
        <w:spacing w:before="0" w:after="0" w:line="377" w:lineRule="exact"/>
        <w:ind w:right="60"/>
        <w:textAlignment w:val="center"/>
      </w:pPr>
      <w:r>
        <w:rPr>
          <w:rFonts w:ascii="微软雅黑" w:hAnsi="微软雅黑" w:eastAsia="微软雅黑" w:cs="微软雅黑"/>
          <w:color w:val="666666"/>
          <w:sz w:val="20"/>
        </w:rPr>
        <w:t>专业能力：熟练使用Office等办公软件，具备系统化文件管理能力，可高效完成文档分类、归档及检索工作</w:t>
      </w:r>
    </w:p>
    <w:p w14:paraId="5D9C112F">
      <w:pPr>
        <w:numPr>
          <w:ilvl w:val="0"/>
          <w:numId w:val="19"/>
        </w:numPr>
        <w:spacing w:before="0" w:after="0" w:line="377" w:lineRule="exact"/>
        <w:textAlignment w:val="center"/>
      </w:pPr>
      <w:r>
        <w:rPr>
          <w:rFonts w:ascii="微软雅黑" w:hAnsi="微软雅黑" w:eastAsia="微软雅黑" w:cs="微软雅黑"/>
          <w:color w:val="666666"/>
          <w:sz w:val="20"/>
        </w:rPr>
        <w:t>职业态度：具备良好沟通协调能力，能快速适应新环境，面对突发情况可灵活应变，保障任务顺利推进</w:t>
      </w:r>
    </w:p>
    <w:p w14:paraId="04EABC20">
      <w:pPr>
        <w:numPr>
          <w:ilvl w:val="0"/>
          <w:numId w:val="19"/>
        </w:numPr>
        <w:spacing w:before="0" w:after="0" w:line="377" w:lineRule="exact"/>
        <w:textAlignment w:val="center"/>
      </w:pPr>
      <w:r>
        <w:rPr>
          <w:rFonts w:ascii="微软雅黑" w:hAnsi="微软雅黑" w:eastAsia="微软雅黑" w:cs="微软雅黑"/>
          <w:color w:val="666666"/>
          <w:sz w:val="20"/>
        </w:rPr>
        <w:t>职业潜力：通过精准执行与主动协同，为团队日常办公与信息流转提供稳定支持，展现出扎实的基础执行素养</w:t>
      </w:r>
    </w:p>
    <w:p w14:paraId="3972DC22">
      <w:pPr>
        <w:spacing w:before="0" w:after="0" w:line="290" w:lineRule="exact"/>
        <w:jc w:val="left"/>
      </w:pPr>
    </w:p>
    <w:p w14:paraId="09230414">
      <w:pPr>
        <w:spacing w:before="0" w:after="0" w:line="464" w:lineRule="exact"/>
        <w:ind w:left="566"/>
        <w:textAlignment w:val="center"/>
        <w:rPr>
          <w:sz w:val="21"/>
        </w:rPr>
      </w:pPr>
      <w:r>
        <w:rPr>
          <w:rFonts w:ascii="微软雅黑" w:hAnsi="微软雅黑" w:eastAsia="微软雅黑" w:cs="微软雅黑"/>
          <w:b/>
          <w:color w:val="2C2C2C"/>
          <w:sz w:val="26"/>
        </w:rPr>
        <w:t>教育经历</w:t>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295275" cy="295275"/>
            <wp:effectExtent l="0" t="0" r="0" b="0"/>
            <wp:wrapNone/>
            <wp:docPr id="12" name="Drawing 0" descr="教育经历.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0" descr="教育经历.svg"/>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0" y="0"/>
                      <a:ext cx="294987" cy="294987"/>
                    </a:xfrm>
                    <a:prstGeom prst="rect">
                      <a:avLst/>
                    </a:prstGeom>
                  </pic:spPr>
                </pic:pic>
              </a:graphicData>
            </a:graphic>
          </wp:anchor>
        </w:drawing>
      </w:r>
    </w:p>
    <w:p w14:paraId="6A366450">
      <w:pPr>
        <w:spacing w:before="0" w:after="0" w:line="14" w:lineRule="exact"/>
        <w:rPr>
          <w:sz w:val="21"/>
        </w:rPr>
      </w:pPr>
    </w:p>
    <w:p w14:paraId="6141E39D">
      <w:pPr>
        <w:spacing w:before="0" w:after="0" w:line="152" w:lineRule="exact"/>
        <w:rPr>
          <w:rFonts w:hint="eastAsia" w:eastAsiaTheme="minorEastAsia"/>
          <w:sz w:val="21"/>
          <w:lang w:val="en-US" w:eastAsia="zh-CN"/>
        </w:rPr>
      </w:pPr>
    </w:p>
    <w:p w14:paraId="66AE2176">
      <w:pPr>
        <w:tabs>
          <w:tab w:val="right" w:pos="10440"/>
        </w:tabs>
        <w:spacing w:before="0" w:after="0" w:line="377" w:lineRule="exact"/>
        <w:ind w:left="60"/>
        <w:jc w:val="left"/>
        <w:textAlignment w:val="center"/>
      </w:pPr>
      <w:r>
        <w:rPr>
          <w:rFonts w:ascii="微软雅黑" w:hAnsi="微软雅黑" w:eastAsia="微软雅黑" w:cs="微软雅黑"/>
          <w:b/>
          <w:color w:val="2C2C2C"/>
          <w:sz w:val="22"/>
        </w:rPr>
        <w:t>2010.9-2014.7</w:t>
      </w:r>
      <w:r>
        <w:rPr>
          <w:rFonts w:ascii="微软雅黑" w:hAnsi="微软雅黑" w:eastAsia="微软雅黑" w:cs="微软雅黑"/>
          <w:b/>
          <w:color w:val="2C2C2C"/>
          <w:sz w:val="22"/>
        </w:rPr>
        <w:tab/>
      </w:r>
      <w:r>
        <w:rPr>
          <w:rFonts w:ascii="微软雅黑" w:hAnsi="微软雅黑" w:eastAsia="微软雅黑" w:cs="微软雅黑"/>
          <w:b/>
          <w:color w:val="2C2C2C"/>
          <w:sz w:val="22"/>
        </w:rPr>
        <w:t>西安工业大学</w:t>
      </w:r>
    </w:p>
    <w:p w14:paraId="0F6335CF">
      <w:pPr>
        <w:spacing w:before="0" w:after="0" w:line="348" w:lineRule="exact"/>
        <w:ind w:left="60"/>
        <w:jc w:val="left"/>
        <w:textAlignment w:val="center"/>
      </w:pPr>
      <w:r>
        <w:rPr>
          <w:rFonts w:ascii="微软雅黑" w:hAnsi="微软雅黑" w:eastAsia="微软雅黑" w:cs="微软雅黑"/>
          <w:color w:val="525252"/>
          <w:sz w:val="22"/>
        </w:rPr>
        <w:t>金属材料工程 | 本科</w:t>
      </w:r>
    </w:p>
    <w:sectPr>
      <w:headerReference r:id="rId3" w:type="first"/>
      <w:footerReference r:id="rId4" w:type="first"/>
      <w:pgSz w:w="11906" w:h="16838"/>
      <w:pgMar w:top="696" w:right="696" w:bottom="696" w:left="696"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6899D">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89D742">
    <w:pPr>
      <w:pStyle w:val="3"/>
      <w:pBdr>
        <w:bottom w:val="none" w:color="auto" w:sz="0" w:space="1"/>
      </w:pBdr>
      <w:rPr>
        <w:rFonts w:hint="eastAsia" w:eastAsiaTheme="minorEastAsia"/>
        <w:lang w:eastAsia="zh-CN"/>
      </w:rPr>
    </w:pPr>
    <w:r>
      <w:rPr>
        <w:rFonts w:hint="eastAsia" w:eastAsiaTheme="minorEastAsia"/>
        <w:lang w:eastAsia="zh-CN"/>
      </w:rPr>
      <w:drawing>
        <wp:anchor distT="0" distB="0" distL="114935" distR="114935" simplePos="0" relativeHeight="251660288" behindDoc="1" locked="0" layoutInCell="1" allowOverlap="1">
          <wp:simplePos x="0" y="0"/>
          <wp:positionH relativeFrom="page">
            <wp:posOffset>0</wp:posOffset>
          </wp:positionH>
          <wp:positionV relativeFrom="page">
            <wp:posOffset>0</wp:posOffset>
          </wp:positionV>
          <wp:extent cx="7559675" cy="10692130"/>
          <wp:effectExtent l="0" t="0" r="3175" b="13970"/>
          <wp:wrapNone/>
          <wp:docPr id="13" name="图片 13" descr="page_auto_background"/>
          <wp:cNvGraphicFramePr/>
          <a:graphic xmlns:a="http://schemas.openxmlformats.org/drawingml/2006/main">
            <a:graphicData uri="http://schemas.openxmlformats.org/drawingml/2006/picture">
              <pic:pic xmlns:pic="http://schemas.openxmlformats.org/drawingml/2006/picture">
                <pic:nvPicPr>
                  <pic:cNvPr id="13" name="图片 13" descr="page_auto_background"/>
                  <pic:cNvPicPr/>
                </pic:nvPicPr>
                <pic:blipFill>
                  <a:blip r:embed="rId1"/>
                  <a:stretch>
                    <a:fillRect/>
                  </a:stretch>
                </pic:blipFill>
                <pic:spPr>
                  <a:xfrm>
                    <a:off x="0" y="0"/>
                    <a:ext cx="7559675" cy="1069213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260" w:hanging="200"/>
      </w:pPr>
    </w:lvl>
    <w:lvl w:ilvl="1" w:tentative="0">
      <w:start w:val="1"/>
      <w:numFmt w:val="bullet"/>
      <w:lvlText w:val="•"/>
      <w:lvlJc w:val="left"/>
      <w:pPr>
        <w:ind w:left="680" w:hanging="200"/>
      </w:pPr>
    </w:lvl>
    <w:lvl w:ilvl="2" w:tentative="0">
      <w:start w:val="1"/>
      <w:numFmt w:val="bullet"/>
      <w:lvlText w:val="•"/>
      <w:lvlJc w:val="left"/>
      <w:pPr>
        <w:ind w:left="1100" w:hanging="200"/>
      </w:pPr>
    </w:lvl>
    <w:lvl w:ilvl="3" w:tentative="0">
      <w:start w:val="1"/>
      <w:numFmt w:val="bullet"/>
      <w:lvlText w:val="•"/>
      <w:lvlJc w:val="left"/>
      <w:pPr>
        <w:ind w:left="1520" w:hanging="200"/>
      </w:pPr>
    </w:lvl>
    <w:lvl w:ilvl="4" w:tentative="0">
      <w:start w:val="1"/>
      <w:numFmt w:val="bullet"/>
      <w:lvlText w:val="•"/>
      <w:lvlJc w:val="left"/>
      <w:pPr>
        <w:ind w:left="1940" w:hanging="200"/>
      </w:pPr>
    </w:lvl>
    <w:lvl w:ilvl="5" w:tentative="0">
      <w:start w:val="1"/>
      <w:numFmt w:val="bullet"/>
      <w:lvlText w:val="•"/>
      <w:lvlJc w:val="left"/>
      <w:pPr>
        <w:ind w:left="2360" w:hanging="200"/>
      </w:pPr>
    </w:lvl>
    <w:lvl w:ilvl="6" w:tentative="0">
      <w:start w:val="1"/>
      <w:numFmt w:val="bullet"/>
      <w:lvlText w:val="•"/>
      <w:lvlJc w:val="left"/>
      <w:pPr>
        <w:ind w:left="2780" w:hanging="200"/>
      </w:pPr>
    </w:lvl>
    <w:lvl w:ilvl="7" w:tentative="0">
      <w:start w:val="1"/>
      <w:numFmt w:val="bullet"/>
      <w:lvlText w:val="•"/>
      <w:lvlJc w:val="left"/>
      <w:pPr>
        <w:ind w:left="3200" w:hanging="200"/>
      </w:pPr>
    </w:lvl>
    <w:lvl w:ilvl="8" w:tentative="0">
      <w:start w:val="1"/>
      <w:numFmt w:val="bullet"/>
      <w:lvlText w:val="•"/>
      <w:lvlJc w:val="left"/>
      <w:pPr>
        <w:ind w:left="3620" w:hanging="200"/>
      </w:pPr>
    </w:lvl>
  </w:abstractNum>
  <w:num w:numId="1">
    <w:abstractNumId w:val="0"/>
    <w:lvlOverride w:ilvl="0">
      <w:startOverride w:val="1"/>
    </w:lvlOverride>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 w:numId="17">
    <w:abstractNumId w:val="0"/>
    <w:lvlOverride w:ilvl="0">
      <w:startOverride w:val="1"/>
    </w:lvlOverride>
  </w:num>
  <w:num w:numId="18">
    <w:abstractNumId w:val="0"/>
    <w:lvlOverride w:ilvl="0">
      <w:startOverride w:val="1"/>
    </w:lvlOverride>
  </w:num>
  <w:num w:numId="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E3YWJhNTk2YmViMDJjYTgzY2MwNmE4ZmMwNTRjZmUifQ=="/>
  </w:docVars>
  <w:rsids>
    <w:rsidRoot w:val="6502090C"/>
    <w:rsid w:val="09E759A5"/>
    <w:rsid w:val="14B93137"/>
    <w:rsid w:val="192A24F5"/>
    <w:rsid w:val="1C3F1959"/>
    <w:rsid w:val="1E1E31CB"/>
    <w:rsid w:val="2F2B5F68"/>
    <w:rsid w:val="31E70D56"/>
    <w:rsid w:val="38B05511"/>
    <w:rsid w:val="436405CD"/>
    <w:rsid w:val="459E1D8A"/>
    <w:rsid w:val="46EB2266"/>
    <w:rsid w:val="49F16BD5"/>
    <w:rsid w:val="4ED846C4"/>
    <w:rsid w:val="5153670D"/>
    <w:rsid w:val="53E178E8"/>
    <w:rsid w:val="568972FD"/>
    <w:rsid w:val="6502090C"/>
    <w:rsid w:val="68F33F75"/>
    <w:rsid w:val="7D7948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svg"/><Relationship Id="rId8" Type="http://schemas.openxmlformats.org/officeDocument/2006/relationships/image" Target="media/image4.png"/><Relationship Id="rId7" Type="http://schemas.openxmlformats.org/officeDocument/2006/relationships/image" Target="media/image3.sv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numbering" Target="numbering.xml"/><Relationship Id="rId28" Type="http://schemas.openxmlformats.org/officeDocument/2006/relationships/image" Target="media/image24.svg"/><Relationship Id="rId27" Type="http://schemas.openxmlformats.org/officeDocument/2006/relationships/image" Target="media/image23.png"/><Relationship Id="rId26" Type="http://schemas.openxmlformats.org/officeDocument/2006/relationships/image" Target="media/image22.svg"/><Relationship Id="rId25" Type="http://schemas.openxmlformats.org/officeDocument/2006/relationships/image" Target="media/image21.png"/><Relationship Id="rId24" Type="http://schemas.openxmlformats.org/officeDocument/2006/relationships/image" Target="media/image20.svg"/><Relationship Id="rId23" Type="http://schemas.openxmlformats.org/officeDocument/2006/relationships/image" Target="media/image19.png"/><Relationship Id="rId22" Type="http://schemas.openxmlformats.org/officeDocument/2006/relationships/image" Target="media/image18.svg"/><Relationship Id="rId21" Type="http://schemas.openxmlformats.org/officeDocument/2006/relationships/image" Target="media/image17.png"/><Relationship Id="rId20" Type="http://schemas.openxmlformats.org/officeDocument/2006/relationships/image" Target="media/image16.sv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svg"/><Relationship Id="rId17" Type="http://schemas.openxmlformats.org/officeDocument/2006/relationships/image" Target="media/image13.png"/><Relationship Id="rId16" Type="http://schemas.openxmlformats.org/officeDocument/2006/relationships/image" Target="media/image12.jpeg"/><Relationship Id="rId15" Type="http://schemas.openxmlformats.org/officeDocument/2006/relationships/image" Target="media/image11.svg"/><Relationship Id="rId14" Type="http://schemas.openxmlformats.org/officeDocument/2006/relationships/image" Target="media/image10.png"/><Relationship Id="rId13" Type="http://schemas.openxmlformats.org/officeDocument/2006/relationships/image" Target="media/image9.svg"/><Relationship Id="rId12" Type="http://schemas.openxmlformats.org/officeDocument/2006/relationships/image" Target="media/image8.png"/><Relationship Id="rId11" Type="http://schemas.openxmlformats.org/officeDocument/2006/relationships/image" Target="media/image7.sv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e77a02e9-6cbf-4592-8403-0e677d25018f</errorID>
      <errorWord>)</errorWord>
      <group>L1_Format</group>
      <groupName>格式问题</groupName>
      <ability>L2_HalfPunc</ability>
      <abilityName>全半角检查</abilityName>
      <candidateList>
        <item>）</item>
      </candidateList>
      <explain>文本全半角错误。</explain>
      <paraID> 665DF77</paraID>
      <start>52</start>
      <end>53</end>
      <status>modified</status>
      <modifiedWord>）</modifiedWord>
      <trackRevisions>false</trackRevisions>
    </reviewItem>
    <reviewItem>
      <errorID>277ae931-01e7-4be5-8545-ce6aaecb2115</errorID>
      <errorWord>)</errorWord>
      <group>L1_Format</group>
      <groupName>格式问题</groupName>
      <ability>L2_HalfPunc</ability>
      <abilityName>全半角检查</abilityName>
      <candidateList>
        <item>）</item>
      </candidateList>
      <explain>文本全半角错误。</explain>
      <paraID> 64AD0AE</paraID>
      <start>59</start>
      <end>60</end>
      <status>modified</status>
      <modifiedWord>）</modifiedWord>
      <trackRevisions>false</trackRevisions>
    </reviewItem>
    <reviewItem>
      <errorID>ea41e95e-4680-4465-abdc-8957622407fa</errorID>
      <errorWord>-</errorWord>
      <group>L1_Format</group>
      <groupName>格式问题</groupName>
      <ability>L2_HalfPunc</ability>
      <abilityName>全半角检查</abilityName>
      <candidateList>
        <item>－</item>
      </candidateList>
      <explain>文本全半角错误。</explain>
      <paraID> B43D2CC</paraID>
      <start>19</start>
      <end>20</end>
      <status>modified</status>
      <modifiedWord>－</modifiedWord>
      <trackRevisions>false</trackRevisions>
    </reviewItem>
    <reviewItem>
      <errorID>c4fedd4f-f5b3-4bb7-803c-6e1bde9b1463</errorID>
      <errorWord>相亲</errorWord>
      <group>L1_Word</group>
      <groupName>字词问题</groupName>
      <ability>L2_Typo</ability>
      <abilityName>字词错误</abilityName>
      <candidateList>
        <item>乡亲</item>
      </candidateList>
      <explain/>
      <paraID>37FBB52B</paraID>
      <start>58</start>
      <end>60</end>
      <status>modified</status>
      <modifiedWord>乡亲</modifiedWord>
      <trackRevisions>false</trackRevisions>
    </reviewItem>
    <reviewItem>
      <errorID>34aab806-b848-4b15-bff2-16ed7d10a2eb</errorID>
      <errorWord>保修</errorWord>
      <group>L1_Word</group>
      <groupName>字词问题</groupName>
      <ability>L2_Typo</ability>
      <abilityName>字词错误</abilityName>
      <candidateList>
        <item>报修</item>
      </candidateList>
      <explain>存在发音相同字词的误用。</explain>
      <paraID>6D25D7C7</paraID>
      <start>54</start>
      <end>56</end>
      <status>modified</status>
      <modifiedWord>报修</modifiedWord>
      <trackRevisions>false</trackRevisions>
    </reviewItem>
    <reviewItem>
      <errorID>3e05d76d-420f-4368-8202-9fd2e53c3889</errorID>
      <errorWord>工</errorWord>
      <group>L1_Word</group>
      <groupName>字词问题</groupName>
      <ability>L2_Typo</ability>
      <abilityName>字词错误</abilityName>
      <candidateList>
        <item>工作</item>
      </candidateList>
      <explain>❶〈动〉从事体力或脑力劳动，也泛指机器、工具受人操纵而发挥生产作用：积极～｜开始～｜铲土机正在～。❷〈名〉职业：找～｜～没有贵贱之分。❸〈名〉业务；任务：～量｜宣传～｜工会～｜科学研究～。</explain>
      <paraID>512DA5F8</paraID>
      <start>131</start>
      <end>133</end>
      <status>modified</status>
      <modifiedWord>工作</modifiedWord>
      <trackRevisions>false</trackRevisions>
    </reviewItem>
    <reviewItem>
      <errorID>5c9ea18b-9d5c-4de8-916c-05c73edebef9</errorID>
      <errorWord>企业保修</errorWord>
      <group>L1_Word</group>
      <groupName>字词问题</groupName>
      <ability>L2_Typo</ability>
      <abilityName>字词错误</abilityName>
      <candidateList>
        <item>企业报修</item>
      </candidateList>
      <explain/>
      <paraID>7963A307</paraID>
      <start>43</start>
      <end>47</end>
      <status>modified</status>
      <modifiedWord>企业报修</modifiedWord>
      <trackRevisions>false</trackRevisions>
    </reviewItem>
  </reviewItems>
  <config/>
</contractReview>
</file>

<file path=customXml/itemProps1.xml><?xml version="1.0" encoding="utf-8"?>
<ds:datastoreItem xmlns:ds="http://schemas.openxmlformats.org/officeDocument/2006/customXml" ds:itemID="{be8ef0ac-a9b2-4626-b855-44803e3669aa}">
  <ds:schemaRefs/>
</ds:datastoreItem>
</file>

<file path=docProps/app.xml><?xml version="1.0" encoding="utf-8"?>
<Properties xmlns="http://schemas.openxmlformats.org/officeDocument/2006/extended-properties" xmlns:vt="http://schemas.openxmlformats.org/officeDocument/2006/docPropsVTypes">
  <Template>Normal.dotm</Template>
  <Pages>4</Pages>
  <Words>3261</Words>
  <Characters>3959</Characters>
  <Lines>0</Lines>
  <Paragraphs>0</Paragraphs>
  <TotalTime>6</TotalTime>
  <ScaleCrop>false</ScaleCrop>
  <LinksUpToDate>false</LinksUpToDate>
  <CharactersWithSpaces>3988</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2022-03-07T08:59:00Z</dcterms:created>
  <dc:creator>WPS_1603439798</dc:creator>
  <cp:lastModifiedBy>凡夫俗子</cp:lastModifiedBy>
  <dcterms:modified xsi:type="dcterms:W3CDTF">2026-01-07T02:35:12Z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92524C79CCAF4E568F658ADB0F0C759C</vt:lpwstr>
  </property>
  <property fmtid="{D5CDD505-2E9C-101B-9397-08002B2CF9AE}" pid="4" name="woTypoMode">
    <vt:lpwstr>pages</vt:lpwstr>
  </property>
  <property fmtid="{D5CDD505-2E9C-101B-9397-08002B2CF9AE}" pid="5" name="woSyncTypoMode">
    <vt:lpwstr>是</vt:lpwstr>
  </property>
  <property fmtid="{D5CDD505-2E9C-101B-9397-08002B2CF9AE}" pid="6" name="KSOTemplateDocerSaveRecord">
    <vt:lpwstr>eyJoZGlkIjoiODIzZDMyM2ViYTdkZTliODJiODgzN2RjZWNlOTAyM2MiLCJ1c2VySWQiOiIyNTYxODIxNDAifQ==</vt:lpwstr>
  </property>
</Properties>
</file>