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25"/>
        <w:tblW w:w="10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>
        <w:trPr/>
        <w:tc>
          <w:tcPr>
            <w:tcBorders/>
            <w:tcW w:w="5670" w:type="dxa"/>
            <w:textDirection w:val="lrTb"/>
            <w:noWrap w:val="false"/>
          </w:tcPr>
          <w:p>
            <w:pPr>
              <w:pStyle w:val="1033"/>
              <w:pBdr/>
              <w:spacing/>
              <w:ind/>
              <w:rPr>
                <w:sz w:val="30"/>
              </w:rPr>
            </w:pPr>
            <w:r>
              <w:rPr>
                <w:b/>
                <w:lang w:val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43275" cy="1289099"/>
                      <wp:effectExtent l="0" t="0" r="0" b="635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50870" cy="13305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63.25pt;height:101.5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</w:tc>
        <w:tc>
          <w:tcPr>
            <w:tcBorders/>
            <w:tcW w:w="4680" w:type="dxa"/>
            <w:textDirection w:val="lrTb"/>
            <w:noWrap w:val="false"/>
          </w:tcPr>
          <w:p>
            <w:pPr>
              <w:pBdr/>
              <w:spacing w:line="360" w:lineRule="auto"/>
              <w:ind w:left="290"/>
              <w:jc w:val="center"/>
              <w:rPr>
                <w:sz w:val="30"/>
              </w:rPr>
            </w:pPr>
            <w:r>
              <w:rPr>
                <w:sz w:val="30"/>
              </w:rPr>
            </w:r>
            <w:r>
              <w:rPr>
                <w:sz w:val="30"/>
              </w:rPr>
            </w:r>
            <w:r>
              <w:rPr>
                <w:sz w:val="30"/>
              </w:rPr>
            </w:r>
          </w:p>
        </w:tc>
      </w:tr>
    </w:tbl>
    <w:p>
      <w:pPr>
        <w:pBdr/>
        <w:spacing w:after="0" w:line="360" w:lineRule="auto"/>
        <w:ind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id w:val="326794676"/>
        <w:docPartObj>
          <w:docPartGallery w:val="Cover Pages"/>
          <w:docPartUnique w:val="true"/>
        </w:docPartObj>
        <w:rPr>
          <w:rFonts w:ascii="Times New Roman" w:hAnsi="Times New Roman" w:cs="Times New Roman"/>
        </w:rPr>
      </w:sdtPr>
      <w:sdtContent>
        <w:p>
          <w:pPr>
            <w:pBdr/>
            <w:spacing w:after="0" w:line="360" w:lineRule="auto"/>
            <w:ind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Bdr/>
            <w:spacing w:after="0" w:line="360" w:lineRule="auto"/>
            <w:ind/>
            <w:jc w:val="right"/>
            <w:rPr>
              <w:rFonts w:ascii="Times New Roman" w:hAnsi="Times New Roman" w:eastAsia="Arial Unicode MS" w:cs="Times New Roman"/>
              <w:sz w:val="72"/>
              <w:szCs w:val="72"/>
            </w:rPr>
          </w:pP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</w:p>
        <w:p>
          <w:pPr>
            <w:pBdr/>
            <w:spacing w:after="0" w:line="360" w:lineRule="auto"/>
            <w:ind/>
            <w:jc w:val="right"/>
            <w:rPr>
              <w:rFonts w:ascii="Times New Roman" w:hAnsi="Times New Roman" w:eastAsia="Arial Unicode MS" w:cs="Times New Roman"/>
              <w:sz w:val="72"/>
              <w:szCs w:val="72"/>
            </w:rPr>
          </w:pP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</w:p>
        <w:p>
          <w:pPr>
            <w:pBdr/>
            <w:spacing w:after="0" w:line="240" w:lineRule="auto"/>
            <w:ind/>
            <w:jc w:val="center"/>
            <w:rPr>
              <w:rFonts w:ascii="Times New Roman" w:hAnsi="Times New Roman" w:eastAsia="Arial Unicode MS" w:cs="Times New Roman"/>
              <w:sz w:val="56"/>
              <w:szCs w:val="56"/>
            </w:rPr>
          </w:pPr>
          <w:r>
            <w:rPr>
              <w:rFonts w:ascii="Times New Roman" w:hAnsi="Times New Roman" w:eastAsia="Arial Unicode MS" w:cs="Times New Roman"/>
              <w:sz w:val="56"/>
              <w:szCs w:val="56"/>
            </w:rPr>
            <w:t xml:space="preserve">КОНКУРСНОЕ ЗАДАНИЕ КОМПЕТЕНЦИИ</w:t>
          </w:r>
          <w:r>
            <w:rPr>
              <w:rFonts w:ascii="Times New Roman" w:hAnsi="Times New Roman" w:eastAsia="Arial Unicode MS" w:cs="Times New Roman"/>
              <w:sz w:val="56"/>
              <w:szCs w:val="56"/>
            </w:rPr>
          </w:r>
          <w:r>
            <w:rPr>
              <w:rFonts w:ascii="Times New Roman" w:hAnsi="Times New Roman" w:eastAsia="Arial Unicode MS" w:cs="Times New Roman"/>
              <w:sz w:val="56"/>
              <w:szCs w:val="56"/>
            </w:rPr>
          </w:r>
        </w:p>
        <w:p>
          <w:pPr>
            <w:pBdr/>
            <w:spacing w:after="0" w:line="360" w:lineRule="auto"/>
            <w:ind/>
            <w:jc w:val="center"/>
            <w:rPr>
              <w:rFonts w:ascii="Times New Roman" w:hAnsi="Times New Roman" w:eastAsia="Arial Unicode MS" w:cs="Times New Roman"/>
              <w:sz w:val="40"/>
              <w:szCs w:val="40"/>
            </w:rPr>
          </w:pPr>
          <w:r>
            <w:rPr>
              <w:rFonts w:ascii="Times New Roman" w:hAnsi="Times New Roman" w:eastAsia="Arial Unicode MS" w:cs="Times New Roman"/>
              <w:sz w:val="40"/>
              <w:szCs w:val="40"/>
            </w:rPr>
            <w:t xml:space="preserve">«</w:t>
          </w:r>
          <w:r>
            <w:rPr>
              <w:rFonts w:ascii="Times New Roman" w:hAnsi="Times New Roman" w:cs="Times New Roman"/>
              <w:sz w:val="40"/>
              <w:szCs w:val="40"/>
            </w:rPr>
            <w:t xml:space="preserve">Программные решения для бизнеса</w:t>
          </w:r>
          <w:r>
            <w:rPr>
              <w:rFonts w:ascii="Times New Roman" w:hAnsi="Times New Roman" w:eastAsia="Arial Unicode MS" w:cs="Times New Roman"/>
              <w:sz w:val="40"/>
              <w:szCs w:val="40"/>
            </w:rPr>
            <w:t xml:space="preserve">»</w:t>
          </w:r>
          <w:r>
            <w:rPr>
              <w:rFonts w:ascii="Times New Roman" w:hAnsi="Times New Roman" w:eastAsia="Arial Unicode MS" w:cs="Times New Roman"/>
              <w:sz w:val="40"/>
              <w:szCs w:val="40"/>
            </w:rPr>
          </w:r>
          <w:r>
            <w:rPr>
              <w:rFonts w:ascii="Times New Roman" w:hAnsi="Times New Roman" w:eastAsia="Arial Unicode MS" w:cs="Times New Roman"/>
              <w:sz w:val="40"/>
              <w:szCs w:val="40"/>
            </w:rPr>
          </w:r>
        </w:p>
        <w:p>
          <w:pPr>
            <w:pBdr/>
            <w:spacing w:after="0" w:line="360" w:lineRule="auto"/>
            <w:ind/>
            <w:jc w:val="center"/>
            <w:rPr>
              <w:rFonts w:ascii="Times New Roman" w:hAnsi="Times New Roman" w:eastAsia="Arial Unicode MS" w:cs="Times New Roman"/>
              <w:sz w:val="36"/>
              <w:szCs w:val="36"/>
            </w:rPr>
          </w:pP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Региональный 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этап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 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Чемпионата по профессиональному мастерству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 «Профессионалы» 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</w:r>
        </w:p>
        <w:p>
          <w:pPr>
            <w:pBdr/>
            <w:spacing w:after="0" w:line="240" w:lineRule="auto"/>
            <w:ind/>
            <w:jc w:val="center"/>
            <w:rPr>
              <w:rFonts w:ascii="Times New Roman" w:hAnsi="Times New Roman" w:eastAsia="Arial Unicode MS" w:cs="Times New Roman"/>
              <w:sz w:val="36"/>
              <w:szCs w:val="36"/>
            </w:rPr>
          </w:pPr>
          <w:r>
            <w:rPr>
              <w:rFonts w:ascii="Times New Roman" w:hAnsi="Times New Roman" w:eastAsia="Arial Unicode MS" w:cs="Times New Roman"/>
              <w:sz w:val="36"/>
              <w:szCs w:val="36"/>
            </w:rPr>
            <w:t xml:space="preserve">______________________</w:t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</w:r>
          <w:r>
            <w:rPr>
              <w:rFonts w:ascii="Times New Roman" w:hAnsi="Times New Roman" w:eastAsia="Arial Unicode MS" w:cs="Times New Roman"/>
              <w:sz w:val="36"/>
              <w:szCs w:val="36"/>
            </w:rPr>
          </w:r>
        </w:p>
        <w:p>
          <w:pPr>
            <w:pBdr/>
            <w:spacing w:after="0" w:line="240" w:lineRule="auto"/>
            <w:ind/>
            <w:jc w:val="center"/>
            <w:rPr>
              <w:rFonts w:ascii="Times New Roman" w:hAnsi="Times New Roman" w:eastAsia="Arial Unicode MS" w:cs="Times New Roman"/>
              <w:sz w:val="20"/>
              <w:szCs w:val="20"/>
            </w:rPr>
          </w:pPr>
          <w:r>
            <w:rPr>
              <w:rFonts w:ascii="Times New Roman" w:hAnsi="Times New Roman" w:eastAsia="Arial Unicode MS" w:cs="Times New Roman"/>
              <w:sz w:val="20"/>
              <w:szCs w:val="20"/>
            </w:rPr>
            <w:t xml:space="preserve">регион проведения</w:t>
          </w:r>
          <w:r>
            <w:rPr>
              <w:rFonts w:ascii="Times New Roman" w:hAnsi="Times New Roman" w:eastAsia="Arial Unicode MS" w:cs="Times New Roman"/>
              <w:sz w:val="20"/>
              <w:szCs w:val="20"/>
            </w:rPr>
          </w:r>
          <w:r>
            <w:rPr>
              <w:rFonts w:ascii="Times New Roman" w:hAnsi="Times New Roman" w:eastAsia="Arial Unicode MS" w:cs="Times New Roman"/>
              <w:sz w:val="20"/>
              <w:szCs w:val="20"/>
            </w:rPr>
          </w:r>
        </w:p>
        <w:p>
          <w:pPr>
            <w:pBdr/>
            <w:spacing w:after="0" w:line="360" w:lineRule="auto"/>
            <w:ind/>
            <w:jc w:val="center"/>
            <w:rPr>
              <w:rFonts w:ascii="Times New Roman" w:hAnsi="Times New Roman" w:eastAsia="Arial Unicode MS" w:cs="Times New Roman"/>
              <w:sz w:val="72"/>
              <w:szCs w:val="72"/>
            </w:rPr>
          </w:pP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  <w:r>
            <w:rPr>
              <w:rFonts w:ascii="Times New Roman" w:hAnsi="Times New Roman" w:eastAsia="Arial Unicode MS" w:cs="Times New Roman"/>
              <w:sz w:val="72"/>
              <w:szCs w:val="72"/>
            </w:rPr>
          </w:r>
        </w:p>
      </w:sdtContent>
    </w:sdt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  <w:r>
        <w:rPr>
          <w:rFonts w:ascii="Times New Roman" w:hAnsi="Times New Roman" w:cs="Times New Roman"/>
          <w:lang w:bidi="en-US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202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5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bidi="en-US"/>
        </w:rPr>
      </w:r>
      <w:r>
        <w:rPr>
          <w:rFonts w:ascii="Times New Roman" w:hAnsi="Times New Roman" w:cs="Times New Roman"/>
          <w:sz w:val="28"/>
          <w:szCs w:val="28"/>
          <w:lang w:bidi="en-US"/>
        </w:rPr>
      </w:r>
    </w:p>
    <w:p>
      <w:pPr>
        <w:pStyle w:val="1074"/>
        <w:pBdr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Конкурсное задание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Менеджером компетенции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необходимые требования владения профессиональным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 навыками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профессиональному мастерству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bidi="en-US"/>
        </w:rPr>
      </w:r>
      <w:r>
        <w:rPr>
          <w:rFonts w:ascii="Times New Roman" w:hAnsi="Times New Roman" w:cs="Times New Roman"/>
          <w:sz w:val="28"/>
          <w:szCs w:val="28"/>
          <w:lang w:bidi="en-US"/>
        </w:rPr>
      </w:r>
    </w:p>
    <w:p>
      <w:pPr>
        <w:pStyle w:val="1074"/>
        <w:pBdr/>
        <w:shd w:val="clear" w:color="auto" w:fill="auto"/>
        <w:spacing w:line="360" w:lineRule="auto"/>
        <w:ind w:firstLine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</w:r>
      <w:r>
        <w:rPr>
          <w:rFonts w:ascii="Times New Roman" w:hAnsi="Times New Roman" w:eastAsia="Times New Roman" w:cs="Times New Roman"/>
          <w:szCs w:val="24"/>
        </w:rPr>
      </w:r>
      <w:r>
        <w:rPr>
          <w:rFonts w:ascii="Times New Roman" w:hAnsi="Times New Roman" w:eastAsia="Times New Roman" w:cs="Times New Roman"/>
          <w:szCs w:val="24"/>
        </w:rPr>
      </w:r>
    </w:p>
    <w:p>
      <w:pPr>
        <w:pStyle w:val="1028"/>
        <w:numPr>
          <w:ilvl w:val="0"/>
          <w:numId w:val="0"/>
        </w:numPr>
        <w:pBdr/>
        <w:spacing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Конкурсное задание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1028"/>
        <w:numPr>
          <w:ilvl w:val="0"/>
          <w:numId w:val="0"/>
        </w:numPr>
        <w:pBdr/>
        <w:spacing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1026"/>
        <w:pBdr/>
        <w:spacing w:line="276" w:lineRule="auto"/>
        <w:ind/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pPr>
      <w:r>
        <w:rPr>
          <w:rFonts w:ascii="Times New Roman" w:hAnsi="Times New Roman"/>
          <w:szCs w:val="24"/>
          <w:lang w:val="ru-RU" w:eastAsia="ru-RU"/>
        </w:rPr>
        <w:fldChar w:fldCharType="begin"/>
      </w:r>
      <w:r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>
        <w:rPr>
          <w:rFonts w:ascii="Times New Roman" w:hAnsi="Times New Roman"/>
          <w:szCs w:val="24"/>
          <w:lang w:val="ru-RU" w:eastAsia="ru-RU"/>
        </w:rPr>
        <w:fldChar w:fldCharType="separate"/>
      </w:r>
      <w:hyperlink w:tooltip="#_Toc142037183" w:anchor="_Toc142037183" w:history="1">
        <w:r>
          <w:rPr>
            <w:rStyle w:val="1024"/>
            <w:rFonts w:ascii="Times New Roman" w:hAnsi="Times New Roman"/>
            <w:szCs w:val="24"/>
          </w:rPr>
          <w:t xml:space="preserve">1. ОСНОВНЫЕ ТРЕБОВАНИЯ КОМПЕТЕНЦИИ</w:t>
        </w:r>
        <w:r>
          <w:rPr>
            <w:rFonts w:ascii="Times New Roman" w:hAnsi="Times New Roman"/>
            <w:szCs w:val="24"/>
          </w:rPr>
          <w:tab/>
        </w:r>
        <w:r>
          <w:rPr>
            <w:rFonts w:ascii="Times New Roman" w:hAnsi="Times New Roman"/>
            <w:szCs w:val="24"/>
          </w:rPr>
          <w:fldChar w:fldCharType="begin"/>
        </w:r>
        <w:r>
          <w:rPr>
            <w:rFonts w:ascii="Times New Roman" w:hAnsi="Times New Roman"/>
            <w:szCs w:val="24"/>
          </w:rPr>
          <w:instrText xml:space="preserve"> PAGEREF _Toc142037183 \h </w:instrText>
        </w:r>
        <w:r>
          <w:rPr>
            <w:rFonts w:ascii="Times New Roman" w:hAnsi="Times New Roman"/>
            <w:szCs w:val="24"/>
          </w:rPr>
        </w:r>
        <w:r>
          <w:rPr>
            <w:rFonts w:ascii="Times New Roman" w:hAnsi="Times New Roman"/>
            <w:szCs w:val="24"/>
          </w:rPr>
          <w:fldChar w:fldCharType="separate"/>
        </w:r>
        <w:r>
          <w:rPr>
            <w:rFonts w:ascii="Times New Roman" w:hAnsi="Times New Roman"/>
            <w:szCs w:val="24"/>
          </w:rPr>
          <w:t xml:space="preserve">4</w:t>
        </w:r>
        <w:r>
          <w:rPr>
            <w:rFonts w:ascii="Times New Roman" w:hAnsi="Times New Roman"/>
            <w:szCs w:val="24"/>
          </w:rPr>
          <w:fldChar w:fldCharType="end"/>
        </w:r>
      </w:hyperlink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4" w:anchor="_Toc142037184" w:history="1">
        <w:r>
          <w:rPr>
            <w:rStyle w:val="1024"/>
            <w:sz w:val="24"/>
            <w:szCs w:val="24"/>
          </w:rPr>
          <w:t xml:space="preserve">1.1. Общие сведения о требованиях компетенции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4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5" w:anchor="_Toc142037185" w:history="1">
        <w:r>
          <w:rPr>
            <w:rStyle w:val="1024"/>
            <w:sz w:val="24"/>
            <w:szCs w:val="24"/>
          </w:rPr>
          <w:t xml:space="preserve">1.2. Перечень профессиональных задач специалиста по компетенции «_________»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4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6" w:anchor="_Toc142037186" w:history="1">
        <w:r>
          <w:rPr>
            <w:rStyle w:val="1024"/>
            <w:sz w:val="24"/>
            <w:szCs w:val="24"/>
          </w:rPr>
          <w:t xml:space="preserve">1.3. Требования к схеме оценки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6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7" w:anchor="_Toc142037187" w:history="1">
        <w:r>
          <w:rPr>
            <w:rStyle w:val="1024"/>
            <w:sz w:val="24"/>
            <w:szCs w:val="24"/>
          </w:rPr>
          <w:t xml:space="preserve">1.4. Спецификация оценки компетенции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6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8" w:anchor="_Toc142037188" w:history="1">
        <w:r>
          <w:rPr>
            <w:rStyle w:val="1024"/>
            <w:sz w:val="24"/>
            <w:szCs w:val="24"/>
          </w:rPr>
          <w:t xml:space="preserve">1.5. Конкурсное задание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_Toc142037188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7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89" w:anchor="_Toc142037189" w:history="1">
        <w:r>
          <w:rPr>
            <w:rStyle w:val="1024"/>
            <w:sz w:val="24"/>
            <w:szCs w:val="24"/>
          </w:rPr>
          <w:t xml:space="preserve">1.5.1. Разработка/выбор конкурсного задания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_Toc142037189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7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90" w:anchor="_Toc142037190" w:history="1">
        <w:r>
          <w:rPr>
            <w:rStyle w:val="1024"/>
            <w:sz w:val="24"/>
            <w:szCs w:val="24"/>
          </w:rPr>
          <w:t xml:space="preserve">1.5.2. Структура модулей конкурсного задания (инвариант/вариатив)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_Toc142037190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8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26"/>
        <w:pBdr/>
        <w:spacing w:line="276" w:lineRule="auto"/>
        <w:ind/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pPr>
      <w:r/>
      <w:hyperlink w:tooltip="#_Toc142037191" w:anchor="_Toc142037191" w:history="1">
        <w:r>
          <w:rPr>
            <w:rStyle w:val="1024"/>
            <w:rFonts w:ascii="Times New Roman" w:hAnsi="Times New Roman"/>
            <w:szCs w:val="24"/>
          </w:rPr>
          <w:t xml:space="preserve">2. СПЕЦИАЛЬНЫЕ ПРАВИЛА КОМПЕТЕНЦИИ</w:t>
        </w:r>
        <w:r>
          <w:rPr>
            <w:rFonts w:ascii="Times New Roman" w:hAnsi="Times New Roman"/>
            <w:szCs w:val="24"/>
          </w:rPr>
          <w:tab/>
        </w:r>
        <w:r>
          <w:rPr>
            <w:rFonts w:ascii="Times New Roman" w:hAnsi="Times New Roman"/>
            <w:szCs w:val="24"/>
          </w:rPr>
          <w:fldChar w:fldCharType="begin"/>
        </w:r>
        <w:r>
          <w:rPr>
            <w:rFonts w:ascii="Times New Roman" w:hAnsi="Times New Roman"/>
            <w:szCs w:val="24"/>
          </w:rPr>
          <w:instrText xml:space="preserve"> PAGEREF _Toc142037191 \h </w:instrText>
        </w:r>
        <w:r>
          <w:rPr>
            <w:rFonts w:ascii="Times New Roman" w:hAnsi="Times New Roman"/>
            <w:szCs w:val="24"/>
          </w:rPr>
        </w:r>
        <w:r>
          <w:rPr>
            <w:rFonts w:ascii="Times New Roman" w:hAnsi="Times New Roman"/>
            <w:szCs w:val="24"/>
          </w:rPr>
          <w:fldChar w:fldCharType="separate"/>
        </w:r>
        <w:r>
          <w:rPr>
            <w:rFonts w:ascii="Times New Roman" w:hAnsi="Times New Roman"/>
            <w:szCs w:val="24"/>
          </w:rPr>
          <w:t xml:space="preserve">9</w:t>
        </w:r>
        <w:r>
          <w:rPr>
            <w:rFonts w:ascii="Times New Roman" w:hAnsi="Times New Roman"/>
            <w:szCs w:val="24"/>
          </w:rPr>
          <w:fldChar w:fldCharType="end"/>
        </w:r>
      </w:hyperlink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92" w:anchor="_Toc142037192" w:history="1">
        <w:r>
          <w:rPr>
            <w:rStyle w:val="1024"/>
            <w:sz w:val="24"/>
            <w:szCs w:val="24"/>
          </w:rPr>
          <w:t xml:space="preserve">2.1. Личный инструмент конкурсанта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9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51"/>
        <w:pBdr/>
        <w:spacing w:line="276" w:lineRule="auto"/>
        <w:ind/>
        <w:rPr>
          <w:rFonts w:eastAsiaTheme="minorEastAsia"/>
          <w:sz w:val="24"/>
          <w:szCs w:val="24"/>
          <w14:ligatures w14:val="standardContextual"/>
        </w:rPr>
      </w:pPr>
      <w:r/>
      <w:hyperlink w:tooltip="#_Toc142037193" w:anchor="_Toc142037193" w:history="1">
        <w:r>
          <w:rPr>
            <w:rStyle w:val="1024"/>
            <w:sz w:val="24"/>
            <w:szCs w:val="24"/>
          </w:rPr>
          <w:t xml:space="preserve">2.2.</w:t>
        </w:r>
        <w:r>
          <w:rPr>
            <w:rStyle w:val="1024"/>
            <w:i/>
            <w:sz w:val="24"/>
            <w:szCs w:val="24"/>
          </w:rPr>
          <w:t xml:space="preserve"> </w:t>
        </w:r>
        <w:r>
          <w:rPr>
            <w:rStyle w:val="1024"/>
            <w:sz w:val="24"/>
            <w:szCs w:val="24"/>
          </w:rPr>
          <w:t xml:space="preserve">Материалы, оборудование и инструменты, запрещенные на площадке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_Toc142037193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 xml:space="preserve">9</w:t>
        </w:r>
        <w:r>
          <w:rPr>
            <w:sz w:val="24"/>
            <w:szCs w:val="24"/>
          </w:rPr>
          <w:fldChar w:fldCharType="end"/>
        </w:r>
      </w:hyperlink>
      <w:r>
        <w:rPr>
          <w:rFonts w:eastAsiaTheme="minorEastAsia"/>
          <w:sz w:val="24"/>
          <w:szCs w:val="24"/>
          <w14:ligatures w14:val="standardContextual"/>
        </w:rPr>
      </w:r>
      <w:r>
        <w:rPr>
          <w:rFonts w:eastAsiaTheme="minorEastAsia"/>
          <w:sz w:val="24"/>
          <w:szCs w:val="24"/>
          <w14:ligatures w14:val="standardContextual"/>
        </w:rPr>
      </w:r>
    </w:p>
    <w:p>
      <w:pPr>
        <w:pStyle w:val="1026"/>
        <w:pBdr/>
        <w:spacing w:line="276" w:lineRule="auto"/>
        <w:ind/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pPr>
      <w:r/>
      <w:hyperlink w:tooltip="#_Toc142037194" w:anchor="_Toc142037194" w:history="1">
        <w:r>
          <w:rPr>
            <w:rStyle w:val="1024"/>
            <w:rFonts w:ascii="Times New Roman" w:hAnsi="Times New Roman"/>
            <w:szCs w:val="24"/>
          </w:rPr>
          <w:t xml:space="preserve">3. ПРИЛОЖЕНИЯ</w:t>
        </w:r>
        <w:r>
          <w:rPr>
            <w:rFonts w:ascii="Times New Roman" w:hAnsi="Times New Roman"/>
            <w:szCs w:val="24"/>
          </w:rPr>
          <w:tab/>
        </w:r>
        <w:r>
          <w:rPr>
            <w:rFonts w:ascii="Times New Roman" w:hAnsi="Times New Roman"/>
            <w:szCs w:val="24"/>
          </w:rPr>
          <w:fldChar w:fldCharType="begin"/>
        </w:r>
        <w:r>
          <w:rPr>
            <w:rFonts w:ascii="Times New Roman" w:hAnsi="Times New Roman"/>
            <w:szCs w:val="24"/>
          </w:rPr>
          <w:instrText xml:space="preserve"> PAGEREF _Toc142037194 \h </w:instrText>
        </w:r>
        <w:r>
          <w:rPr>
            <w:rFonts w:ascii="Times New Roman" w:hAnsi="Times New Roman"/>
            <w:szCs w:val="24"/>
          </w:rPr>
        </w:r>
        <w:r>
          <w:rPr>
            <w:rFonts w:ascii="Times New Roman" w:hAnsi="Times New Roman"/>
            <w:szCs w:val="24"/>
          </w:rPr>
          <w:fldChar w:fldCharType="separate"/>
        </w:r>
        <w:r>
          <w:rPr>
            <w:rFonts w:ascii="Times New Roman" w:hAnsi="Times New Roman"/>
            <w:szCs w:val="24"/>
          </w:rPr>
          <w:t xml:space="preserve">9</w:t>
        </w:r>
        <w:r>
          <w:rPr>
            <w:rFonts w:ascii="Times New Roman" w:hAnsi="Times New Roman"/>
            <w:szCs w:val="24"/>
          </w:rPr>
          <w:fldChar w:fldCharType="end"/>
        </w:r>
      </w:hyperlink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  <w:r>
        <w:rPr>
          <w:rFonts w:ascii="Times New Roman" w:hAnsi="Times New Roman" w:eastAsiaTheme="minorEastAsia"/>
          <w:bCs w:val="0"/>
          <w:szCs w:val="24"/>
          <w:lang w:val="ru-RU" w:eastAsia="ru-RU"/>
          <w14:ligatures w14:val="standardContextual"/>
        </w:rPr>
      </w:r>
    </w:p>
    <w:p>
      <w:pPr>
        <w:pStyle w:val="1028"/>
        <w:numPr>
          <w:ilvl w:val="0"/>
          <w:numId w:val="0"/>
        </w:numPr>
        <w:pBdr/>
        <w:tabs>
          <w:tab w:val="left" w:leader="none" w:pos="142"/>
          <w:tab w:val="right" w:leader="dot" w:pos="9639"/>
        </w:tabs>
        <w:spacing w:line="276" w:lineRule="auto"/>
        <w:ind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lang w:val="ru-RU" w:eastAsia="ru-RU"/>
        </w:rPr>
        <w:fldChar w:fldCharType="end"/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54"/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5852062</wp:posOffset>
                </wp:positionH>
                <wp:positionV relativeFrom="paragraph">
                  <wp:posOffset>464708</wp:posOffset>
                </wp:positionV>
                <wp:extent cx="381838" cy="401934"/>
                <wp:effectExtent l="0" t="0" r="18415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59264;o:allowoverlap:true;o:allowincell:true;mso-position-horizontal-relative:text;margin-left:460.79pt;mso-position-horizontal:absolute;mso-position-vertical-relative:text;margin-top:36.59pt;mso-position-vertical:absolute;width:30.07pt;height:31.65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/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 xml:space="preserve">ИСПОЛЬЗУЕМЫЕ СОКРАЩЕНИЯ</w:t>
      </w:r>
      <w:r>
        <w:rPr>
          <w:rFonts w:ascii="Times New Roman" w:hAnsi="Times New Roman"/>
          <w:b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/>
          <w:bCs/>
          <w:sz w:val="24"/>
          <w:szCs w:val="20"/>
          <w:lang w:val="ru-RU" w:eastAsia="ru-RU"/>
        </w:rPr>
      </w:r>
    </w:p>
    <w:p>
      <w:pPr>
        <w:pStyle w:val="1028"/>
        <w:numPr>
          <w:ilvl w:val="0"/>
          <w:numId w:val="0"/>
        </w:numPr>
        <w:pBdr/>
        <w:spacing/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/>
          <w:bCs/>
          <w:sz w:val="24"/>
          <w:szCs w:val="20"/>
          <w:lang w:val="ru-RU" w:eastAsia="ru-RU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ПО – программное обеспечение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2.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БД – база данных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3.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ЭЦП – электронная цифровая подпись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4.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API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Application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Programming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Interface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; описание способов взаимодействия одной компьютерной программы с другими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5.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ГИП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графический интерфейс пользователя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6.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ИБ – информационная безопасность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hanging="425" w:left="1134"/>
        <w:contextualSpacing w:val="true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7.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ПК – персональный компьютер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28"/>
        <w:numPr>
          <w:ilvl w:val="0"/>
          <w:numId w:val="0"/>
        </w:numPr>
        <w:pBdr/>
        <w:spacing/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  <w:r>
        <w:rPr>
          <w:rFonts w:ascii="Times New Roman" w:hAnsi="Times New Roman"/>
          <w:bCs/>
          <w:sz w:val="24"/>
          <w:szCs w:val="20"/>
          <w:lang w:val="ru-RU" w:eastAsia="ru-RU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b/>
          <w:bCs/>
        </w:rPr>
      </w:pPr>
      <w:r/>
      <w:bookmarkStart w:id="0" w:name="_Toc450204622"/>
      <w:r>
        <w:rPr>
          <w:rFonts w:ascii="Times New Roman" w:hAnsi="Times New Roman" w:cs="Times New Roman"/>
          <w:b/>
          <w:bCs/>
        </w:rPr>
        <w:br w:type="page" w:clear="all"/>
      </w:r>
      <w:bookmarkEnd w:id="0"/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p>
      <w:pPr>
        <w:pStyle w:val="1053"/>
        <w:pBdr/>
        <w:spacing w:after="0"/>
        <w:ind/>
        <w:jc w:val="center"/>
        <w:rPr>
          <w:rFonts w:ascii="Times New Roman" w:hAnsi="Times New Roman"/>
          <w:color w:val="auto"/>
          <w:sz w:val="34"/>
          <w:szCs w:val="34"/>
        </w:rPr>
      </w:pPr>
      <w:r/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t xml:space="preserve">1</w:t>
      </w:r>
      <w:r>
        <w:rPr>
          <w:rFonts w:ascii="Times New Roman" w:hAnsi="Times New Roman"/>
          <w:color w:val="auto"/>
          <w:sz w:val="28"/>
          <w:szCs w:val="28"/>
        </w:rPr>
        <w:t xml:space="preserve">.</w:t>
      </w:r>
      <w:r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ОСНОВНЫЕ ТРЕБОВАНИЯ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 xml:space="preserve">КОМПЕТЕНЦИИ</w:t>
      </w:r>
      <w:bookmarkEnd w:id="1"/>
      <w:r>
        <w:rPr>
          <w:rFonts w:ascii="Times New Roman" w:hAnsi="Times New Roman"/>
          <w:color w:val="auto"/>
          <w:sz w:val="34"/>
          <w:szCs w:val="34"/>
        </w:rPr>
      </w:r>
      <w:r>
        <w:rPr>
          <w:rFonts w:ascii="Times New Roman" w:hAnsi="Times New Roman"/>
          <w:color w:val="auto"/>
          <w:sz w:val="34"/>
          <w:szCs w:val="34"/>
        </w:rPr>
      </w:r>
    </w:p>
    <w:p>
      <w:pPr>
        <w:pStyle w:val="1054"/>
        <w:pBdr/>
        <w:spacing w:after="240"/>
        <w:ind/>
        <w:jc w:val="center"/>
        <w:rPr>
          <w:rFonts w:ascii="Times New Roman" w:hAnsi="Times New Roman"/>
          <w:sz w:val="24"/>
        </w:rPr>
      </w:pPr>
      <w:r/>
      <w:bookmarkStart w:id="2" w:name="_Toc142037184"/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.1. </w:t>
      </w:r>
      <w:r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 xml:space="preserve">ТРЕБОВАНИЯХ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КОМПЕТЕНЦИИ</w:t>
      </w:r>
      <w:bookmarkEnd w:id="2"/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компетенции (ТК) «</w:t>
      </w:r>
      <w:r>
        <w:rPr>
          <w:rFonts w:ascii="Times New Roman" w:hAnsi="Times New Roman" w:cs="Times New Roman"/>
          <w:sz w:val="28"/>
          <w:szCs w:val="28"/>
        </w:rPr>
        <w:t xml:space="preserve">Программные решения для бизнеса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>
        <w:rPr>
          <w:rFonts w:ascii="Times New Roman" w:hAnsi="Times New Roman" w:cs="Times New Roman"/>
          <w:sz w:val="28"/>
          <w:szCs w:val="28"/>
        </w:rPr>
        <w:t xml:space="preserve">определя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т знани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умения, навыки и трудовые функции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>
        <w:rPr>
          <w:rFonts w:ascii="Times New Roman" w:hAnsi="Times New Roman" w:cs="Times New Roman"/>
          <w:sz w:val="28"/>
          <w:szCs w:val="28"/>
        </w:rPr>
        <w:t xml:space="preserve">наиболее актуальных</w:t>
      </w:r>
      <w:r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>
        <w:rPr>
          <w:rFonts w:ascii="Times New Roman" w:hAnsi="Times New Roman" w:cs="Times New Roman"/>
          <w:sz w:val="28"/>
          <w:szCs w:val="28"/>
        </w:rPr>
        <w:t xml:space="preserve"> отрасли.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соревнований</w:t>
      </w:r>
      <w:r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ребования</w:t>
      </w:r>
      <w:r>
        <w:rPr>
          <w:rFonts w:ascii="Times New Roman" w:hAnsi="Times New Roman" w:cs="Times New Roman"/>
          <w:sz w:val="28"/>
          <w:szCs w:val="28"/>
        </w:rPr>
        <w:t xml:space="preserve"> компетенции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>
        <w:rPr>
          <w:rFonts w:ascii="Times New Roman" w:hAnsi="Times New Roman" w:cs="Times New Roman"/>
          <w:sz w:val="28"/>
          <w:szCs w:val="28"/>
        </w:rPr>
        <w:t xml:space="preserve">для подготовки конкурентоспособных, высококвалифицированных специалистов / рабочих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участия их в конкурсах профессионального мастерства.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соревнованиях по ко</w:t>
      </w:r>
      <w:r>
        <w:rPr>
          <w:rFonts w:ascii="Times New Roman" w:hAnsi="Times New Roman" w:cs="Times New Roman"/>
          <w:sz w:val="28"/>
          <w:szCs w:val="28"/>
        </w:rPr>
        <w:t xml:space="preserve">мпетенции </w:t>
      </w: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знаний</w:t>
      </w:r>
      <w:r>
        <w:rPr>
          <w:rFonts w:ascii="Times New Roman" w:hAnsi="Times New Roman" w:cs="Times New Roman"/>
          <w:sz w:val="28"/>
          <w:szCs w:val="28"/>
        </w:rPr>
        <w:t xml:space="preserve">, умени</w:t>
      </w:r>
      <w:r>
        <w:rPr>
          <w:rFonts w:ascii="Times New Roman" w:hAnsi="Times New Roman" w:cs="Times New Roman"/>
          <w:sz w:val="28"/>
          <w:szCs w:val="28"/>
        </w:rPr>
        <w:t xml:space="preserve">й</w:t>
      </w:r>
      <w:r>
        <w:rPr>
          <w:rFonts w:ascii="Times New Roman" w:hAnsi="Times New Roman" w:cs="Times New Roman"/>
          <w:sz w:val="28"/>
          <w:szCs w:val="28"/>
        </w:rPr>
        <w:t xml:space="preserve">, навык</w:t>
      </w:r>
      <w:r>
        <w:rPr>
          <w:rFonts w:ascii="Times New Roman" w:hAnsi="Times New Roman" w:cs="Times New Roman"/>
          <w:sz w:val="28"/>
          <w:szCs w:val="28"/>
        </w:rPr>
        <w:t xml:space="preserve">ов</w:t>
      </w:r>
      <w:r>
        <w:rPr>
          <w:rFonts w:ascii="Times New Roman" w:hAnsi="Times New Roman" w:cs="Times New Roman"/>
          <w:sz w:val="28"/>
          <w:szCs w:val="28"/>
        </w:rPr>
        <w:t xml:space="preserve"> и трудовы</w:t>
      </w:r>
      <w:r>
        <w:rPr>
          <w:rFonts w:ascii="Times New Roman" w:hAnsi="Times New Roman" w:cs="Times New Roman"/>
          <w:sz w:val="28"/>
          <w:szCs w:val="28"/>
        </w:rPr>
        <w:t xml:space="preserve">х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 xml:space="preserve"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 xml:space="preserve">работы.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</w:t>
      </w:r>
      <w:r>
        <w:rPr>
          <w:rFonts w:ascii="Times New Roman" w:hAnsi="Times New Roman" w:cs="Times New Roman"/>
          <w:sz w:val="28"/>
          <w:szCs w:val="28"/>
        </w:rPr>
        <w:t xml:space="preserve"> компетенции</w:t>
      </w:r>
      <w:r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 xml:space="preserve">ы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>
        <w:rPr>
          <w:rFonts w:ascii="Times New Roman" w:hAnsi="Times New Roman" w:cs="Times New Roman"/>
          <w:sz w:val="28"/>
          <w:szCs w:val="28"/>
        </w:rPr>
        <w:t xml:space="preserve">, к</w:t>
      </w:r>
      <w:r>
        <w:rPr>
          <w:rFonts w:ascii="Times New Roman" w:hAnsi="Times New Roman" w:cs="Times New Roman"/>
          <w:sz w:val="28"/>
          <w:szCs w:val="28"/>
        </w:rPr>
        <w:t xml:space="preserve">аждому разделу назначен процент относительной важности</w:t>
      </w:r>
      <w:r>
        <w:rPr>
          <w:rFonts w:ascii="Times New Roman" w:hAnsi="Times New Roman" w:cs="Times New Roman"/>
          <w:sz w:val="28"/>
          <w:szCs w:val="28"/>
        </w:rPr>
        <w:t xml:space="preserve">, с</w:t>
      </w:r>
      <w:r>
        <w:rPr>
          <w:rFonts w:ascii="Times New Roman" w:hAnsi="Times New Roman" w:cs="Times New Roman"/>
          <w:sz w:val="28"/>
          <w:szCs w:val="28"/>
        </w:rPr>
        <w:t xml:space="preserve">умма </w:t>
      </w:r>
      <w:r>
        <w:rPr>
          <w:rFonts w:ascii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hAnsi="Times New Roman" w:cs="Times New Roman"/>
          <w:sz w:val="28"/>
          <w:szCs w:val="28"/>
        </w:rPr>
        <w:t xml:space="preserve">составляет 100.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pBdr/>
        <w:spacing/>
        <w:ind w:firstLine="709"/>
        <w:jc w:val="center"/>
        <w:rPr>
          <w:rFonts w:ascii="Times New Roman" w:hAnsi="Times New Roman"/>
          <w:sz w:val="24"/>
        </w:rPr>
      </w:pPr>
      <w:r/>
      <w:bookmarkStart w:id="4" w:name="_Toc78885652"/>
      <w:r/>
      <w:bookmarkStart w:id="5" w:name="_Toc142037185"/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</w:t>
      </w:r>
      <w:bookmarkEnd w:id="4"/>
      <w:r>
        <w:rPr>
          <w:rFonts w:ascii="Times New Roman" w:hAnsi="Times New Roman"/>
          <w:sz w:val="24"/>
        </w:rPr>
        <w:t xml:space="preserve">2. ПЕРЕЧЕНЬ ПРОФЕССИОНАЛЬНЫХ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ЗАДАЧ СПЕЦИАЛИСТА ПО КОМПЕТЕНЦИИ «</w:t>
      </w:r>
      <w:r>
        <w:rPr>
          <w:rFonts w:ascii="Times New Roman" w:hAnsi="Times New Roman" w:cs="Times New Roman"/>
          <w:sz w:val="28"/>
          <w:szCs w:val="28"/>
        </w:rPr>
        <w:t xml:space="preserve">Программные решения для бизнеса</w:t>
      </w:r>
      <w:r>
        <w:rPr>
          <w:rFonts w:ascii="Times New Roman" w:hAnsi="Times New Roman"/>
          <w:sz w:val="24"/>
        </w:rPr>
        <w:t xml:space="preserve">»</w:t>
      </w:r>
      <w:bookmarkEnd w:id="5"/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№1</w:t>
      </w:r>
      <w:r>
        <w:rPr>
          <w:rFonts w:ascii="Times New Roman" w:hAnsi="Times New Roman" w:cs="Times New Roman"/>
          <w:i/>
          <w:iCs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Перечень профессиональных задач специалиста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tbl>
      <w:tblPr>
        <w:tblW w:w="96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938"/>
        <w:gridCol w:w="1129"/>
      </w:tblGrid>
      <w:tr>
        <w:trPr/>
        <w:tc>
          <w:tcPr>
            <w:shd w:val="clear" w:color="ffffff" w:fill="92d050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  <w:t xml:space="preserve">№ п/п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r>
          </w:p>
        </w:tc>
        <w:tc>
          <w:tcPr>
            <w:shd w:val="clear" w:color="ffffff" w:fill="92d050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  <w:t xml:space="preserve">Раздел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  <w:highlight w:val="green"/>
              </w:rPr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  <w:highlight w:val="green"/>
              </w:rPr>
            </w:r>
          </w:p>
        </w:tc>
        <w:tc>
          <w:tcPr>
            <w:shd w:val="clear" w:color="ffffff" w:fill="92d050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  <w:t xml:space="preserve">Важность в %</w:t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color w:val="ffffff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Системный анализ и проектирование программных решений</w:t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 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анализ реализации требований к программному продукту;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сбор и обработка результатов проектных исследований;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выявление требований к функциям системы;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и сопровождение требований к отдельным функциям системы, формализация и документирование требований к функциям системы;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создание визуального стиля графического пользовательского интерфейса;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создание графического пользовательского интерфейса по концепции или по образцу уже спроектированной части интерфейса;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формализация и алгоритмизация поставленных задач для разработки программного кода;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подготовка к выполнению задания на тестирование ПО;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сбор данных для выявления требований к типовой ИС в соответствии с трудовым заданием в рамках технической поддержки процессов создания (модификации) и сопровождения ИС.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сбор, систематизация, выявление взаимосвязей и документирование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времени и трудоемкости реализации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требований к компьютерному программному обеспечению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 информации из заданных источников;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уточнение информации у ответственных лиц;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консолидирование и унификация информации согласно шаблону;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переработка информации согласно заданной процедуре преобразования;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корректности итоговых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передача обработанной и сводной информации на контроль старшему специалисту;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нормативной документации по предметной области функции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устройства бизнес-процессов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интервьюирование пользователей уровня специалиста под руководством более опытного коллеги;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наблюдение за штатной работой пользователей;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сценариев фактической работы пользователей с системой и выявление проблемных мест во взаимодействии с системой;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систем-аналогов и документации к ним;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журналов обращений пользователей;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 и изучение запросов заинтересованных лиц, сформулированных в переписке;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сценарное тестирование систем-аналогов с привлечением представителей пользователей для выявления проблемных мест и удачных решений этих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 вышестоящих требований к подсистеме, которой принадлежит функция;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формулирование гипотезы о потребностях и проблемах заинтересованных лиц относительно функций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грубых макетов интерфейса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демонстрация макетов интерфейса системы представителям пользователей для уточнения и проверки гипотез о потребностях пользователей;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участие в рабочих семинарах по сценарному моделированию системы вместе с представителями заинтересованных лиц под руководством модератора;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формулирование требований к функциям системы в заданной логической форме с заданным уровнем качества;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фиксирование требований к функциям системы в реестре учета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заданных атрибутов функциональных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установление отношений иерархии и зависимости между требованиями к функциям;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выявление и разрешение конфликтов требований к функциям системы или передача их для разрешения старшему аналитику;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выявление неполноты требований к функциям и принятие мер по обеспечению полноты;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оформление документов функциональных требований в заданном шаблоне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передача реестров и документов требований на рецензирование наставнику и заинтересованным лицам;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обработка комментариев и замечаний наставника и заинтересованных лиц по качеству требований к функциям системы, выполнение необходимых доработок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разработка, изменение архитектуры компьютерного программного обеспечения и ее согласование с системным аналитиком и архитектором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структур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технической документации на компьютерное программное обеспечение с использованием существующих стандартов;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концепции графического дизайна графического пользовательского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эскизирование графического стиля;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единой системы образов и метафор для графических объектов графического пользовательского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 бизнес-требований и бизнес-задач интерфейса в рамках требований к графическому дизайну;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стиля графического пользовательского интерфейса с заказчиком;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графического пользовательского интерфейса согласно требованиям концепции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графического пользовательского интерфейса по образцу уже спроектированного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интерфейсных текстов;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интерфейсных текстов по глоссарию терминов, корректировка глоссария;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логики работы элементов графического пользовательского интерфейса, их взаимосвязи, взаимодействия и вариантов состояний;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формализованных описаний решений, поставленных задач в соответствии с требованиями технического задания или внутренних документов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алгоритмов решения, поставленных задач в соответствии с требованиями технического задания или внутренних документов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корректности алгоритмов решения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 в соответствии с трудовым заданием документации заказчика, связанной с его потребностями и запросами к типовой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анкетирование представителей заказчика в соответствии с трудовым заданием для выявления требований к типовой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интервьюирование представителей заказчика в соответствии с трудовым заданием для выявления требований к типовой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документирование собранных для выявления требований заказчика к типовой ИС данных в соответствии с регламентами организации.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возможности существующей программно-технической архитектуры;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возможности современных и перспективных средств разработки программных продуктов, технических средств;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разработки компьютерного программного обеспечения и технологии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и технологии проектирования и использования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обработки текстовой, численной и графической информации;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проведения эффективных интервью;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принципы создания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анализа требований заинтересованных лиц;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формальной логики;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технического английского языка;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принципы построения и виды архитектуры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типовые решения, библиотеки программных модулей, шаблоны, классы объектов, используемые при разработке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нормативно-технические документы (стандарты), определяющие требования к технической документации на компьютерное программное обеспечение;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тенденции в графическом дизайне;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технические требования к интерфейсной графике;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стандарты, регламентирующие требования к эргономике взаимодействия человек – система;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маркетинга;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психологии;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теория цвета;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 типографского набора текста;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стандарты, регламентирующие требования к эргономике взаимодействия человек – система;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требования и руководства по проектированию платформ и операционных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верстки с использованием языков разметки;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верстки с использованием языков описания стилей;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программирования с использованием сценарных языков;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 написания интерфейсных текстов;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маркетинга;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приемы формализации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 формализации функциональных спецификаций;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приемы алгоритмизации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нотации и программное обеспечение для графического отображения алгоритмов;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алгоритмы решения типичных задач, области и способы их применения;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возможности типовой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предметная область автоматизации;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инструменты и методы выявления требований к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технологии межличностной и групповой коммуникации в деловом взаимодействии, основы конфликтологии;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архитектура, устройство и функционирование вычислительных систем;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коммуникационное оборудование;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сетевые протоколы;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операционных систем;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систем управления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устройство и функционирование современных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архитектуры мультиарендного (multitenancy) программного обеспечения;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ИБ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стандарты информационного взаимодействия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программные средства и платформы инфраструктуры информационных технологий организаций;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системы классификации и кодирования информации, в том числе присвоения кодов документам и элементам справочников;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отраслевая нормативно-техническая документация;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источники информации, необходимой для профессиональной деятельности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лучшие практики создания (модификации) и сопровождения ИС в экономике;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бухгалтерского учета и отчетности организаций;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налогового законодательства Российской Федерации;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культура речи;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 деловой переписки;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Специалист должен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сбор и систематизацию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выявлять взаимосвязи и документировать требования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анализ исполнения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вырабатывать варианты реализации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оценку и обоснование рекомендуемых решений;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текстовые редакторы для создания и обработки текста;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табличные процессоры для обработки числовых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графические редакторы для создания и обработки изображений;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интервью;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изучать новые предметные области;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макетировать пользовательские интерфейсы;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систему учета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формальную логику для анализа и построения высказываний;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анализировать и оценивать качество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шаблоны функциональных требований;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существующие типовые решения и шаблоны проектирования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методы и средства проектирования компьютерного программного обеспечения, структур данных, баз данных,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командные средства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существующие стандарты для разработки технической документации на компьютерное программное обеспечение;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графические документы в программах подготовки растровых изображений;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графические документы в программах подготовки векторных изображений;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эскизировать графические пользовательские интерфейсы;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графический дизайн интерфейсов пользователя;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согласовывать дизайн с заказчиком;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получать из открытых источников релевантную профессиональную информацию и анализировать ее;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верстать текст;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интерактивные прототипы графического пользовательского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и оформлять проектную документацию на графический пользовательский интерфейс;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эскизировать графические пользовательские интерфейсы;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программами прототипирования графического пользовательского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методы и приемы формализации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методы и приемы алгоритмизации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программное обеспечение для графического отображения алгоритмов;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алгоритмы решения типовых задач в соответствующих областях;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 в рамках технической поддержки процессов создания (модификации) и сопровождения ИС;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документы, необходимые для технической поддержки процессов создания (модификации) и сопровождения ИС.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Организация работы с данными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написание программного кода с использованием языков программирования, определения и манипулирования данными в базах данных;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прототипов ИС в соответствии с трудовым заданием в рамках технической поддержки процессов создания (модификации) и сопровождения ИС.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программного кода в соответствии с техническим заданием (готовыми спецификациями);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оптимизация программного кода с использованием специализированных программных средств;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прототипов ИС в соответствии с трудовым заданием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кода прототипа ИС и баз данных прототипа ИС в соответствии с трудовым заданием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проведение тестирования прототипа ИС в соответствии с трудовым заданием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документирование результатов тестов прототипа ИС в рамках технической поддержки процессов создания (модификации) и сопровождения ИС.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и технологии проектирования и использования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технологии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особенности выбранной среды программирования и системы управления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компоненты программно-технических архитектур, существующие приложения и интерфейсы взаимодействия с ними;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 программирования и работы с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инструменты и методы модульного тестирования;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операционных систем;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СУБД;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устройство и функционирование современных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архитектуры мультиарендного (multitenancy)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теория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системы хранения и анализа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объектно-ориентированные языки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структурные языки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 современных бизнес-приложений;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методики тестирования разрабатываемых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стандарты информационного взаимодействия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программные средства и платформы инфраструктуры информационных технологий организаций;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системы классификации и кодирования информации, в том числе присвоения кодов документам и элементам справочников;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отраслевая нормативно-техническая документация;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источники информации, необходимой для профессиональной деятельности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лучшие практики создания (модификации) и сопровождения ИС в экономике;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бухгалтерского учета и отчетности организаций;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налогового законодательства Российской Федерации;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культура речи;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 деловой переписки.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Специалист должен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выбранные языки программирования для написания программного кода;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выбранную среду программирования и средства системы управления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возможности имеющейся технической и/или программной архитектуры для написания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кодировать на языках программирования ИС в рамках технической поддержки процессов создания (модификации) и сопровождения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тестировать результаты разработки ИС в рамках технической поддержки процессов создания (модификации) и сопровождения ИС;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документы, необходимые для технической поддержки процессов создания (модификации) и сопровождения ИС.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Разработка программных решений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написание программного кода с использованием языков программирования, определения и манипулирования данными в базах данных;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Написание программного кода для обеспечения сетевого взаимодействия программных модулей, в том числе разработка процедур интеграции программных модулей;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Написание программного кода, обеспечивающего безопасное хранение, обработку и передачу данных;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осуществление сборки однородных программных модулей в программный проект;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осуществление интеграции программных модулей и компонентов и проверки работоспособности выпусков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проверка и отладка программного кода;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визуализация данных графических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осуществление обратной связи с пользователем программного продукта на уровне графического пользовательского интерфейса.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программного кода в соответствии с техническим заданием (готовыми спецификациями);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оптимизация программного кода с использованием специализированных программных средств;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 и выявление проблем сопряжения неоднородных модулей и компонентов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и документирование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 сборки модулей и компонентов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 развертывания и обновления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 миграции и преобразования (конвертации)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оформление технической документации на компьютерное программное обеспечение по заданному стандарту или шаблону;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и согласование с архитектором программного обеспечения технических спецификаций на программные компоненты и на их взаимодействие;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распределение заданий между программистами в соответствии с техническими спецификациями;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осуществление контроля выполнения заданий;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осуществление обучения и наставничества;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формирование и предоставление отчетности в соответствии с установленными регламентами;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сборка однородных (одноязыковых) программных модулей в программный проект в средах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работоспособности собранного программного проекта;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внесение изменений в процедуру сборки однородных (одноязыковых) программных модулей в программный проект;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сборка программных модулей и компонентов в программный продукт;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подключение программного продукта к компонентам внешней среды;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работоспособности выпусков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внесение изменений в процедуры сборки модулей и компонентов компьютерного программного обеспечения, развертывания компьютерного программного обеспечения, миграции и преобразования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 и проверка исходного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отладка программного кода на уровне программных модулей;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отладка программного кода на уровне межмодульных взаимодействий и взаимодействий с окружением;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визуализация цифровых данных (дизайн графиков и диаграмм) для графических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визуализация табличных данных (дизайн таблиц) для графических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верстка таблиц для графических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принципов построения графиков, диаграмм и таблиц для графических пользовательских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проектирование информационной архитектуры интерфейса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формирование механизмов обратной связи с пользователем посредством интерфейса.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методологии и технологии проектирования и использования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технологии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особенности выбранной среды программирования и системы управления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компоненты программно-технических архитектур, существующие приложения и интерфейсы взаимодействия с ними;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сборки модулей и компонентов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интерфейсы взаимодействия с внешней средой;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интерфейсы взаимодействия внутренних модулей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разработки процедур для развертывания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миграции и преобразования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языки, утилиты и среды программирования, средства пакетного выполнения процедур;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оформления технической документации на компьютерное программное обеспечение;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 формализации функциональных спецификаций;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приемы формализации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проектирования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сборки модулей в программный проект в средах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возможности настройки программного проекта в средах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интерфейсы взаимодействия внутренних модулей программного проекта;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проверки работоспособности программных проектов;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языки, утилиты и среды программирования, средства пакетного выполнения процедур;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сборки и интеграции программных модулей и компонентов;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интерфейсы взаимодействия программного продукта с внешней средой;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интерфейсы взаимодействия внутренних модулей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проверки работоспособности выпусков программных продуктов;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языки, утилиты и среды программирования, средства пакетного выполнения процедур;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приемы отладки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типы и форматы сообщений об ошибках, предупреждений;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способы использования технологических журналов, форматы и типы записей журналов;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компиляторы, отладчики и оптимизаторы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сообщения о состоянии аппаратных средств;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математическая статистика;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представления статистической информации;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технологии алгоритмической визуализации данных;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эргономики в части создания систем индикации;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принципы разработки архитектуры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стандарты, регламентирующие требования к эргономике взаимодействия человек - система;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стандарты, регламентирующие интерфейс программных продуктов;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психологии.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выбранные языки программирования для написания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выбранную среду программирования и средства системы управления базами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возможности имеющейся технической и/или программной архитектуры для написания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писать программный код процедур интеграции программных модулей;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выбранную среду программирования для разработки процедур интеграции программных модулей;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методы и средства сборки модулей и компонентов компьютерного программного обеспечения, разработки процедур для развертывания компьютерного программного обеспечения, миграции и преобразования данных, создания программных интерфейсов;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заданные стандарты и шаблоны для составления и оформления технической документации;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выбирать средства реализации требований к компьютерному программному обеспечению;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вырабатывать варианты реализации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оценку и обоснование рекомендуемых решений;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процедуры сборки однородных (одноязыковых) программных модулей в программный проект в средах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производить настройки параметров программного проекта и осуществлять запуск процедур сборки;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проверку работоспособности программного проекта;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документировать произведенные действия, выявленные проблемы и способы их устранения;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резервные копии программного проекта и данных, выполнять восстановление, обеспечивать целостность программного проекта 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процедуры сборки программных модулей и компонентов в программный продукт;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производить настройки параметров программного продукта и осуществлять запуск процедур сборки;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проводить проверку работоспособности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документировать произведенные действия, выявленные проблемы и способы их устранения;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командные средства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резервные копии программ и данных, выполнять восстановление, обеспечивать целостность программного продукта и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выявлять ошибки в программном коде;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методы и приемы отладки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интерпретировать сообщения об ошибках, предупреждения, записи технологических журналов;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современные компиляторы, отладчики и оптимизаторы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верстку;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программами редактирования табличных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программами статистического анализа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оптимизировать интерфейсную графику под различные разрешения экрана;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определять механизмы обратной связи с пользователем посредством интерфейса;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определять переменные обратной связи с пользователем;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формировать контент обратной связи с пользователем.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Определение качества программных решений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тестовых наборов данных для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проверка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 проверки работоспособности и измерения характеристик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эксплуатационной и технической документации на ПО;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определение и описание тестовых случаев для выполнения процесса тестирования ПО, включая разработку автотестов;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модульное тестирование ИС (верификация);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интеграционное тестирование ИС.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подготовка тестовых наборов данных в соответствии с выбранной методикой тестирования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работоспособности компьютерного программного обеспечения на основе разработанных тестовых наборов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соответствия компьютерного программного обеспечения требуемым характеристикам;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 и анализ полученных результатов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процедуры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процедуры сбора диагностических данных проверки работоспособности компьютерного программного обеспечения.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процедуры измерения требуемых характеристик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оформление технической документации на компьютерное программное обеспечение по заданному стандарту или шаблону;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полноты эксплуатационной и технической документации на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выявление недостатков эксплуатационной и технической документации на ПО и ее несоответствия внутренним стандартам качества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эксплуатационной и технической документации на ПО на соответствие требованиям заказчика;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выполнение действий по указаниям в эксплуатационной и технической документации на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проверка соответствия действительных и указанных в эксплуатационной и технической документации на ПО результатов;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 выявлении несовпадений действительных и указанных в эксплуатационной и технической документации результатов регистрация найденных дефектов ПО в системе контроля дефектов;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выявление приоритетных областей покрытия тестовыми случаями на основе плана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идентификация всех значений, которые вводятся конкурсантами в сценарии использования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выделение классов эквивалентности значений каждого типа входных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списка комбинаций значений из различных классов эквивалентности;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построение тестовых случаев, в которых сочетаются одна перестановка значений с необходимыми внешними ограничениями;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написание/настройка программ для автоматизированного тестирования ПО (при необходимости);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рабочих заданий по подготовке тестовых данных и выполнению тестовых процедур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тестовых случаев;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автоматизированных тестов, в том числе для проверки информационной безопасности разрабатываемого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инструктирование специалистов по подготовке тестовых данных и выполнению тестовых процедур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разрабатываемого модуля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устранение обнаруженных несоответствий в модуле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интеграционное тестирование ИС на основе тест-планов;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фиксирование результатов тестирования в системе учета.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создания и документирования контрольных примеров и тестовых наборов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правила, алгоритмы и технологии создания тестовых наборов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требования к структуре и форматам хранения тестовых наборов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среды проверки работоспособности и отладки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государственные стандарты испытания автоматизированных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руководящие документы по стандартизации требований к документам автоматизированных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автоматической и автоматизированной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виды диагностических данных проверки работоспособности компьютерного программного обеспечения и способы их представления.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языки, утилиты и среды программирования и средства пакетного выполнения процедур;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типовые метрики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методы измерения и оценки характеристик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оформления технической документации на компьютерное программное обеспечение;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нормативно-технические материалы по вопросам испытания и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понятия о качестве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виды технической документации;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требования по обеспечению безопасности аппаратных и программных средств автоматизированных систем, используемых при выполнении тестовых процедур, включая вопросы антивирусной защиты;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работы в операционной системе, в которой производится тестирование, на уровне, необходимом для тестирования разработанного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выявление приоритетных областей покрытия тестовыми случаями на основе плана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идентификация всех значений, которые вводятся конкурсантами в сценарии использования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выделение классов эквивалентности значений каждого типа входных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списка комбинаций значений из различных классов эквивалентности.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построение тестовых случаев, в которых сочетаются одна перестановка значений с необходимыми внешними ограничениями;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написание/настройка программ для автоматизированного тестирования ПО (при необходимости);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рабочих заданий по подготовке тестовых данных и выполнению тестовых процедур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тестовых случаев;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автоматизированных тестов, в том числе для проверки информационной безопасности разрабатываемого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инструктирование специалистов по подготовке тестовых данных и выполнению тестовых процедур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инструменты и методы модульного тестирования;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предметная область автоматизации;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операционных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современных СУБД;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устройство и функционирование современных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архитектуры мультиарендного (multitenancy) программного обеспечения.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ИБ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теория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системы хранения и анализа баз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современные методики тестирования разрабатываемых ИС: инструменты и методы модульного тестирования;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источники информации, необходимой для профессиональной деятельности при выполнении работ по созданию (модификации) и сопровождению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лучшие практики создания (модификации) и сопровождения ИС в экономике;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бухгалтерского учета и отчетности организаций;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налогового законодательства Российской Федерации;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управленческого учета;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международных стандартов финансовой отчетности;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управления торговлей, поставками и запасами;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организации производства;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управления персоналом, включая вопросы оплаты труда;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Культура речи;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Правила деловой переписки;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и оформлять контрольные примеры для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процедуры генерации тестовых наборов данных с заданными характеристиками;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подготавливать наборы данных, используемых в процессе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командные средства разработки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методы и средства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интерпретировать диагностические данные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анализировать значения полученных характеристик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документировать результаты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писать программный код процедур проверки работоспособности компьютерного программного обеспечения на выбранном языке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выбранную среду программирования для разработки процедур проверки работоспособности компьютерного программного обеспечения;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заданные стандарты и шаблоны для составления и оформления технической документации;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читать техническую документацию на ПО в объеме, необходимом для выполнения задания;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оформлять техническую документацию на ПО в рамках своей компетенции;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отчет о тестировании эксплуатационной и технической документации на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документировать тесты в соответствии с требованиями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скрипты и/или программные модули для автоматизации тестирования ПО, в том числе для проверки информационной безопасности разрабатываемого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оформлять тестовые случаи;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различные техники проектирования тестов (тест-дизайна);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универсальные языки моделирования (сценариев);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языки программирования для написания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специализированное ПО для создания автотестов;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стандарты оформления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взаимодействовать с членами команды разработчиков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анализировать тестовые случаи на предмет полноты учета покрытия;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тестировать модули ИС;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тестировать ИС с использованием тест-планов;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записями по качеству (в том числе с корректирующими;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действиями, предупреждающими действиями, запросами на исправление несоответствий).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Документирование и оформление программных решений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разделов пользовательской документации, описывающих работу функций системы;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разделов проектной документации, описывающих работу функций системы;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регламентов эксплуатации системы и подсистемы;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формирование и предоставление отчетности о ходе работ по разработке требований к системе и подсистеме;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технического документа по заданному стандарту на основе предоставленных материалов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эксплуатационной документации, адресованной конечному пользователю продукта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оформление технического документа в текстовом процессоре по заданному стандарту или шаблону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эксплуатационной документации, адресованной конечному пользователю продукта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разработка технического документа по заданному стандарту на основе предоставленных материалов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определение структуры описания функций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моделирование взаимодействия пользователя и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сценария использования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сопровождение сценария примерами интерфейсов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технических требований к функциям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уточнение особенностей реализации функций системы у разработчиков;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технических алгоритмов работы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устройств схем данных;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жизненных циклов системных объектов;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оформление описания алгоритмов, схем данных и ЖЦ объектов в заданном шаблоне;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информационное моделирование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функциональное моделирование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определение режимов эксплуатации системы и подсистемы;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определение порядка работы групп пользователей с системой и подсистемой;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оформление правил работы групп пользователей с системой и подсистемой;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регламентов эксплуатации системы и подсистемы с заинтересованными лицами;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оценка соответствия плановому состояния работ по созданию требований к системе и подсистеме;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описание состояния работ по созданию требований к подсистеме в формате отчета;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передача отчетности о состоянии работ руководителю проекта;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выполнение начальных настроек для проведения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выполнение необходимых видов тестирования ПО в соответствии с планом тестирования;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проведение автоматизированного тестирования ПО при необходимости;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статистики выполнения тестов;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проведение анализа полученных результатов тестирования ПО по разработанным тестовым случаям на соответствие ожидаемым результатам;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оптимизация тестовых наборов;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новых тестовых случаев и повторение тестирования при необходимости;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формирование и представление отчетности о проведенном тестировании ПО в соответствии с установленными регламентами;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сценарии поведения пользователей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интеграционное и модульное тестирование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статическое тестирование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специальное ПО для автоматизированного тестирования ПО при необходимости;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отчет о проведении тестирования ПО по разработанным тестовым случаям;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взаимодействовать с членами команды разработчиков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системы автоматизированного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целевой аудитории документа, выяснение ее задач, потребностей в информации, уровня подготовки;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основ предметной области;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темы технического документа с точки зрения целевой аудитории и с учетом ее информационных потребностей;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подробного плана технического документа и его согласование с экспертами;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текста документа, подготовка иллюстраций;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и вычитка строк интерфейса пользователя программного средства;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технического документа с экспертами;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преобразование технического документа в требуемый выходной формат;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шаблона документа для заданного текстового процессора;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применение к тексту документа средств оформления;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создание в документе информационно-поискового аппарата;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включение в текст иллюстраций: графических схем, снимков экрана;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вычитка документа, устранение ошибок в оформлении и опечаток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преобразование сплошного текста в списки и таблицы.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вставка в текст и оформление иллюстраций, в том числе снимков экрана.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целевой аудитории документа, выяснение ее задач, потребностей в информации, уровня подготовки.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основ предметной области.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изучение темы технического документа с точки зрения целевой аудитории и с учетом ее информационных потребностей.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подробного плана технического документа и его согласование с экспертами.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текста документа, подготовка иллюстраций.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составление и вычитка строк интерфейса пользователя программного средства.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технического документа с экспертами.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преобразование технического документа в требуемый выходной формат.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сбор исходных сведений и материалов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согласование с экспертами состава сведений, приводимых в документе, и уровня подробности их изложения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компоновка и оформление текста технического документа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разработка структуры технического документа и ее согласование с экспертами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теория создания обучающих и справочных текстов;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нотации моделирования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способы описания алгоритмов;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технического английского языка;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требования к системе и подсистеме;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план работ по разработке требований к системе;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интуиции и опыте инженера;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спецификации;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ориентированные на код;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ПО, ориентированное на дефекты;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условиях использования;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ПО, базирующееся на надежности инженерного процесса;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природе приложения;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 оформления кода для используемых языков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термины и сокращения, используемые в технической документации и принятые в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алгоритмизации и программирования;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жизненный цикл программного продукта;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понятия «техническое средство», «программное средство», «комплекс», «система», содержание этих понятий, различия между ними;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типы эксплуатационных документов, адресованных пользователям, их особенности;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эксплуатационной документации, в том числе документации пользователя;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общие требования к структуре разделов технического документа.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терминология, применяемая для описания интерфейса пользователя компьютерных 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методика и стиль изложения документации пользователя (технических средств, программных средств);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информационно-справочный и поисковый аппарат документа;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виды авторской разметки текста технической документации;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оформления технической документации;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форматы электронных документов и особенности их использования;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перечень лидирующих инструментальных средств, их назначение, основные функциональные возможности, сильные и слабые стороны, способы применения: средства для набора текста (текстовый процессор, XML-редактор), средства подготовки снимков экрана, средства пр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еобразования документов в выходные форматы, тестовый стенд;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возможности современных текстовых процессоров;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оформления текстовых документов;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способы работы с векторной и растровой графикой, способы включения рисунков в документ, правила оформления рисунков;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типографики;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информационно-справочный и информационно-поисковый аппарат документа;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графические форматы и их особенности;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понятия «техническое средство», «программное средство», «комплекс», «система», содержание этих понятий, различия между ними;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типы эксплуатационных документов, адресованных пользователям, их особенности;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эксплуатационной документации, в том числе документации пользователя;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общие требования к структуре разделов технического документа;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современное состояние индустрии информационных технологий, основные подходы и тенденции;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понятия ""техническое средство"", ""программное средство"", ""комплекс"", ""система"", содержание этих понятий, различия между ними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порядок проектирования, производства, поставки и внедрения, применения, эксплуатации, утилизации документируемой продукции;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нормативно-правовая база применения стандартов;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стандарты документирования промышленной продукции, программных средств, систем (в том числе автоматизированных);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перечень лидирующих инструментальных средств, их назначение, основные функциональные возможности, сильные и слабые стороны, способы применения: текстовые процессоры, средства подготовки графических схем;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текстовые редакторы для создания текстовых документов;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алгоритмизировать деятельность пользователей ИТ-систем;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тексты для неподготовленной аудитории;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соглашение о моделировании;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простые программы;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тексты регламентов;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заполнять форму отчета;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опрашивать экспертов и анализировать полученные сведения;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программные средства на тестовом стенде;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техническую документацию, извлекать из нее сведения, необходимые для решения поставленной задачи;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продукт или технологию на тестовом стенде;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требования к эксплуатационному документу;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оценивать количество рабочих часов, необходимых для выполнения полученного задания;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календарный план выполнения полученного задания;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руководство по эксплуатации бытового прибора;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руководство по установке прикладного программного средства;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макетами интерфейса пользователя программного средства на уровне текста, работать с ресурсными строками интерфейса пользователя программного средства;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руководство пользователя прикладного программного средства;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учебное пособие по прикладному программному средству;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технологическую инструкцию для персонала автоматизированной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текст, адаптированный для автоматизированного перевода;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получать замечания у экспертов и вносить исправления в документ;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преобразовывать технический документ в различные выходные форматы (PDF, HTML, формат электронной справки);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в современном текстовом процессоре;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создавать, настраивать, применять стили в документе с помощью текстового процессора;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графические схемы, получать снимки экрана, включать рисунки в технический документ и оформлять их;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информационно-поисковый аппарат документа с помощью текстового процессора;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создавать в тексте якоря и гипертекстовые ссылки, оформлять подписи к гипертекстовым ссылкам;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оформлять рисунки, в том числе снимки экрана, оформлять подписи к ним в соответствии с используемым стандартом;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опрашивать экспертов и анализировать полученные сведения;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программные средства на тестовом стенде;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техническую документацию, извлекать из нее сведения, необходимые для решения поставленной задачи;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исследовать продукт или технологию на тестовом стенде;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требования к эксплуатационному документу;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оценивать количество рабочих часов, необходимых для выполнения полученного задания;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разрабатывать руководство по установке прикладного программного средства;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работать с макетами интерфейса пользователя программного средства на уровне текста, работать с ресурсными строками интерфейса пользователя программного средства.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требования используемых в проекте стандартов с учетом особенностей данного проекта;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подготавливать графические схемы;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компоновать технический документ на основе заданных источников.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Организация работ в соответствии с отраслевыми стандартами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Трудовые функции: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рефакторинг, оптимизация и инспекция программного кода;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оформление программного кода в соответствии с установленными требованиями;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работа с системой управления версиями программного кода;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  <w:t xml:space="preserve">−</w:t>
              <w:tab/>
              <w:t xml:space="preserve">восстановление работоспособности ПО</w:t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Навыки: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анализ программного кода на соответствие требованиям по читаемости и производительности;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/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инспекция программного кода для поиска не обнаруженных на ранних стадиях разработки компьютерного программного обеспечения ошибок и критических мест;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внесение изменений в программный код и проверка его работоспособности;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оценка и согласование сроков выполнения поставленных задач;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приведение наименований переменных, функций, классов, структур данных и файлов в соответствие с нормативно-техническими документами (стандартами и регламентами), определяющими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структурирование исходного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комментирование и разметка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форматирование исходного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оформление технической документации на компьютерное программное обеспечение по заданному стандарту или шаблону;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регистрация изменений исходного текста программного кода в системе управления версиями;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слияние, разделение и сравнение исходных текстов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сохранение сделанных изменений программного кода в соответствии с регламентом управления версиями;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определение причины сбоя системы совместно с разработчиками;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устранение причины сбоя системы, если она находится в компетенции специалиста, либо подготовка отчета руководителю и группе разработчиков;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выполнение настройки для повторного тестирования после сбоя;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восстановление/изменение автоматизированных тестов после сбоя при необходимости в соответствии с планом/регламентом восстановления;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проведение повторного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−</w:t>
              <w:tab/>
              <w:t xml:space="preserve">формирование и представление отчетности о восстановлении работоспособности ПО в соответствии с установленными регламентами;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знать и понимать: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и средства рефакторинга, оптимизации и инспекции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языки программирования и среды разработки;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нормативно-технические документы (стандарты и регламенты), регламентирующие требования к программному коду, порядок отражения изменений в системе управления версиями, порядок отражения результатов рефакторинга, оптимизации и инспекции в коллективной базе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знаний;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инструментарий для создания и актуализации исходных текстов программ;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методы повышения читаемости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системы кодировки символов, форматы хранения исходных текстов программ;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нормативно-технические документы (стандарты и регламенты), определяющие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стандарты оформления технической документации на компьютерное программное обеспечение;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возможности используемой системы управления версиями и вспомогательных инструментальных программных средств;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установленный регламент использования системы управления версиями;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архитектура тестируемой системы;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основы работы в операционной системе, в которой производится тестирование, на уровне, необходимом для тестирования разработанного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интуиции и опыте инженера;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спецификации.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ориентированные на код.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ПО, ориентированное на дефекты;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условиях использования;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тестирование ПО, базирующееся на надежности инженерного процесса;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техники тестирования ПО, базирующиеся на природе приложения; 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принципы регрессионного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алгоритмы решения типовых задач, области и способы их применения;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основные термины и сокращения, используемые в технической документации и принятые в организации;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  <w:tr>
        <w:trPr/>
        <w:tc>
          <w:tcPr>
            <w:shd w:val="clear" w:color="ffffff" w:fill="bfbfbf"/>
            <w:tcBorders/>
            <w:tcW w:w="562" w:type="dxa"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between w:val="single" w:color="000000" w:sz="4" w:space="0"/>
              </w:pBdr>
              <w:spacing w:after="0" w:line="240" w:lineRule="auto"/>
              <w:ind/>
              <w:contextualSpacing w:val="tru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  <w:tc>
          <w:tcPr>
            <w:shd w:val="clear" w:color="ffffff" w:fill="ffffff"/>
            <w:tcBorders/>
            <w:tcW w:w="793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  <w:t xml:space="preserve">Специалист должен уметь: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методы, средства рефакторинга, оптимизации и инспекции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инструментальные средства коллективной работы над программным кодом;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публиковать результаты рефакторинга, оптимизации и инспекции в коллективной базе знаний;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систему управления версиями для регистрации произведенных изменений;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нормативно-технические документы (стандарты и регламенты), определяющие требования к оформлению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инструментарий для создания и актуализации исходных текстов программ;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заданные стандарты и шаблоны для составления и оформления технической документации;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выбранную систему управления версиями;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вспомогательные инструментальные программные средства для обработки исходного текста программного кода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выполнять действия, соответствующие установленному регламенту используемой системы управления версиями;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осуществлять коммуникации с заинтересованными сторонами;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находить и использовать информацию, необходимую для восстановления тестов после сбоя;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взаимодействовать с командой разработчиков при восстановлении системы после сбоя;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применять языки программирования для написания программного кода;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использовать системы автоматизированного тестирования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  <w:t xml:space="preserve">−</w:t>
              <w:tab/>
              <w:t xml:space="preserve">составлять отчет о восстановлении работоспособности ПО;</w:t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highlight w:val="none"/>
              </w:rPr>
            </w:r>
          </w:p>
        </w:tc>
        <w:tc>
          <w:tcPr>
            <w:shd w:val="clear" w:color="ffffff" w:fill="ffffff"/>
            <w:tcBorders/>
            <w:tcW w:w="11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contextualSpacing w:val="true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</w:tc>
      </w:tr>
    </w:tbl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pBdr/>
        <w:spacing/>
        <w:ind/>
        <w:jc w:val="center"/>
        <w:rPr>
          <w:rFonts w:ascii="Times New Roman" w:hAnsi="Times New Roman"/>
          <w:sz w:val="24"/>
        </w:rPr>
      </w:pPr>
      <w:r/>
      <w:bookmarkStart w:id="7" w:name="_Toc78885655"/>
      <w:r/>
      <w:bookmarkStart w:id="8" w:name="_Toc142037186"/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3</w:t>
      </w:r>
      <w:r>
        <w:rPr>
          <w:rFonts w:ascii="Times New Roman" w:hAnsi="Times New Roman"/>
          <w:sz w:val="24"/>
        </w:rPr>
        <w:t xml:space="preserve">. ТРЕБОВАНИЯ К СХЕМЕ ОЦЕНКИ</w:t>
      </w:r>
      <w:bookmarkEnd w:id="7"/>
      <w:r/>
      <w:bookmarkEnd w:id="8"/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1033"/>
        <w:widowControl w:val="true"/>
        <w:pBdr/>
        <w:spacing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</w:t>
      </w:r>
      <w:r>
        <w:rPr>
          <w:rFonts w:ascii="Times New Roman" w:hAnsi="Times New Roman"/>
          <w:sz w:val="28"/>
          <w:szCs w:val="28"/>
          <w:lang w:val="ru-RU"/>
        </w:rPr>
        <w:t xml:space="preserve">, обозначенных в требованиях и указанных в таблице</w:t>
      </w:r>
      <w:r>
        <w:rPr>
          <w:rFonts w:ascii="Times New Roman" w:hAnsi="Times New Roman"/>
          <w:sz w:val="28"/>
          <w:szCs w:val="28"/>
          <w:lang w:val="ru-RU"/>
        </w:rPr>
        <w:t xml:space="preserve"> №2</w:t>
      </w:r>
      <w:r>
        <w:rPr>
          <w:rFonts w:ascii="Times New Roman" w:hAnsi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  <w:sz w:val="28"/>
          <w:szCs w:val="28"/>
          <w:lang w:val="ru-RU"/>
        </w:rPr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1033"/>
        <w:widowControl w:val="true"/>
        <w:pBdr/>
        <w:spacing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 xml:space="preserve">Таблица №2</w:t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/>
          <w:bCs/>
          <w:i/>
          <w:iCs/>
          <w:sz w:val="28"/>
          <w:szCs w:val="28"/>
          <w:lang w:val="ru-RU"/>
        </w:rPr>
      </w:r>
    </w:p>
    <w:p>
      <w:pPr>
        <w:pStyle w:val="1033"/>
        <w:widowControl w:val="true"/>
        <w:pBdr/>
        <w:spacing/>
        <w:ind w:firstLine="709"/>
        <w:rPr>
          <w:rFonts w:ascii="Times New Roman" w:hAnsi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т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ребований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к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ритерии оценки</w:t>
      </w:r>
      <w:r>
        <w:rPr>
          <w:rFonts w:ascii="Times New Roman" w:hAnsi="Times New Roman"/>
          <w:b/>
          <w:sz w:val="28"/>
          <w:szCs w:val="28"/>
          <w:lang w:val="ru-RU"/>
        </w:rPr>
      </w:r>
      <w:r>
        <w:rPr>
          <w:rFonts w:ascii="Times New Roman" w:hAnsi="Times New Roman"/>
          <w:b/>
          <w:sz w:val="28"/>
          <w:szCs w:val="28"/>
          <w:lang w:val="ru-RU"/>
        </w:rPr>
      </w:r>
    </w:p>
    <w:tbl>
      <w:tblPr>
        <w:tblW w:w="8200" w:type="dxa"/>
        <w:jc w:val="center"/>
        <w:tblBorders/>
        <w:tblLook w:val="04A0" w:firstRow="1" w:lastRow="0" w:firstColumn="1" w:lastColumn="0" w:noHBand="0" w:noVBand="1"/>
      </w:tblPr>
      <w:tblGrid>
        <w:gridCol w:w="1960"/>
        <w:gridCol w:w="600"/>
        <w:gridCol w:w="920"/>
        <w:gridCol w:w="920"/>
        <w:gridCol w:w="920"/>
        <w:gridCol w:w="920"/>
        <w:gridCol w:w="1960"/>
      </w:tblGrid>
      <w:tr>
        <w:trPr>
          <w:jc w:val="center"/>
          <w:trHeight w:val="1200"/>
        </w:trPr>
        <w:tc>
          <w:tcPr>
            <w:gridSpan w:val="6"/>
            <w:shd w:val="clear" w:color="00000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vine" w:color="000000" w:sz="4" w:space="0"/>
            </w:tcBorders>
            <w:tcW w:w="624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Критерий/Модуль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92d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 баллов за раздел ТРЕБОВАНИЙ КОМПЕТЕНЦИИ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jc w:val="center"/>
          <w:trHeight w:val="540"/>
        </w:trPr>
        <w:tc>
          <w:tcPr>
            <w:shd w:val="clear" w:color="000000" w:fill="92d050"/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Разделы ТРЕБОВАНИЙ КОМПЕТЕНЦИИ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92d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55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4,5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3,5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/>
            <w:bookmarkStart w:id="4" w:name="_GoBack"/>
            <w:r/>
            <w:bookmarkEnd w:id="4"/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402"/>
        </w:trPr>
        <w:tc>
          <w:tcPr>
            <w:tcBorders>
              <w:top w:val="vine" w:color="000000" w:sz="4" w:space="0"/>
              <w:left w:val="single" w:color="000000" w:sz="4" w:space="0"/>
              <w:bottom w:val="vine" w:color="000000" w:sz="4" w:space="0"/>
              <w:right w:val="single" w:color="000000" w:sz="4" w:space="0"/>
            </w:tcBorders>
            <w:tcW w:w="19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shd w:val="clear" w:color="000000" w:fill="00b050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6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1,5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2,5</w:t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  <w:tr>
        <w:trPr>
          <w:jc w:val="center"/>
          <w:trHeight w:val="1002"/>
        </w:trPr>
        <w:tc>
          <w:tcPr>
            <w:gridSpan w:val="2"/>
            <w:shd w:val="clear" w:color="000000" w:fill="00b05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Итого баллов за критерий/модуль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68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3,50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10,50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  <w:tc>
          <w:tcPr>
            <w:shd w:val="clear" w:color="000000" w:fill="f2f2f2"/>
            <w:tcBorders>
              <w:top w:val="vine" w:color="000000" w:sz="4" w:space="0"/>
              <w:left w:val="vine" w:color="000000" w:sz="4" w:space="0"/>
              <w:bottom w:val="single" w:color="000000" w:sz="4" w:space="0"/>
              <w:right w:val="single" w:color="000000" w:sz="4" w:space="0"/>
            </w:tcBorders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  <w:t xml:space="preserve">100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ru-RU"/>
              </w:rPr>
            </w:r>
          </w:p>
        </w:tc>
      </w:tr>
    </w:tbl>
    <w:p>
      <w:pPr>
        <w:pStyle w:val="1054"/>
        <w:pBdr/>
        <w:spacing w:after="240" w:before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</w:r>
      <w:r>
        <w:rPr>
          <w:rFonts w:ascii="Times New Roman" w:hAnsi="Times New Roman"/>
          <w:sz w:val="24"/>
          <w:highlight w:val="none"/>
        </w:rPr>
      </w:r>
    </w:p>
    <w:p>
      <w:pPr>
        <w:pStyle w:val="1054"/>
        <w:pBdr/>
        <w:spacing w:after="240" w:before="0"/>
        <w:ind w:firstLine="709"/>
        <w:jc w:val="center"/>
        <w:rPr>
          <w:rFonts w:ascii="Times New Roman" w:hAnsi="Times New Roman"/>
          <w:sz w:val="24"/>
          <w:szCs w:val="24"/>
          <w:highlight w:val="none"/>
        </w:rPr>
      </w:pPr>
      <w:r/>
      <w:bookmarkStart w:id="9" w:name="_Toc142037187"/>
      <w:r>
        <w:rPr>
          <w:rFonts w:ascii="Times New Roman" w:hAnsi="Times New Roman"/>
          <w:sz w:val="24"/>
        </w:rPr>
        <w:t xml:space="preserve">1</w:t>
      </w:r>
      <w:r>
        <w:rPr>
          <w:rFonts w:ascii="Times New Roman" w:hAnsi="Times New Roman"/>
          <w:sz w:val="24"/>
        </w:rPr>
        <w:t xml:space="preserve">.</w:t>
      </w:r>
      <w:r>
        <w:rPr>
          <w:rFonts w:ascii="Times New Roman" w:hAnsi="Times New Roman"/>
          <w:sz w:val="24"/>
        </w:rPr>
        <w:t xml:space="preserve">4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СПЕЦИФИКАЦИЯ ОЦЕНКИ КОМПЕТЕНЦИИ</w:t>
      </w:r>
      <w:bookmarkEnd w:id="9"/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онкурсного задания будет основываться на критериях</w:t>
      </w:r>
      <w:r>
        <w:rPr>
          <w:rFonts w:ascii="Times New Roman" w:hAnsi="Times New Roman" w:cs="Times New Roman"/>
          <w:sz w:val="28"/>
          <w:szCs w:val="28"/>
        </w:rPr>
        <w:t xml:space="preserve">, указанных в таблице №3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№3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конкурсного задания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tbl>
      <w:tblPr>
        <w:tblStyle w:val="1025"/>
        <w:tblW w:w="5000" w:type="pct"/>
        <w:tblBorders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>
        <w:trPr/>
        <w:tc>
          <w:tcPr>
            <w:gridSpan w:val="2"/>
            <w:shd w:val="clear" w:color="auto" w:fill="92d050"/>
            <w:tcBorders/>
            <w:tcW w:w="18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Критерий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92d050"/>
            <w:tcBorders/>
            <w:tcW w:w="31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Методика проверки навыков </w:t>
            </w:r>
            <w:r>
              <w:rPr>
                <w:b/>
                <w:sz w:val="24"/>
                <w:szCs w:val="24"/>
              </w:rPr>
              <w:t xml:space="preserve">в критерии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00b050"/>
            <w:tcBorders/>
            <w:tcW w:w="28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92d050"/>
            <w:tcBorders/>
            <w:tcW w:w="156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Проектирование программных решений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1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основе требований, указанных в задании. При оценке учитывается: правильность определения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объектов, их спецификаций.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00b050"/>
            <w:tcBorders/>
            <w:tcW w:w="28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Б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92d050"/>
            <w:tcBorders/>
            <w:tcW w:w="156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Разработка программных решений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1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основе требований и макетов, указанных в задании.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производится при запуске приложения, баллы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начисляются только в случае выполнения функционала,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соответствующего заданию.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производится по исходным файлам проектов 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решений.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проверке учитываются особенности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технологических стеков, которые были использованы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00b050"/>
            <w:tcBorders/>
            <w:tcW w:w="28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92d050"/>
            <w:tcBorders/>
            <w:tcW w:w="156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Тестирование программных решений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1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основе шаблонов, представленных в ресурсах к заданию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rHeight w:val="52"/>
        </w:trPr>
        <w:tc>
          <w:tcPr>
            <w:shd w:val="clear" w:color="auto" w:fill="00b050"/>
            <w:tcBorders/>
            <w:tcW w:w="28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92d050"/>
            <w:tcBorders/>
            <w:tcW w:w="156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Документирование и оформление решения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31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основе шаблонов, представленных в ресурсах к заданию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по итогам презентации решения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Документирование должно соответствовать отраслевым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Стандартам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происходит на основе выполненной работы 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выступления конкурсанта.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pBdr/>
        <w:spacing/>
        <w:ind/>
        <w:jc w:val="center"/>
        <w:rPr>
          <w:rFonts w:ascii="Times New Roman" w:hAnsi="Times New Roman"/>
          <w:sz w:val="24"/>
        </w:rPr>
      </w:pPr>
      <w:r/>
      <w:bookmarkStart w:id="10" w:name="_Toc142037188"/>
      <w:r>
        <w:rPr>
          <w:rFonts w:ascii="Times New Roman" w:hAnsi="Times New Roman"/>
          <w:sz w:val="24"/>
        </w:rPr>
        <w:t xml:space="preserve">1.5. КОНКУРСНОЕ ЗАДАНИЕ</w:t>
      </w:r>
      <w:bookmarkEnd w:id="10"/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продолжительность Конкурсного задания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perscript"/>
        </w:rPr>
        <w:footnoteReference w:id="2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15 ч.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Количество конкурсных дней: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дней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Конкурсное задание распределено по 6 сессиям. Время выполнения каждой сессии – 2 часа 30 минут (150 минут). Во время соревновательного дня конкурсантам предоставляется время для выполнения не более двух сессий.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Разделение одной сессии по соревновательным дням запрещено.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Конкурсное задание представлено в виде тематического </w:t>
      </w:r>
      <w:r>
        <w:rPr>
          <w:rFonts w:ascii="Times New Roman" w:hAnsi="Times New Roman" w:cs="Times New Roman"/>
          <w:sz w:val="28"/>
          <w:szCs w:val="28"/>
        </w:rPr>
        <w:t xml:space="preserve">сценария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в виде проекта с определенным конечным результатом.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будут сгруппированы для обеспечения модульного подхода, при котором отдельные задачи могут быть завершены в рамках сессии.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>
        <w:rPr>
          <w:rFonts w:ascii="Times New Roman" w:hAnsi="Times New Roman" w:cs="Times New Roman"/>
          <w:sz w:val="28"/>
          <w:szCs w:val="28"/>
        </w:rPr>
        <w:t xml:space="preserve">требований</w:t>
      </w:r>
      <w:r>
        <w:rPr>
          <w:rFonts w:ascii="Times New Roman" w:hAnsi="Times New Roman" w:cs="Times New Roman"/>
          <w:sz w:val="28"/>
          <w:szCs w:val="28"/>
        </w:rPr>
        <w:t xml:space="preserve"> компетенции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54"/>
        <w:pBdr/>
        <w:spacing/>
        <w:ind/>
        <w:jc w:val="center"/>
        <w:rPr>
          <w:rFonts w:ascii="Times New Roman" w:hAnsi="Times New Roman"/>
        </w:rPr>
      </w:pPr>
      <w:r/>
      <w:bookmarkStart w:id="11" w:name="_Toc142037189"/>
      <w:r>
        <w:rPr>
          <w:rFonts w:ascii="Times New Roman" w:hAnsi="Times New Roman"/>
        </w:rPr>
        <w:t xml:space="preserve">1.5.1. </w:t>
      </w:r>
      <w:r>
        <w:rPr>
          <w:rFonts w:ascii="Times New Roman" w:hAnsi="Times New Roman"/>
        </w:rPr>
        <w:t xml:space="preserve">Разработка/выбор конкурсного задания</w:t>
      </w:r>
      <w:bookmarkEnd w:id="11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Конкурсное задание состоит из 4-х модулей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обязательную к выполнению часть (инвариант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 - 3-х модулей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и вариативную част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- 1 модуля.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Общее количество баллов конкурсного задания составляет 100.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Style w:val="1054"/>
        <w:pBdr/>
        <w:spacing/>
        <w:ind/>
        <w:jc w:val="center"/>
        <w:rPr>
          <w:rFonts w:ascii="Times New Roman" w:hAnsi="Times New Roman"/>
        </w:rPr>
      </w:pPr>
      <w:r/>
      <w:bookmarkStart w:id="12" w:name="_Toc142037190"/>
      <w:r>
        <w:rPr>
          <w:rFonts w:ascii="Times New Roman" w:hAnsi="Times New Roman"/>
        </w:rPr>
        <w:t xml:space="preserve">1.5.2. Структура модулей конкурсного задания</w:t>
      </w:r>
      <w:r>
        <w:rPr>
          <w:rFonts w:ascii="Times New Roman" w:hAnsi="Times New Roman"/>
        </w:rPr>
        <w:t xml:space="preserve"> </w:t>
      </w:r>
      <w:bookmarkEnd w:id="12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 А.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Проектирование программных решений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(инвариант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3 часа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1: Проектирование структуры данных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исходных файлов данных, определение требований к информационной системе на основе анализа описания предметной области, создание спецификаций к прецедентам, проектирование диаграмм UML, проектирование </w:t>
      </w:r>
      <w:r>
        <w:rPr>
          <w:rFonts w:ascii="Times New Roman" w:hAnsi="Times New Roman" w:cs="Times New Roman"/>
          <w:sz w:val="28"/>
          <w:szCs w:val="28"/>
        </w:rPr>
        <w:t xml:space="preserve">wireframe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системы.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2: Импорт данных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исходных файлов данных к виду, подходящему для импорта. Импортировать данные в базу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3: Проектирование архитектуры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оптимальной архитектуры программного обеспечения, организация работы с паттернами проектирования. Создание ERD на основе анализа предоставленных документов, проектирование архитектуры программного продукта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 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Разработка программных решений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)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(инвариант)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8 часов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Задание 1: Программирование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b w:val="0"/>
          <w:bCs w:val="0"/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и серверной части программного обеспечения на основании требуемых функций. Работа с API, реализация GET и POST зап</w:t>
      </w:r>
      <w:r>
        <w:rPr>
          <w:rFonts w:ascii="Times New Roman" w:hAnsi="Times New Roman" w:cs="Times New Roman"/>
          <w:sz w:val="28"/>
          <w:szCs w:val="28"/>
        </w:rPr>
        <w:t xml:space="preserve">росов. Разработка библиотек и системных утилит. Разработка модулей программ для работы с аппаратными ресурсами персонального компьютера, сетью, сетевыми протоколами, реестром операционной системы. Работа в внешними API ((не применимо для обучающихся школ).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 данных, реализация триггеров и хранимых процедур.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интерфейсов взаимодействия модулей программного обеспечения. Работа с разными форматами файлов и структурами данных.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алгоритмов, в том числе криптографической защиты информации (не применимо для обучающихся школ).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2: Реализация отчетов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bCs w:val="0"/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реализация отчетов, необходимых пользователям приложений, с графиками и возможностью вывода на печать.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3: Общий профессионализм решения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bCs w:val="0"/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профессионализме решения учитывается возможность развития информационной системы другими разработчиками, соответствие </w:t>
      </w:r>
      <w:r>
        <w:rPr>
          <w:rFonts w:ascii="Times New Roman" w:hAnsi="Times New Roman" w:cs="Times New Roman"/>
          <w:sz w:val="28"/>
          <w:szCs w:val="28"/>
        </w:rPr>
        <w:t xml:space="preserve">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работа с системой контроля версий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4: Разработка мобильного приложения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bCs w:val="0"/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мобильного приложения под ОС </w:t>
      </w:r>
      <w:r>
        <w:rPr>
          <w:rFonts w:ascii="Times New Roman" w:hAnsi="Times New Roman" w:cs="Times New Roman"/>
          <w:sz w:val="28"/>
          <w:szCs w:val="28"/>
        </w:rPr>
        <w:t xml:space="preserve">Android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  <w:t xml:space="preserve">Задание 5: Разработка API (не применимо для обучающихся школ)</w:t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публикация API.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Calibri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 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 xml:space="preserve">Тестирование программных решений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)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(вариатив)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1 час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Задание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: Тестирование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14:ligatures w14:val="none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тестовых сценариев и процедур. Выполнение тестирования программного обеспечения. Разработка модульных, интеграционных тестов (не применимо для обучающихся школ).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тестовой документации на основе предоставленных шаблонов.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Модуль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Документирование и оформление решения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)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(инвариант)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3 часа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1: Презентация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bCs w:val="0"/>
          <w:i/>
          <w:iCs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профессиональной презентации, демонстрирующей информационную систему заказчику, и ее представление.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  <w:t xml:space="preserve">Задание 2: Документация</w:t>
      </w: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 w:val="0"/>
          <w:i/>
          <w:iCs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пакета сопровождающей документации по разрабатываемой информационной системе.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contextualSpacing w:val="true"/>
        <w:jc w:val="both"/>
        <w:rPr>
          <w:rFonts w:ascii="Times New Roman" w:hAnsi="Times New Roman" w:eastAsia="Times New Roman" w:cs="Times New Roman"/>
          <w:bCs w:val="0"/>
          <w:i w:val="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 w:val="0"/>
          <w:iCs w:val="0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sz w:val="28"/>
          <w:szCs w:val="28"/>
        </w:rPr>
      </w:r>
    </w:p>
    <w:p>
      <w:pPr>
        <w:pStyle w:val="1053"/>
        <w:pBdr/>
        <w:spacing/>
        <w:ind/>
        <w:jc w:val="center"/>
        <w:rPr>
          <w:rFonts w:ascii="Times New Roman" w:hAnsi="Times New Roman"/>
          <w:color w:val="auto"/>
          <w:sz w:val="28"/>
          <w:szCs w:val="28"/>
        </w:rPr>
      </w:pPr>
      <w:r/>
      <w:bookmarkStart w:id="13" w:name="_Toc78885643"/>
      <w:r/>
      <w:bookmarkStart w:id="14" w:name="_Toc142037191"/>
      <w:r>
        <w:rPr>
          <w:rFonts w:ascii="Times New Roman" w:hAnsi="Times New Roman"/>
          <w:color w:val="auto"/>
          <w:sz w:val="28"/>
          <w:szCs w:val="28"/>
        </w:rPr>
        <w:t xml:space="preserve">2. </w:t>
      </w:r>
      <w:r>
        <w:rPr>
          <w:rFonts w:ascii="Times New Roman" w:hAnsi="Times New Roman"/>
          <w:color w:val="auto"/>
          <w:sz w:val="28"/>
          <w:szCs w:val="28"/>
        </w:rPr>
        <w:t xml:space="preserve">СПЕЦИАЛЬНЫЕ ПРАВИЛА КОМПЕТЕНЦИИ</w:t>
      </w:r>
      <w:r>
        <w:rPr>
          <w:rFonts w:ascii="Times New Roman" w:hAnsi="Times New Roman"/>
          <w:i/>
          <w:color w:val="auto"/>
          <w:sz w:val="28"/>
          <w:szCs w:val="28"/>
          <w:vertAlign w:val="superscript"/>
        </w:rPr>
        <w:footnoteReference w:id="3"/>
      </w:r>
      <w:bookmarkEnd w:id="13"/>
      <w:r/>
      <w:bookmarkEnd w:id="14"/>
      <w:r>
        <w:rPr>
          <w:rFonts w:ascii="Times New Roman" w:hAnsi="Times New Roman"/>
          <w:color w:val="auto"/>
          <w:sz w:val="28"/>
          <w:szCs w:val="28"/>
        </w:rPr>
      </w:r>
      <w:r>
        <w:rPr>
          <w:rFonts w:ascii="Times New Roman" w:hAnsi="Times New Roman"/>
          <w:color w:val="auto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публикуется</w:t>
      </w:r>
      <w:r>
        <w:rPr>
          <w:rFonts w:ascii="Times New Roman" w:hAnsi="Times New Roman" w:cs="Times New Roman"/>
          <w:sz w:val="28"/>
          <w:szCs w:val="28"/>
        </w:rPr>
        <w:t xml:space="preserve"> не позднее чем за 14 дней до чемпионата. Публикуемое конкурсное задание содержит тематический сценарий. Ресурсы к выполнению задания, типы диаграмм и требования к типу документации не подлежат публикации и предоставляются только перед выполнением задания.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Конкурсное задание должно быть изменено экспертами не менее чем на 30% от опубликованного варианта. Вносимые изменения не должны выходить за рамки перечня материалов и оборудования, перечисленных в </w:t>
      </w:r>
      <w:r>
        <w:rPr>
          <w:rFonts w:ascii="Times New Roman" w:hAnsi="Times New Roman" w:cs="Times New Roman"/>
          <w:sz w:val="28"/>
          <w:szCs w:val="28"/>
        </w:rPr>
        <w:t xml:space="preserve">инфраструктурном листе компетенции. Внесение 30% изменений не должно вести к упрощению конкурсного задания.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30% изменений конкурсанты получают только обобщенную оценочную ведомость (если применимо). Конкурсанты не получают подробную ведомость схемы оценки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экспертов и конкурсантов с 30% изменений выполняется в день Д-1.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конкурсного задания конкурсантам предоставляются общие файлы данных, необходимые для выполнения задания. Материалы предоставляются конкурсантам строго по сессиям.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Конкурсантам в брифинг-зоне разрешен выход в интернет на обозначенных компьютерах в пределах 15 минут на конкурсанта на одну сессию (не более 3 подходов с суммарным временем 15 минут). Это время включается в соревновательное время конкурса.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работы с интернет в брифинг-зоне запрещается использовать информационные ресурсы после авторизации, сетевые диски, мессенджеры, ресурсы с генеративными способами формирования текста или изображений, репозитории </w:t>
      </w:r>
      <w:r>
        <w:rPr>
          <w:rFonts w:ascii="Times New Roman" w:hAnsi="Times New Roman" w:cs="Times New Roman"/>
          <w:sz w:val="28"/>
          <w:szCs w:val="28"/>
        </w:rPr>
        <w:t xml:space="preserve">GitHub</w:t>
      </w:r>
      <w:r>
        <w:rPr>
          <w:rFonts w:ascii="Times New Roman" w:hAnsi="Times New Roman" w:cs="Times New Roman"/>
          <w:sz w:val="28"/>
          <w:szCs w:val="28"/>
        </w:rPr>
        <w:t xml:space="preserve"> или аналоги, </w:t>
      </w:r>
      <w:r>
        <w:rPr>
          <w:rFonts w:ascii="Times New Roman" w:hAnsi="Times New Roman" w:cs="Times New Roman"/>
          <w:sz w:val="28"/>
          <w:szCs w:val="28"/>
        </w:rPr>
        <w:t xml:space="preserve">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Overflow</w:t>
      </w:r>
      <w:r>
        <w:rPr>
          <w:rFonts w:ascii="Times New Roman" w:hAnsi="Times New Roman" w:cs="Times New Roman"/>
          <w:sz w:val="28"/>
          <w:szCs w:val="28"/>
        </w:rPr>
        <w:t xml:space="preserve"> - сайт вопросов и ответов для программистов, социальные сети, а также любые иные Интернет-ресурсы с целями, отличными от поиска открытой информации по данной предметной области.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менее чем </w:t>
      </w:r>
      <w:r>
        <w:rPr>
          <w:rFonts w:ascii="Times New Roman" w:hAnsi="Times New Roman" w:cs="Times New Roman"/>
          <w:sz w:val="28"/>
          <w:szCs w:val="28"/>
        </w:rPr>
        <w:t xml:space="preserve">за 7 дней до чемпионата ГЭ должен провести голосование и определить перечень библиотек, оформить протокол голосования и оповестить не менее чем за 5 дней до чемпионата всех участников чемпионата о доступных библиотеках в информационной группе в Телеграмм.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конкурсного задания на рабочих местах конкурсантов не предоставляется доступ к сети Интернет.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день Д-1 конкурсант имеет право настройки необходимых фреймворков и библиотек (согласованных и указанных в приложении к ИЛ) для работы под контролем технического администратора площадки или </w:t>
      </w:r>
      <w:r>
        <w:rPr>
          <w:rFonts w:ascii="Times New Roman" w:hAnsi="Times New Roman" w:cs="Times New Roman"/>
          <w:sz w:val="28"/>
          <w:szCs w:val="28"/>
        </w:rPr>
        <w:t xml:space="preserve">эксперта. На момен</w:t>
      </w:r>
      <w:r>
        <w:rPr>
          <w:rFonts w:ascii="Times New Roman" w:hAnsi="Times New Roman" w:cs="Times New Roman"/>
          <w:sz w:val="28"/>
          <w:szCs w:val="28"/>
        </w:rPr>
        <w:t xml:space="preserve">т установки и настройки библиотек на рабочие места предоставляется доступ к сети Интернет. По итогам настройки на каждого конкурсанта оформляется протокол настройки рабочего места за подписью технического администратора площадки и контролирующего эксперта.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выполнении конкурсного задания для работы конкурсантов должны быть развернуты сервера баз данных и системы контроля версий. Сервера разворачиваются в локальной сети конкурсной площадки. Для конкурсантов создаются базы данных с доступом по логину и паролю.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системой контроля версия конкурсантам также предоставляются логин и пароль пользователя. Конкурсанты самостоятельно создают рабочие репозитории.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задания должны быть сохранены с соблюдением форматов и наименований файлов и папок в соответствии с заданием и предоставлены на проверку через систему контроля версий с учетом требований по формированию репозиториев и веток.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истечении времени, отведенного на выполнение модуля, конкурсант закрывает все приложения на ПК и встает со своего рабочего места. Добавление времени для сохранения проектов и размещения в системе контроля версий не допускается.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конкурсных работ выполняется на раб</w:t>
      </w:r>
      <w:r>
        <w:rPr>
          <w:rFonts w:ascii="Times New Roman" w:hAnsi="Times New Roman" w:cs="Times New Roman"/>
          <w:sz w:val="28"/>
          <w:szCs w:val="28"/>
        </w:rPr>
        <w:t xml:space="preserve">очих местах экспертных групп согласно типового ИЛ и на рабочем месте конкурса при демонстрации проекта конкурсантом членам экспертной группы. Время демонстрации разработанного решения конкурсантом определяется планом проведения компетенции.  Разработанные </w:t>
      </w:r>
      <w:r>
        <w:rPr>
          <w:rFonts w:ascii="Times New Roman" w:hAnsi="Times New Roman" w:cs="Times New Roman"/>
          <w:sz w:val="28"/>
          <w:szCs w:val="28"/>
        </w:rPr>
        <w:t xml:space="preserve">конкурсантом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решения проверяются путем демонстрации конкурсантом выполненного задания экспертной группе.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</w:t>
      </w:r>
      <w:r>
        <w:rPr>
          <w:rFonts w:ascii="Times New Roman" w:hAnsi="Times New Roman" w:cs="Times New Roman"/>
          <w:sz w:val="28"/>
          <w:szCs w:val="28"/>
        </w:rPr>
        <w:t xml:space="preserve">дения жеребьевки конкурсантам предоставляется 30 минут на знакомство с рабочим местом, проверку оборудования и подготовку рабочего места. После этого 30 минут отводится на проверку сетевых ресурсов и инфраструктуры и 60 минут на подготовку сред разработки.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созданные во время ознакомления репозитории и базы данных будут удалены на серверах.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ознакомления с рабочим местом конкурсантам запрещено выполнять работы по реализации конкурсного задания.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рабочим местом конкурсантам будет предоставлено 15 минут на ознакомление с конкурсным заданием с учетом 30% изменений.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Экспертам разрешается делать фото их </w:t>
      </w:r>
      <w:r>
        <w:rPr>
          <w:rFonts w:ascii="Times New Roman" w:hAnsi="Times New Roman" w:cs="Times New Roman"/>
          <w:sz w:val="28"/>
          <w:szCs w:val="28"/>
        </w:rPr>
        <w:t xml:space="preserve">конкурсантов</w:t>
      </w:r>
      <w:r>
        <w:rPr>
          <w:rFonts w:ascii="Times New Roman" w:hAnsi="Times New Roman" w:cs="Times New Roman"/>
          <w:sz w:val="28"/>
          <w:szCs w:val="28"/>
        </w:rPr>
        <w:t xml:space="preserve"> во время чемпионата только по согласованию с главным экспертом.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Конкурсантам разрешается использовать личные устройства для фото- и видеосъемки на рабочей площадке только после завершения конкурса.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Экспертам разрешается пользоваться личными компьютерами, планшетами, мобильными телефонами или смарт-часами находясь в помещении для экспертов, за исключением случаев, когда в этом помещении находятся документы, имеющие отношение к соревнованию.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054"/>
        <w:pBdr/>
        <w:spacing/>
        <w:ind w:firstLine="709"/>
        <w:rPr>
          <w:rFonts w:ascii="Times New Roman" w:hAnsi="Times New Roman"/>
        </w:rPr>
      </w:pPr>
      <w:r/>
      <w:bookmarkStart w:id="15" w:name="_Toc78885659"/>
      <w:r/>
      <w:bookmarkStart w:id="16" w:name="_Toc142037192"/>
      <w:r>
        <w:rPr>
          <w:rFonts w:ascii="Times New Roman" w:hAnsi="Times New Roman"/>
          <w:color w:val="000000"/>
        </w:rPr>
        <w:t xml:space="preserve">2</w:t>
      </w:r>
      <w:r>
        <w:rPr>
          <w:rFonts w:ascii="Times New Roman" w:hAnsi="Times New Roman"/>
          <w:color w:val="000000"/>
        </w:rPr>
        <w:t xml:space="preserve">.</w:t>
      </w:r>
      <w:r>
        <w:rPr>
          <w:rFonts w:ascii="Times New Roman" w:hAnsi="Times New Roman"/>
          <w:color w:val="000000"/>
        </w:rPr>
        <w:t xml:space="preserve">1</w:t>
      </w:r>
      <w:r>
        <w:rPr>
          <w:rFonts w:ascii="Times New Roman" w:hAnsi="Times New Roman"/>
          <w:color w:val="000000"/>
        </w:rPr>
        <w:t xml:space="preserve">. </w:t>
      </w:r>
      <w:bookmarkEnd w:id="15"/>
      <w:r>
        <w:rPr>
          <w:rFonts w:ascii="Times New Roman" w:hAnsi="Times New Roman"/>
        </w:rPr>
        <w:t xml:space="preserve">Личный инструмент конкурсанта</w:t>
      </w:r>
      <w:bookmarkEnd w:id="16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96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57"/>
      </w:tblGrid>
      <w:tr>
        <w:trPr>
          <w:jc w:val="center"/>
        </w:trPr>
        <w:tc>
          <w:tcPr>
            <w:shd w:val="clear" w:color="ffffff" w:fill="92d050"/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Область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r>
          </w:p>
        </w:tc>
        <w:tc>
          <w:tcPr>
            <w:shd w:val="clear" w:color="ffffff" w:fill="92d050"/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Правила</w:t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Прослушивание музыки во время соревнований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слушать музыку. Наушники и музыка в виде файлов должны быть предварительно сданы техническому эксперту для проверки. В день ознакомления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конкурсантам разрешается принести карту памяти, содержащую не более 30 треков длительностью не более 7 минут каждый. Вся музыка будет упорядочена и проверена. Принесенная музыка будет хранится на серверах для конкурсантов, к которым они будут иметь доступ.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Клавиатура и мышь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принести с собой свои клавиатуры, мышки и коврик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Техника безопасности и охрана труда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могут использовать защиту для ушей (беруши,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шумоподавляющие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наушники).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Ознакомление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проведения жеребьевки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 предоставляется 30 минут на знакомство с рабочим местом, проверку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оборудования и подготовку рабочего места. После этого 30 минут отводится на проверку сетевых ресурсов и инфраструктуры и 60 минут на подготовку сред разработки.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созданные во время ознакомления репозитории и базы данных будут удалены.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устройств фото- и видеосъемки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Экспертам разрешается делать фото 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 во время чемпионата.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Экспертам разрешается пользоваться фото- и видеооборудованием, находясь в помещении для экспертов, за исключением случаев, когда документы, относящиеся к соревнованию, находятся в комнате, по согласованию с Главным экспертом.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Конкурсантам разрешается использовать личные устройства для фото- и видеосъемки на рабочей площадке только после завершения конкурса.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2972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персональных мобильных устройств (ноутбуки, планшеты, мобильные телефоны, смарт-часы)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6657" w:type="dxa"/>
            <w:vAlign w:val="center"/>
            <w:textDirection w:val="lrTb"/>
            <w:noWrap w:val="false"/>
          </w:tcPr>
          <w:p>
            <w:pPr>
              <w:pBdr/>
              <w:spacing w:after="0" w:line="276" w:lineRule="auto"/>
              <w:ind/>
              <w:contextualSpacing w:val="true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Экспертам разрешается пользоваться личными компьютерами, планшетами, мобильными телефонами или смарт-часами находясь в помещении для экспертов, за исключением случаев, когда в этом помещении находятся документы, имеющие отношение к соревнованию.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Style w:val="1054"/>
        <w:pBdr/>
        <w:spacing/>
        <w:ind w:firstLine="709"/>
        <w:rPr>
          <w:rFonts w:ascii="Times New Roman" w:hAnsi="Times New Roman"/>
        </w:rPr>
      </w:pPr>
      <w:r/>
      <w:bookmarkStart w:id="17" w:name="_Toc78885660"/>
      <w:r/>
      <w:bookmarkStart w:id="18" w:name="_Toc142037193"/>
      <w:r>
        <w:rPr>
          <w:rFonts w:ascii="Times New Roman" w:hAnsi="Times New Roman"/>
        </w:rPr>
        <w:t xml:space="preserve">2</w:t>
      </w:r>
      <w:r>
        <w:rPr>
          <w:rFonts w:ascii="Times New Roman" w:hAnsi="Times New Roman"/>
        </w:rPr>
        <w:t xml:space="preserve">.2.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Материалы, оборудование и инструменты, запрещенные на площадке</w:t>
      </w:r>
      <w:bookmarkEnd w:id="17"/>
      <w:r/>
      <w:bookmarkEnd w:id="18"/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tabs>
          <w:tab w:val="left" w:leader="none" w:pos="993"/>
        </w:tabs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</w:t>
      </w:r>
      <w:r>
        <w:rPr>
          <w:rFonts w:ascii="Times New Roman" w:hAnsi="Times New Roman" w:cs="Times New Roman"/>
          <w:sz w:val="28"/>
          <w:szCs w:val="28"/>
        </w:rPr>
        <w:tab/>
        <w:t xml:space="preserve">Дополнительное программное обеспечение;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</w:tabs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</w:t>
      </w:r>
      <w:r>
        <w:rPr>
          <w:rFonts w:ascii="Times New Roman" w:hAnsi="Times New Roman" w:cs="Times New Roman"/>
          <w:sz w:val="28"/>
          <w:szCs w:val="28"/>
        </w:rPr>
        <w:tab/>
        <w:t xml:space="preserve">Любые портативные устройства связи, такие как мобильные телефоны или смарт-часы;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</w:tabs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</w:t>
      </w:r>
      <w:r>
        <w:rPr>
          <w:rFonts w:ascii="Times New Roman" w:hAnsi="Times New Roman" w:cs="Times New Roman"/>
          <w:sz w:val="28"/>
          <w:szCs w:val="28"/>
        </w:rPr>
        <w:tab/>
        <w:t xml:space="preserve">Портативные цифровые устройства (планшет, КПК и т.д.);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993"/>
        </w:tabs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</w:t>
      </w:r>
      <w:r>
        <w:rPr>
          <w:rFonts w:ascii="Times New Roman" w:hAnsi="Times New Roman" w:cs="Times New Roman"/>
          <w:sz w:val="28"/>
          <w:szCs w:val="28"/>
        </w:rPr>
        <w:tab/>
        <w:t xml:space="preserve">Внешние запоминающие устройства (карты памяти, флэш-накопители и т.д.);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Эксперты обладают правом запретить определенное оборудование в зоне конкурса.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053"/>
        <w:pBdr/>
        <w:spacing/>
        <w:ind/>
        <w:jc w:val="center"/>
        <w:rPr>
          <w:rFonts w:ascii="Times New Roman" w:hAnsi="Times New Roman"/>
          <w:color w:val="auto"/>
          <w:sz w:val="28"/>
          <w:szCs w:val="28"/>
        </w:rPr>
      </w:pPr>
      <w:r/>
      <w:bookmarkStart w:id="19" w:name="_Toc142037194"/>
      <w:r>
        <w:rPr>
          <w:rFonts w:ascii="Times New Roman" w:hAnsi="Times New Roman"/>
          <w:color w:val="auto"/>
          <w:sz w:val="28"/>
          <w:szCs w:val="28"/>
        </w:rPr>
        <w:t xml:space="preserve">3</w:t>
      </w:r>
      <w:r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 xml:space="preserve">Приложения</w:t>
      </w:r>
      <w:bookmarkEnd w:id="19"/>
      <w:r>
        <w:rPr>
          <w:rFonts w:ascii="Times New Roman" w:hAnsi="Times New Roman"/>
          <w:color w:val="auto"/>
          <w:sz w:val="28"/>
          <w:szCs w:val="28"/>
        </w:rPr>
      </w:r>
      <w:r>
        <w:rPr>
          <w:rFonts w:ascii="Times New Roman" w:hAnsi="Times New Roman"/>
          <w:color w:val="auto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заполнению матрицы конкурсн</w:t>
      </w:r>
      <w:r>
        <w:rPr>
          <w:rFonts w:ascii="Times New Roman" w:hAnsi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2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конкурсн</w:t>
      </w:r>
      <w:r>
        <w:rPr>
          <w:rFonts w:ascii="Times New Roman" w:hAnsi="Times New Roman" w:cs="Times New Roman"/>
          <w:sz w:val="28"/>
          <w:szCs w:val="28"/>
        </w:rPr>
        <w:t xml:space="preserve">ого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</w:rPr>
        <w:t xml:space="preserve">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Инструкция по охране труда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/>
        <w:contextualSpacing w:val="tru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 xml:space="preserve">4. Тематический сценарий.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49" w:bottom="1134" w:left="1418" w:header="624" w:footer="170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DejaVu Sans">
    <w:panose1 w:val="020B0603030804020204"/>
  </w:font>
  <w:font w:name="Noto Sans Symbols">
    <w:panose1 w:val="020B0502040504020204"/>
  </w:font>
  <w:font w:name="Cambria">
    <w:panose1 w:val="02040503050406030204"/>
  </w:font>
  <w:font w:name="Calibri">
    <w:panose1 w:val="020F0502020204030204"/>
  </w:font>
  <w:font w:name="FrutigerLTStd-Light">
    <w:panose1 w:val="05040102010807070707"/>
  </w:font>
  <w:font w:name="Tahoma">
    <w:panose1 w:val="020B060403050404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69104416"/>
      <w:docPartObj>
        <w:docPartGallery w:val="Page Numbers (Bottom of Page)"/>
        <w:docPartUnique w:val="true"/>
      </w:docPartObj>
      <w:rPr/>
    </w:sdtPr>
    <w:sdtContent>
      <w:p>
        <w:pPr>
          <w:pStyle w:val="1008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0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08"/>
      <w:pBdr/>
      <w:spacing/>
      <w:ind/>
      <w:jc w:val="right"/>
      <w:rPr/>
    </w:pPr>
    <w:r/>
    <w:r/>
  </w:p>
  <w:p>
    <w:pPr>
      <w:pStyle w:val="10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240" w:lineRule="auto"/>
        <w:ind/>
        <w:jc w:val="both"/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r>
    </w:p>
  </w:footnote>
  <w:footnote w:id="3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240" w:lineRule="auto"/>
        <w:ind/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r>
      <w:r>
        <w:rPr>
          <w:rFonts w:ascii="Times New Roman" w:hAnsi="Times New Roman" w:eastAsia="Times New Roman" w:cs="Times New Roman"/>
          <w:i/>
          <w:color w:val="000000"/>
          <w:sz w:val="18"/>
          <w:szCs w:val="18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495" w:left="855"/>
      </w:pPr>
      <w:rPr>
        <w:rFonts w:hint="default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</w:rPr>
      <w:start w:val="2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770" w:left="770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70" w:left="770"/>
      </w:pPr>
      <w:rPr>
        <w:rFonts w:hint="default"/>
      </w:rPr>
      <w:start w:val="10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70" w:left="770"/>
      </w:pPr>
      <w:rPr>
        <w:rFonts w:hint="default"/>
      </w:rPr>
      <w:start w:val="2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287"/>
      </w:pPr>
      <w:pStyle w:val="1072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"/>
      <w:numFmt w:val="bullet"/>
      <w:pPr>
        <w:pBdr/>
        <w:spacing/>
        <w:ind w:hanging="360" w:left="2007"/>
      </w:pPr>
      <w:rPr>
        <w:rFonts w:hint="default" w:ascii="Wingdings" w:hAnsi="Wingdings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1046"/>
      <w:rPr>
        <w:rFonts w:hint="default" w:ascii="Symbol" w:hAnsi="Symbol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78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106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Arial" w:hAnsi="Arial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Arial" w:hAnsi="Arial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Arial" w:hAnsi="Arial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Arial" w:hAnsi="Arial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Arial" w:hAnsi="Arial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Arial" w:hAnsi="Arial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Arial" w:hAnsi="Arial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Arial" w:hAnsi="Arial"/>
      </w:rPr>
      <w:start w:val="1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spacing/>
        <w:ind w:hanging="700" w:left="700"/>
      </w:pPr>
      <w:rPr>
        <w:rFonts w:hint="default"/>
        <w:b w:val="0"/>
        <w:i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700" w:left="700"/>
      </w:pPr>
      <w:rPr>
        <w:rFonts w:hint="default"/>
        <w:b w:val="0"/>
        <w:i/>
      </w:rPr>
      <w:start w:val="10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  <w:b w:val="0"/>
        <w:i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  <w:b w:val="0"/>
        <w:i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  <w:b w:val="0"/>
        <w:i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  <w:b w:val="0"/>
        <w:i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  <w:b w:val="0"/>
        <w:i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  <w:b w:val="0"/>
        <w:i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  <w:b w:val="0"/>
        <w:i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2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928"/>
      </w:pPr>
      <w:rPr>
        <w:b/>
        <w:i w:val="0"/>
        <w:sz w:val="32"/>
        <w:szCs w:val="32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502"/>
      </w:pPr>
      <w:rPr>
        <w:rFonts w:ascii="Times New Roman" w:hAnsi="Times New Roman" w:eastAsia="Times New Roman" w:cs="Times New Roman"/>
        <w:b/>
        <w:i/>
        <w:color w:val="000000"/>
        <w:sz w:val="28"/>
        <w:szCs w:val="28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720" w:left="180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%1.%2.●.%4."/>
      <w:numFmt w:val="decimal"/>
      <w:pPr>
        <w:pBdr/>
        <w:spacing/>
        <w:ind w:hanging="720" w:left="2160"/>
      </w:pPr>
      <w:rPr/>
      <w:start w:val="1"/>
      <w:suff w:val="tab"/>
    </w:lvl>
    <w:lvl w:ilvl="4">
      <w:isLgl w:val="false"/>
      <w:lvlJc w:val="left"/>
      <w:lvlText w:val="%1.%2.●.%4.%5."/>
      <w:numFmt w:val="decimal"/>
      <w:pPr>
        <w:pBdr/>
        <w:spacing/>
        <w:ind w:hanging="1080" w:left="2880"/>
      </w:pPr>
      <w:rPr/>
      <w:start w:val="1"/>
      <w:suff w:val="tab"/>
    </w:lvl>
    <w:lvl w:ilvl="5">
      <w:isLgl w:val="false"/>
      <w:lvlJc w:val="left"/>
      <w:lvlText w:val="%1.%2.●.%4.%5.%6."/>
      <w:numFmt w:val="decimal"/>
      <w:pPr>
        <w:pBdr/>
        <w:spacing/>
        <w:ind w:hanging="1080" w:left="3240"/>
      </w:pPr>
      <w:rPr/>
      <w:start w:val="1"/>
      <w:suff w:val="tab"/>
    </w:lvl>
    <w:lvl w:ilvl="6">
      <w:isLgl w:val="false"/>
      <w:lvlJc w:val="left"/>
      <w:lvlText w:val="%1.%2.●.%4.%5.%6.%7."/>
      <w:numFmt w:val="decimal"/>
      <w:pPr>
        <w:pBdr/>
        <w:spacing/>
        <w:ind w:hanging="1440" w:left="3960"/>
      </w:pPr>
      <w:rPr/>
      <w:start w:val="1"/>
      <w:suff w:val="tab"/>
    </w:lvl>
    <w:lvl w:ilvl="7">
      <w:isLgl w:val="false"/>
      <w:lvlJc w:val="left"/>
      <w:lvlText w:val="%1.%2.●.%4.%5.%6.%7.%8."/>
      <w:numFmt w:val="decimal"/>
      <w:pPr>
        <w:pBdr/>
        <w:spacing/>
        <w:ind w:hanging="1440" w:left="4320"/>
      </w:pPr>
      <w:rPr/>
      <w:start w:val="1"/>
      <w:suff w:val="tab"/>
    </w:lvl>
    <w:lvl w:ilvl="8">
      <w:isLgl w:val="false"/>
      <w:lvlJc w:val="left"/>
      <w:lvlText w:val="%1.%2.●.%4.%5.%6.%7.%8.%9."/>
      <w:numFmt w:val="decimal"/>
      <w:pPr>
        <w:pBdr/>
        <w:spacing/>
        <w:ind w:hanging="1800" w:left="504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178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0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2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4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6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8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0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2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49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color w:val="00000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4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5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6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7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8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9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0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1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2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3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4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5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6">
    <w:lvl w:ilvl="0">
      <w:isLgl w:val="false"/>
      <w:lvlJc w:val="left"/>
      <w:lvlText w:val="−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5"/>
  </w:num>
  <w:num w:numId="9">
    <w:abstractNumId w:val="18"/>
  </w:num>
  <w:num w:numId="10">
    <w:abstractNumId w:val="7"/>
  </w:num>
  <w:num w:numId="11">
    <w:abstractNumId w:val="3"/>
  </w:num>
  <w:num w:numId="12">
    <w:abstractNumId w:val="10"/>
  </w:num>
  <w:num w:numId="13">
    <w:abstractNumId w:val="21"/>
  </w:num>
  <w:num w:numId="14">
    <w:abstractNumId w:val="11"/>
  </w:num>
  <w:num w:numId="15">
    <w:abstractNumId w:val="19"/>
  </w:num>
  <w:num w:numId="16">
    <w:abstractNumId w:val="22"/>
  </w:num>
  <w:num w:numId="17">
    <w:abstractNumId w:val="20"/>
  </w:num>
  <w:num w:numId="18">
    <w:abstractNumId w:val="17"/>
  </w:num>
  <w:num w:numId="19">
    <w:abstractNumId w:val="13"/>
  </w:num>
  <w:num w:numId="20">
    <w:abstractNumId w:val="15"/>
  </w:num>
  <w:num w:numId="21">
    <w:abstractNumId w:val="12"/>
  </w:num>
  <w:num w:numId="22">
    <w:abstractNumId w:val="4"/>
  </w:num>
  <w:num w:numId="23">
    <w:abstractNumId w:val="16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1">
    <w:name w:val="Table Grid Light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1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2"/>
    <w:basedOn w:val="100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Plain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Plain Table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1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2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3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4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4 - Accent 5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 - Accent 6"/>
    <w:basedOn w:val="100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1 Light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2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3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4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5 Dark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6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7 Colorful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1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2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3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4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&amp; Lined - Accent 5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 6"/>
    <w:basedOn w:val="100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1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2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3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4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- Accent 5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- Accent 6"/>
    <w:basedOn w:val="100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6">
    <w:name w:val="Heading 1 Char"/>
    <w:basedOn w:val="1003"/>
    <w:link w:val="9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57">
    <w:name w:val="Heading 2 Char"/>
    <w:basedOn w:val="1003"/>
    <w:link w:val="9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58">
    <w:name w:val="Heading 3 Char"/>
    <w:basedOn w:val="1003"/>
    <w:link w:val="9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9">
    <w:name w:val="Heading 4 Char"/>
    <w:basedOn w:val="1003"/>
    <w:link w:val="9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0">
    <w:name w:val="Heading 5 Char"/>
    <w:basedOn w:val="1003"/>
    <w:link w:val="9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61">
    <w:name w:val="Heading 6 Char"/>
    <w:basedOn w:val="1003"/>
    <w:link w:val="9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2">
    <w:name w:val="Heading 7 Char"/>
    <w:basedOn w:val="1003"/>
    <w:link w:val="10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3">
    <w:name w:val="Heading 8 Char"/>
    <w:basedOn w:val="1003"/>
    <w:link w:val="10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4">
    <w:name w:val="Heading 9 Char"/>
    <w:basedOn w:val="1003"/>
    <w:link w:val="10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5">
    <w:name w:val="Title"/>
    <w:basedOn w:val="993"/>
    <w:next w:val="993"/>
    <w:link w:val="96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6">
    <w:name w:val="Title Char"/>
    <w:basedOn w:val="1003"/>
    <w:link w:val="9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7">
    <w:name w:val="Subtitle"/>
    <w:basedOn w:val="993"/>
    <w:next w:val="993"/>
    <w:link w:val="96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8">
    <w:name w:val="Subtitle Char"/>
    <w:basedOn w:val="1003"/>
    <w:link w:val="96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9">
    <w:name w:val="Quote"/>
    <w:basedOn w:val="993"/>
    <w:next w:val="993"/>
    <w:link w:val="9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0">
    <w:name w:val="Quote Char"/>
    <w:basedOn w:val="1003"/>
    <w:link w:val="96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71">
    <w:name w:val="Intense Emphasis"/>
    <w:basedOn w:val="10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2">
    <w:name w:val="Intense Quote"/>
    <w:basedOn w:val="993"/>
    <w:next w:val="993"/>
    <w:link w:val="9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3">
    <w:name w:val="Intense Quote Char"/>
    <w:basedOn w:val="1003"/>
    <w:link w:val="9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4">
    <w:name w:val="Intense Reference"/>
    <w:basedOn w:val="10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75">
    <w:name w:val="Subtle Emphasis"/>
    <w:basedOn w:val="10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6">
    <w:name w:val="Emphasis"/>
    <w:basedOn w:val="1003"/>
    <w:uiPriority w:val="20"/>
    <w:qFormat/>
    <w:pPr>
      <w:pBdr/>
      <w:spacing/>
      <w:ind/>
    </w:pPr>
    <w:rPr>
      <w:i/>
      <w:iCs/>
    </w:rPr>
  </w:style>
  <w:style w:type="character" w:styleId="977">
    <w:name w:val="Strong"/>
    <w:basedOn w:val="1003"/>
    <w:uiPriority w:val="22"/>
    <w:qFormat/>
    <w:pPr>
      <w:pBdr/>
      <w:spacing/>
      <w:ind/>
    </w:pPr>
    <w:rPr>
      <w:b/>
      <w:bCs/>
    </w:rPr>
  </w:style>
  <w:style w:type="character" w:styleId="978">
    <w:name w:val="Subtle Reference"/>
    <w:basedOn w:val="10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9">
    <w:name w:val="Book Title"/>
    <w:basedOn w:val="100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80">
    <w:name w:val="Header Char"/>
    <w:basedOn w:val="1003"/>
    <w:link w:val="1006"/>
    <w:uiPriority w:val="99"/>
    <w:pPr>
      <w:pBdr/>
      <w:spacing/>
      <w:ind/>
    </w:pPr>
  </w:style>
  <w:style w:type="character" w:styleId="981">
    <w:name w:val="Footer Char"/>
    <w:basedOn w:val="1003"/>
    <w:link w:val="1008"/>
    <w:uiPriority w:val="99"/>
    <w:pPr>
      <w:pBdr/>
      <w:spacing/>
      <w:ind/>
    </w:pPr>
  </w:style>
  <w:style w:type="character" w:styleId="982">
    <w:name w:val="Footnote Text Char"/>
    <w:basedOn w:val="1003"/>
    <w:link w:val="1042"/>
    <w:uiPriority w:val="99"/>
    <w:semiHidden/>
    <w:pPr>
      <w:pBdr/>
      <w:spacing/>
      <w:ind/>
    </w:pPr>
    <w:rPr>
      <w:sz w:val="20"/>
      <w:szCs w:val="20"/>
    </w:rPr>
  </w:style>
  <w:style w:type="paragraph" w:styleId="983">
    <w:name w:val="endnote text"/>
    <w:basedOn w:val="993"/>
    <w:link w:val="9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4">
    <w:name w:val="Endnote Text Char"/>
    <w:basedOn w:val="1003"/>
    <w:link w:val="983"/>
    <w:uiPriority w:val="99"/>
    <w:semiHidden/>
    <w:pPr>
      <w:pBdr/>
      <w:spacing/>
      <w:ind/>
    </w:pPr>
    <w:rPr>
      <w:sz w:val="20"/>
      <w:szCs w:val="20"/>
    </w:rPr>
  </w:style>
  <w:style w:type="character" w:styleId="985">
    <w:name w:val="endnote reference"/>
    <w:basedOn w:val="1003"/>
    <w:uiPriority w:val="99"/>
    <w:semiHidden/>
    <w:unhideWhenUsed/>
    <w:pPr>
      <w:pBdr/>
      <w:spacing/>
      <w:ind/>
    </w:pPr>
    <w:rPr>
      <w:vertAlign w:val="superscript"/>
    </w:rPr>
  </w:style>
  <w:style w:type="paragraph" w:styleId="986">
    <w:name w:val="toc 4"/>
    <w:basedOn w:val="993"/>
    <w:next w:val="993"/>
    <w:uiPriority w:val="39"/>
    <w:unhideWhenUsed/>
    <w:pPr>
      <w:pBdr/>
      <w:spacing w:after="100"/>
      <w:ind w:left="660"/>
    </w:pPr>
  </w:style>
  <w:style w:type="paragraph" w:styleId="987">
    <w:name w:val="toc 5"/>
    <w:basedOn w:val="993"/>
    <w:next w:val="993"/>
    <w:uiPriority w:val="39"/>
    <w:unhideWhenUsed/>
    <w:pPr>
      <w:pBdr/>
      <w:spacing w:after="100"/>
      <w:ind w:left="880"/>
    </w:pPr>
  </w:style>
  <w:style w:type="paragraph" w:styleId="988">
    <w:name w:val="toc 6"/>
    <w:basedOn w:val="993"/>
    <w:next w:val="993"/>
    <w:uiPriority w:val="39"/>
    <w:unhideWhenUsed/>
    <w:pPr>
      <w:pBdr/>
      <w:spacing w:after="100"/>
      <w:ind w:left="1100"/>
    </w:pPr>
  </w:style>
  <w:style w:type="paragraph" w:styleId="989">
    <w:name w:val="toc 7"/>
    <w:basedOn w:val="993"/>
    <w:next w:val="993"/>
    <w:uiPriority w:val="39"/>
    <w:unhideWhenUsed/>
    <w:pPr>
      <w:pBdr/>
      <w:spacing w:after="100"/>
      <w:ind w:left="1320"/>
    </w:pPr>
  </w:style>
  <w:style w:type="paragraph" w:styleId="990">
    <w:name w:val="toc 8"/>
    <w:basedOn w:val="993"/>
    <w:next w:val="993"/>
    <w:uiPriority w:val="39"/>
    <w:unhideWhenUsed/>
    <w:pPr>
      <w:pBdr/>
      <w:spacing w:after="100"/>
      <w:ind w:left="1540"/>
    </w:pPr>
  </w:style>
  <w:style w:type="paragraph" w:styleId="991">
    <w:name w:val="toc 9"/>
    <w:basedOn w:val="993"/>
    <w:next w:val="993"/>
    <w:uiPriority w:val="39"/>
    <w:unhideWhenUsed/>
    <w:pPr>
      <w:pBdr/>
      <w:spacing w:after="100"/>
      <w:ind w:left="1760"/>
    </w:pPr>
  </w:style>
  <w:style w:type="paragraph" w:styleId="992">
    <w:name w:val="table of figures"/>
    <w:basedOn w:val="993"/>
    <w:next w:val="993"/>
    <w:uiPriority w:val="99"/>
    <w:unhideWhenUsed/>
    <w:pPr>
      <w:pBdr/>
      <w:spacing w:after="0" w:afterAutospacing="0"/>
      <w:ind/>
    </w:pPr>
  </w:style>
  <w:style w:type="paragraph" w:styleId="993" w:default="1">
    <w:name w:val="Normal"/>
    <w:qFormat/>
    <w:pPr>
      <w:pBdr/>
      <w:spacing/>
      <w:ind/>
    </w:pPr>
  </w:style>
  <w:style w:type="paragraph" w:styleId="994">
    <w:name w:val="Heading 1"/>
    <w:basedOn w:val="993"/>
    <w:next w:val="993"/>
    <w:link w:val="1015"/>
    <w:qFormat/>
    <w:pPr>
      <w:keepNext w:val="true"/>
      <w:pBdr/>
      <w:spacing w:after="120" w:before="240" w:line="360" w:lineRule="auto"/>
      <w:ind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995">
    <w:name w:val="Heading 2"/>
    <w:basedOn w:val="993"/>
    <w:next w:val="993"/>
    <w:link w:val="1016"/>
    <w:qFormat/>
    <w:pPr>
      <w:keepNext w:val="true"/>
      <w:pBdr/>
      <w:spacing w:after="120" w:before="240" w:line="360" w:lineRule="auto"/>
      <w:ind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996">
    <w:name w:val="Heading 3"/>
    <w:basedOn w:val="993"/>
    <w:next w:val="993"/>
    <w:link w:val="1017"/>
    <w:qFormat/>
    <w:pPr>
      <w:keepNext w:val="true"/>
      <w:pBdr/>
      <w:spacing w:after="0" w:before="120" w:line="360" w:lineRule="auto"/>
      <w:ind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997">
    <w:name w:val="Heading 4"/>
    <w:basedOn w:val="993"/>
    <w:next w:val="993"/>
    <w:link w:val="1018"/>
    <w:qFormat/>
    <w:pPr>
      <w:keepNext w:val="true"/>
      <w:widowControl w:val="false"/>
      <w:pBdr/>
      <w:spacing w:after="0" w:line="360" w:lineRule="auto"/>
      <w:ind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998">
    <w:name w:val="Heading 5"/>
    <w:basedOn w:val="993"/>
    <w:next w:val="993"/>
    <w:link w:val="1019"/>
    <w:qFormat/>
    <w:pPr>
      <w:keepNext w:val="true"/>
      <w:widowControl w:val="false"/>
      <w:pBdr/>
      <w:spacing w:after="0" w:line="360" w:lineRule="auto"/>
      <w:ind/>
      <w:jc w:val="both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999">
    <w:name w:val="Heading 6"/>
    <w:basedOn w:val="993"/>
    <w:next w:val="993"/>
    <w:link w:val="1020"/>
    <w:qFormat/>
    <w:pPr>
      <w:keepNext w:val="true"/>
      <w:widowControl w:val="false"/>
      <w:pBdr/>
      <w:spacing w:after="58" w:line="360" w:lineRule="auto"/>
      <w:ind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1000">
    <w:name w:val="Heading 7"/>
    <w:basedOn w:val="993"/>
    <w:next w:val="993"/>
    <w:link w:val="1021"/>
    <w:qFormat/>
    <w:pPr>
      <w:keepNext w:val="true"/>
      <w:widowControl w:val="false"/>
      <w:pBdr/>
      <w:spacing w:after="0" w:line="360" w:lineRule="auto"/>
      <w:ind/>
      <w:jc w:val="both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1001">
    <w:name w:val="Heading 8"/>
    <w:basedOn w:val="993"/>
    <w:next w:val="993"/>
    <w:link w:val="1022"/>
    <w:qFormat/>
    <w:pPr>
      <w:keepNext w:val="true"/>
      <w:widowControl w:val="false"/>
      <w:pBdr/>
      <w:spacing w:after="0" w:line="360" w:lineRule="auto"/>
      <w:ind/>
      <w:jc w:val="both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1002">
    <w:name w:val="Heading 9"/>
    <w:basedOn w:val="993"/>
    <w:next w:val="993"/>
    <w:link w:val="1023"/>
    <w:qFormat/>
    <w:pPr>
      <w:keepNext w:val="true"/>
      <w:widowControl w:val="false"/>
      <w:pBdr/>
      <w:spacing w:after="0" w:line="360" w:lineRule="auto"/>
      <w:ind w:firstLine="360" w:left="360"/>
      <w:jc w:val="both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1003" w:default="1">
    <w:name w:val="Default Paragraph Font"/>
    <w:uiPriority w:val="1"/>
    <w:semiHidden/>
    <w:unhideWhenUsed/>
    <w:pPr>
      <w:pBdr/>
      <w:spacing/>
      <w:ind/>
    </w:pPr>
  </w:style>
  <w:style w:type="table" w:styleId="100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5" w:default="1">
    <w:name w:val="No List"/>
    <w:uiPriority w:val="99"/>
    <w:semiHidden/>
    <w:unhideWhenUsed/>
    <w:pPr>
      <w:pBdr/>
      <w:spacing/>
      <w:ind/>
    </w:pPr>
  </w:style>
  <w:style w:type="paragraph" w:styleId="1006">
    <w:name w:val="Header"/>
    <w:basedOn w:val="993"/>
    <w:link w:val="100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7" w:customStyle="1">
    <w:name w:val="Верхний колонтитул Знак"/>
    <w:basedOn w:val="1003"/>
    <w:link w:val="1006"/>
    <w:uiPriority w:val="99"/>
    <w:pPr>
      <w:pBdr/>
      <w:spacing/>
      <w:ind/>
    </w:pPr>
  </w:style>
  <w:style w:type="paragraph" w:styleId="1008">
    <w:name w:val="Footer"/>
    <w:basedOn w:val="993"/>
    <w:link w:val="100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009" w:customStyle="1">
    <w:name w:val="Нижний колонтитул Знак"/>
    <w:basedOn w:val="1003"/>
    <w:link w:val="1008"/>
    <w:uiPriority w:val="99"/>
    <w:pPr>
      <w:pBdr/>
      <w:spacing/>
      <w:ind/>
    </w:pPr>
  </w:style>
  <w:style w:type="paragraph" w:styleId="1010">
    <w:name w:val="No Spacing"/>
    <w:link w:val="1011"/>
    <w:uiPriority w:val="1"/>
    <w:qFormat/>
    <w:pPr>
      <w:pBdr/>
      <w:spacing w:after="0" w:line="240" w:lineRule="auto"/>
      <w:ind/>
    </w:pPr>
    <w:rPr>
      <w:rFonts w:eastAsiaTheme="minorEastAsia"/>
      <w:lang w:eastAsia="ru-RU"/>
    </w:rPr>
  </w:style>
  <w:style w:type="character" w:styleId="1011" w:customStyle="1">
    <w:name w:val="Без интервала Знак"/>
    <w:basedOn w:val="1003"/>
    <w:link w:val="1010"/>
    <w:uiPriority w:val="1"/>
    <w:pPr>
      <w:pBdr/>
      <w:spacing/>
      <w:ind/>
    </w:pPr>
    <w:rPr>
      <w:rFonts w:eastAsiaTheme="minorEastAsia"/>
      <w:lang w:eastAsia="ru-RU"/>
    </w:rPr>
  </w:style>
  <w:style w:type="character" w:styleId="1012">
    <w:name w:val="Placeholder Text"/>
    <w:basedOn w:val="1003"/>
    <w:uiPriority w:val="99"/>
    <w:semiHidden/>
    <w:pPr>
      <w:pBdr/>
      <w:spacing/>
      <w:ind/>
    </w:pPr>
    <w:rPr>
      <w:color w:val="808080"/>
    </w:rPr>
  </w:style>
  <w:style w:type="paragraph" w:styleId="1013">
    <w:name w:val="Balloon Text"/>
    <w:basedOn w:val="993"/>
    <w:link w:val="1014"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14" w:customStyle="1">
    <w:name w:val="Текст выноски Знак"/>
    <w:basedOn w:val="1003"/>
    <w:link w:val="1013"/>
    <w:pPr>
      <w:pBdr/>
      <w:spacing/>
      <w:ind/>
    </w:pPr>
    <w:rPr>
      <w:rFonts w:ascii="Tahoma" w:hAnsi="Tahoma" w:cs="Tahoma"/>
      <w:sz w:val="16"/>
      <w:szCs w:val="16"/>
    </w:rPr>
  </w:style>
  <w:style w:type="character" w:styleId="1015" w:customStyle="1">
    <w:name w:val="Заголовок 1 Знак"/>
    <w:basedOn w:val="1003"/>
    <w:link w:val="994"/>
    <w:pPr>
      <w:pBdr/>
      <w:spacing/>
      <w:ind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styleId="1016" w:customStyle="1">
    <w:name w:val="Заголовок 2 Знак"/>
    <w:basedOn w:val="1003"/>
    <w:link w:val="995"/>
    <w:pPr>
      <w:pBdr/>
      <w:spacing/>
      <w:ind/>
    </w:pPr>
    <w:rPr>
      <w:rFonts w:ascii="Arial" w:hAnsi="Arial" w:eastAsia="Times New Roman" w:cs="Times New Roman"/>
      <w:b/>
      <w:sz w:val="28"/>
      <w:szCs w:val="24"/>
      <w:lang w:val="en-GB"/>
    </w:rPr>
  </w:style>
  <w:style w:type="character" w:styleId="1017" w:customStyle="1">
    <w:name w:val="Заголовок 3 Знак"/>
    <w:basedOn w:val="1003"/>
    <w:link w:val="996"/>
    <w:pPr>
      <w:pBdr/>
      <w:spacing/>
      <w:ind/>
    </w:pPr>
    <w:rPr>
      <w:rFonts w:ascii="Arial" w:hAnsi="Arial" w:eastAsia="Times New Roman" w:cs="Arial"/>
      <w:b/>
      <w:bCs/>
      <w:szCs w:val="26"/>
      <w:lang w:val="en-GB"/>
    </w:rPr>
  </w:style>
  <w:style w:type="character" w:styleId="1018" w:customStyle="1">
    <w:name w:val="Заголовок 4 Знак"/>
    <w:basedOn w:val="1003"/>
    <w:link w:val="997"/>
    <w:pPr>
      <w:pBdr/>
      <w:spacing/>
      <w:ind/>
    </w:pPr>
    <w:rPr>
      <w:rFonts w:ascii="Arial" w:hAnsi="Arial" w:eastAsia="Times New Roman" w:cs="Times New Roman"/>
      <w:b/>
      <w:sz w:val="28"/>
      <w:szCs w:val="20"/>
      <w:lang w:val="en-AU"/>
    </w:rPr>
  </w:style>
  <w:style w:type="character" w:styleId="1019" w:customStyle="1">
    <w:name w:val="Заголовок 5 Знак"/>
    <w:basedOn w:val="1003"/>
    <w:link w:val="998"/>
    <w:pPr>
      <w:pBdr/>
      <w:spacing/>
      <w:ind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styleId="1020" w:customStyle="1">
    <w:name w:val="Заголовок 6 Знак"/>
    <w:basedOn w:val="1003"/>
    <w:link w:val="999"/>
    <w:pPr>
      <w:pBdr/>
      <w:spacing/>
      <w:ind/>
    </w:pPr>
    <w:rPr>
      <w:rFonts w:ascii="Arial" w:hAnsi="Arial" w:eastAsia="Times New Roman" w:cs="Times New Roman"/>
      <w:b/>
      <w:sz w:val="24"/>
      <w:szCs w:val="20"/>
      <w:lang w:val="en-AU"/>
    </w:rPr>
  </w:style>
  <w:style w:type="character" w:styleId="1021" w:customStyle="1">
    <w:name w:val="Заголовок 7 Знак"/>
    <w:basedOn w:val="1003"/>
    <w:link w:val="1000"/>
    <w:pPr>
      <w:pBdr/>
      <w:spacing/>
      <w:ind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styleId="1022" w:customStyle="1">
    <w:name w:val="Заголовок 8 Знак"/>
    <w:basedOn w:val="1003"/>
    <w:link w:val="1001"/>
    <w:pPr>
      <w:pBdr/>
      <w:spacing/>
      <w:ind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styleId="1023" w:customStyle="1">
    <w:name w:val="Заголовок 9 Знак"/>
    <w:basedOn w:val="1003"/>
    <w:link w:val="1002"/>
    <w:pPr>
      <w:pBdr/>
      <w:spacing/>
      <w:ind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1024">
    <w:name w:val="Hyperlink"/>
    <w:uiPriority w:val="99"/>
    <w:pPr>
      <w:pBdr/>
      <w:spacing/>
      <w:ind/>
    </w:pPr>
    <w:rPr>
      <w:color w:val="0000ff"/>
      <w:u w:val="single"/>
    </w:rPr>
  </w:style>
  <w:style w:type="table" w:styleId="1025">
    <w:name w:val="Table Grid"/>
    <w:basedOn w:val="1004"/>
    <w:uiPriority w:val="39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6">
    <w:name w:val="toc 1"/>
    <w:basedOn w:val="993"/>
    <w:next w:val="993"/>
    <w:uiPriority w:val="39"/>
    <w:qFormat/>
    <w:pPr>
      <w:pBdr/>
      <w:tabs>
        <w:tab w:val="right" w:leader="dot" w:pos="9825"/>
      </w:tabs>
      <w:spacing w:after="0" w:line="360" w:lineRule="auto"/>
      <w:ind/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1027" w:customStyle="1">
    <w:name w:val="numbered list"/>
    <w:basedOn w:val="1028"/>
    <w:pPr>
      <w:pBdr/>
      <w:spacing/>
      <w:ind/>
    </w:pPr>
  </w:style>
  <w:style w:type="paragraph" w:styleId="1028" w:customStyle="1">
    <w:name w:val="bullet"/>
    <w:basedOn w:val="993"/>
    <w:pPr>
      <w:numPr>
        <w:numId w:val="1"/>
      </w:numPr>
      <w:pBdr/>
      <w:spacing w:after="0" w:line="360" w:lineRule="auto"/>
      <w:ind/>
    </w:pPr>
    <w:rPr>
      <w:rFonts w:ascii="Arial" w:hAnsi="Arial" w:eastAsia="Times New Roman" w:cs="Times New Roman"/>
      <w:szCs w:val="24"/>
      <w:lang w:val="en-GB"/>
    </w:rPr>
  </w:style>
  <w:style w:type="character" w:styleId="1029">
    <w:name w:val="page number"/>
    <w:pPr>
      <w:pBdr/>
      <w:spacing/>
      <w:ind/>
    </w:pPr>
    <w:rPr>
      <w:rFonts w:ascii="Arial" w:hAnsi="Arial"/>
      <w:sz w:val="16"/>
    </w:rPr>
  </w:style>
  <w:style w:type="paragraph" w:styleId="1030" w:customStyle="1">
    <w:name w:val="Doc subtitle1"/>
    <w:basedOn w:val="993"/>
    <w:link w:val="1041"/>
    <w:pPr>
      <w:pBdr/>
      <w:spacing w:after="0" w:line="360" w:lineRule="auto"/>
      <w:ind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1031" w:customStyle="1">
    <w:name w:val="Doc subtitle2"/>
    <w:basedOn w:val="993"/>
    <w:pPr>
      <w:pBdr/>
      <w:spacing w:after="0" w:line="360" w:lineRule="auto"/>
      <w:ind/>
    </w:pPr>
    <w:rPr>
      <w:rFonts w:ascii="Arial" w:hAnsi="Arial" w:eastAsia="Times New Roman" w:cs="Times New Roman"/>
      <w:sz w:val="28"/>
      <w:szCs w:val="24"/>
      <w:lang w:val="en-GB"/>
    </w:rPr>
  </w:style>
  <w:style w:type="paragraph" w:styleId="1032" w:customStyle="1">
    <w:name w:val="Doc title"/>
    <w:basedOn w:val="993"/>
    <w:pPr>
      <w:pBdr/>
      <w:spacing w:after="0" w:line="360" w:lineRule="auto"/>
      <w:ind/>
    </w:pPr>
    <w:rPr>
      <w:rFonts w:ascii="Arial" w:hAnsi="Arial" w:eastAsia="Times New Roman" w:cs="Times New Roman"/>
      <w:b/>
      <w:sz w:val="40"/>
      <w:szCs w:val="24"/>
      <w:lang w:val="en-GB"/>
    </w:rPr>
  </w:style>
  <w:style w:type="paragraph" w:styleId="1033">
    <w:name w:val="Body Text"/>
    <w:basedOn w:val="993"/>
    <w:link w:val="1034"/>
    <w:semiHidden/>
    <w:pPr>
      <w:widowControl w:val="false"/>
      <w:pBdr/>
      <w:spacing w:after="0" w:line="360" w:lineRule="auto"/>
      <w:ind/>
      <w:jc w:val="both"/>
    </w:pPr>
    <w:rPr>
      <w:rFonts w:ascii="Arial" w:hAnsi="Arial" w:eastAsia="Times New Roman" w:cs="Times New Roman"/>
      <w:sz w:val="24"/>
      <w:szCs w:val="20"/>
      <w:lang w:val="en-AU"/>
    </w:rPr>
  </w:style>
  <w:style w:type="character" w:styleId="1034" w:customStyle="1">
    <w:name w:val="Основной текст Знак"/>
    <w:basedOn w:val="1003"/>
    <w:link w:val="1033"/>
    <w:semiHidden/>
    <w:pPr>
      <w:pBdr/>
      <w:spacing/>
      <w:ind/>
    </w:pPr>
    <w:rPr>
      <w:rFonts w:ascii="Arial" w:hAnsi="Arial" w:eastAsia="Times New Roman" w:cs="Times New Roman"/>
      <w:sz w:val="24"/>
      <w:szCs w:val="20"/>
      <w:lang w:val="en-AU"/>
    </w:rPr>
  </w:style>
  <w:style w:type="paragraph" w:styleId="1035">
    <w:name w:val="Body Text Indent 2"/>
    <w:basedOn w:val="993"/>
    <w:link w:val="1036"/>
    <w:semiHidden/>
    <w:pPr>
      <w:pBdr/>
      <w:spacing w:after="0" w:line="360" w:lineRule="auto"/>
      <w:ind w:left="720"/>
    </w:pPr>
    <w:rPr>
      <w:rFonts w:ascii="Arial" w:hAnsi="Arial" w:eastAsia="Times New Roman" w:cs="Times New Roman"/>
      <w:sz w:val="24"/>
      <w:szCs w:val="20"/>
      <w:lang w:val="en-US"/>
    </w:rPr>
  </w:style>
  <w:style w:type="character" w:styleId="1036" w:customStyle="1">
    <w:name w:val="Основной текст с отступом 2 Знак"/>
    <w:basedOn w:val="1003"/>
    <w:link w:val="1035"/>
    <w:semiHidden/>
    <w:pPr>
      <w:pBdr/>
      <w:spacing/>
      <w:ind/>
    </w:pPr>
    <w:rPr>
      <w:rFonts w:ascii="Arial" w:hAnsi="Arial" w:eastAsia="Times New Roman" w:cs="Times New Roman"/>
      <w:sz w:val="24"/>
      <w:szCs w:val="20"/>
      <w:lang w:val="en-US"/>
    </w:rPr>
  </w:style>
  <w:style w:type="paragraph" w:styleId="1037">
    <w:name w:val="Body Text 2"/>
    <w:basedOn w:val="993"/>
    <w:link w:val="1038"/>
    <w:semiHidden/>
    <w:pPr>
      <w:widowControl w:val="false"/>
      <w:pBdr/>
      <w:spacing w:after="0" w:line="360" w:lineRule="auto"/>
      <w:ind/>
      <w:jc w:val="both"/>
    </w:pPr>
    <w:rPr>
      <w:rFonts w:ascii="Arial" w:hAnsi="Arial" w:eastAsia="Times New Roman" w:cs="Times New Roman"/>
      <w:spacing w:val="-3"/>
      <w:szCs w:val="20"/>
      <w:lang w:val="en-US"/>
    </w:rPr>
  </w:style>
  <w:style w:type="character" w:styleId="1038" w:customStyle="1">
    <w:name w:val="Основной текст 2 Знак"/>
    <w:basedOn w:val="1003"/>
    <w:link w:val="1037"/>
    <w:semiHidden/>
    <w:pPr>
      <w:pBdr/>
      <w:spacing/>
      <w:ind/>
    </w:pPr>
    <w:rPr>
      <w:rFonts w:ascii="Arial" w:hAnsi="Arial" w:eastAsia="Times New Roman" w:cs="Times New Roman"/>
      <w:spacing w:val="-3"/>
      <w:szCs w:val="20"/>
      <w:lang w:val="en-US"/>
    </w:rPr>
  </w:style>
  <w:style w:type="paragraph" w:styleId="1039">
    <w:name w:val="Caption"/>
    <w:basedOn w:val="993"/>
    <w:next w:val="993"/>
    <w:qFormat/>
    <w:pPr>
      <w:widowControl w:val="false"/>
      <w:pBdr/>
      <w:spacing w:after="0" w:before="240" w:line="360" w:lineRule="auto"/>
      <w:ind/>
      <w:jc w:val="center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1040" w:customStyle="1">
    <w:name w:val="Абзац списка1"/>
    <w:basedOn w:val="993"/>
    <w:pPr>
      <w:pBdr/>
      <w:spacing w:after="0" w:line="360" w:lineRule="auto"/>
      <w:ind w:left="720"/>
    </w:pPr>
    <w:rPr>
      <w:rFonts w:ascii="Arial" w:hAnsi="Arial" w:eastAsia="Times New Roman" w:cs="Times New Roman"/>
      <w:szCs w:val="24"/>
      <w:lang w:val="en-GB"/>
    </w:rPr>
  </w:style>
  <w:style w:type="character" w:styleId="1041" w:customStyle="1">
    <w:name w:val="Doc subtitle1 Char"/>
    <w:link w:val="1030"/>
    <w:pPr>
      <w:pBdr/>
      <w:spacing/>
      <w:ind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1042">
    <w:name w:val="footnote text"/>
    <w:basedOn w:val="993"/>
    <w:link w:val="1043"/>
    <w:pPr>
      <w:pBdr/>
      <w:spacing w:after="0" w:line="360" w:lineRule="auto"/>
      <w:ind/>
    </w:pPr>
    <w:rPr>
      <w:rFonts w:ascii="Times New Roman" w:hAnsi="Times New Roman" w:eastAsia="Times New Roman" w:cs="Times New Roman"/>
      <w:szCs w:val="20"/>
      <w:lang w:eastAsia="ru-RU"/>
    </w:rPr>
  </w:style>
  <w:style w:type="character" w:styleId="1043" w:customStyle="1">
    <w:name w:val="Текст сноски Знак"/>
    <w:basedOn w:val="1003"/>
    <w:link w:val="1042"/>
    <w:pPr>
      <w:pBdr/>
      <w:spacing/>
      <w:ind/>
    </w:pPr>
    <w:rPr>
      <w:rFonts w:ascii="Times New Roman" w:hAnsi="Times New Roman" w:eastAsia="Times New Roman" w:cs="Times New Roman"/>
      <w:szCs w:val="20"/>
      <w:lang w:eastAsia="ru-RU"/>
    </w:rPr>
  </w:style>
  <w:style w:type="character" w:styleId="1044">
    <w:name w:val="footnote reference"/>
    <w:pPr>
      <w:pBdr/>
      <w:spacing/>
      <w:ind/>
    </w:pPr>
    <w:rPr>
      <w:vertAlign w:val="superscript"/>
    </w:rPr>
  </w:style>
  <w:style w:type="character" w:styleId="1045">
    <w:name w:val="FollowedHyperlink"/>
    <w:pPr>
      <w:pBdr/>
      <w:spacing/>
      <w:ind/>
    </w:pPr>
    <w:rPr>
      <w:color w:val="800080"/>
      <w:u w:val="single"/>
    </w:rPr>
  </w:style>
  <w:style w:type="paragraph" w:styleId="1046" w:customStyle="1">
    <w:name w:val="цветной текст"/>
    <w:basedOn w:val="993"/>
    <w:qFormat/>
    <w:pPr>
      <w:numPr>
        <w:numId w:val="3"/>
      </w:numPr>
      <w:pBdr/>
      <w:spacing w:after="0" w:line="360" w:lineRule="auto"/>
      <w:ind/>
      <w:jc w:val="both"/>
    </w:pPr>
    <w:rPr>
      <w:rFonts w:ascii="Times New Roman" w:hAnsi="Times New Roman" w:eastAsia="Times New Roman" w:cs="Times New Roman"/>
      <w:color w:val="2c8de6"/>
      <w:szCs w:val="20"/>
      <w:lang w:eastAsia="ru-RU"/>
    </w:rPr>
  </w:style>
  <w:style w:type="paragraph" w:styleId="1047" w:customStyle="1">
    <w:name w:val="538552DCBB0F4C4BB087ED922D6A6322"/>
    <w:pPr>
      <w:pBdr/>
      <w:spacing w:after="200" w:line="276" w:lineRule="auto"/>
      <w:ind/>
    </w:pPr>
    <w:rPr>
      <w:rFonts w:ascii="Calibri" w:hAnsi="Calibri" w:eastAsia="Times New Roman" w:cs="Times New Roman"/>
      <w:lang w:eastAsia="ru-RU"/>
    </w:rPr>
  </w:style>
  <w:style w:type="paragraph" w:styleId="1048" w:customStyle="1">
    <w:name w:val="выделение цвет"/>
    <w:basedOn w:val="993"/>
    <w:link w:val="1061"/>
    <w:pPr>
      <w:pBdr/>
      <w:spacing w:after="0" w:line="360" w:lineRule="auto"/>
      <w:ind/>
      <w:jc w:val="both"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1049" w:customStyle="1">
    <w:name w:val="цвет в таблице"/>
    <w:pPr>
      <w:pBdr/>
      <w:spacing/>
      <w:ind/>
    </w:pPr>
    <w:rPr>
      <w:color w:val="2c8de6"/>
    </w:rPr>
  </w:style>
  <w:style w:type="paragraph" w:styleId="1050">
    <w:name w:val="TOC Heading"/>
    <w:basedOn w:val="994"/>
    <w:next w:val="993"/>
    <w:uiPriority w:val="39"/>
    <w:unhideWhenUsed/>
    <w:qFormat/>
    <w:pPr>
      <w:keepLines w:val="true"/>
      <w:pBdr/>
      <w:spacing w:after="0" w:before="480" w:line="276" w:lineRule="auto"/>
      <w:ind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1051">
    <w:name w:val="toc 2"/>
    <w:basedOn w:val="993"/>
    <w:next w:val="993"/>
    <w:uiPriority w:val="39"/>
    <w:qFormat/>
    <w:pPr>
      <w:pBdr/>
      <w:tabs>
        <w:tab w:val="left" w:leader="none" w:pos="142"/>
        <w:tab w:val="right" w:leader="dot" w:pos="9639"/>
      </w:tabs>
      <w:spacing w:after="0" w:line="240" w:lineRule="auto"/>
      <w:ind/>
    </w:pPr>
    <w:rPr>
      <w:rFonts w:ascii="Times New Roman" w:hAnsi="Times New Roman" w:eastAsia="Times New Roman" w:cs="Times New Roman"/>
      <w:szCs w:val="20"/>
      <w:lang w:eastAsia="ru-RU"/>
    </w:rPr>
  </w:style>
  <w:style w:type="paragraph" w:styleId="1052">
    <w:name w:val="toc 3"/>
    <w:basedOn w:val="993"/>
    <w:next w:val="993"/>
    <w:uiPriority w:val="39"/>
    <w:unhideWhenUsed/>
    <w:qFormat/>
    <w:pPr>
      <w:pBdr/>
      <w:spacing w:after="100" w:line="276" w:lineRule="auto"/>
      <w:ind w:left="440"/>
    </w:pPr>
    <w:rPr>
      <w:rFonts w:ascii="Calibri" w:hAnsi="Calibri" w:eastAsia="Times New Roman" w:cs="Times New Roman"/>
      <w:lang w:eastAsia="ru-RU"/>
    </w:rPr>
  </w:style>
  <w:style w:type="paragraph" w:styleId="1053" w:customStyle="1">
    <w:name w:val="!Заголовок-1"/>
    <w:basedOn w:val="994"/>
    <w:link w:val="1055"/>
    <w:qFormat/>
    <w:pPr>
      <w:pBdr/>
      <w:spacing/>
      <w:ind/>
    </w:pPr>
    <w:rPr>
      <w:lang w:val="ru-RU"/>
    </w:rPr>
  </w:style>
  <w:style w:type="paragraph" w:styleId="1054" w:customStyle="1">
    <w:name w:val="!заголовок-2"/>
    <w:basedOn w:val="995"/>
    <w:link w:val="1057"/>
    <w:qFormat/>
    <w:pPr>
      <w:pBdr/>
      <w:spacing/>
      <w:ind/>
    </w:pPr>
    <w:rPr>
      <w:lang w:val="ru-RU"/>
    </w:rPr>
  </w:style>
  <w:style w:type="character" w:styleId="1055" w:customStyle="1">
    <w:name w:val="!Заголовок-1 Знак"/>
    <w:link w:val="1053"/>
    <w:pPr>
      <w:pBdr/>
      <w:spacing/>
      <w:ind/>
    </w:pPr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paragraph" w:styleId="1056" w:customStyle="1">
    <w:name w:val="!Текст"/>
    <w:basedOn w:val="993"/>
    <w:link w:val="1059"/>
    <w:qFormat/>
    <w:pPr>
      <w:pBdr/>
      <w:spacing w:after="0" w:line="360" w:lineRule="auto"/>
      <w:ind/>
      <w:jc w:val="both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1057" w:customStyle="1">
    <w:name w:val="!заголовок-2 Знак"/>
    <w:link w:val="1054"/>
    <w:pPr>
      <w:pBdr/>
      <w:spacing/>
      <w:ind/>
    </w:pPr>
    <w:rPr>
      <w:rFonts w:ascii="Arial" w:hAnsi="Arial" w:eastAsia="Times New Roman" w:cs="Times New Roman"/>
      <w:b/>
      <w:sz w:val="28"/>
      <w:szCs w:val="24"/>
    </w:rPr>
  </w:style>
  <w:style w:type="paragraph" w:styleId="1058" w:customStyle="1">
    <w:name w:val="!Синий заголовок текста"/>
    <w:basedOn w:val="1048"/>
    <w:link w:val="1062"/>
    <w:qFormat/>
    <w:pPr>
      <w:pBdr/>
      <w:spacing/>
      <w:ind/>
    </w:pPr>
  </w:style>
  <w:style w:type="character" w:styleId="1059" w:customStyle="1">
    <w:name w:val="!Текст Знак"/>
    <w:link w:val="1056"/>
    <w:pPr>
      <w:pBdr/>
      <w:spacing/>
      <w:ind/>
    </w:pPr>
    <w:rPr>
      <w:rFonts w:ascii="Times New Roman" w:hAnsi="Times New Roman" w:eastAsia="Times New Roman" w:cs="Times New Roman"/>
      <w:szCs w:val="20"/>
      <w:lang w:eastAsia="ru-RU"/>
    </w:rPr>
  </w:style>
  <w:style w:type="paragraph" w:styleId="1060" w:customStyle="1">
    <w:name w:val="!Список с точками"/>
    <w:basedOn w:val="993"/>
    <w:link w:val="1064"/>
    <w:qFormat/>
    <w:pPr>
      <w:numPr>
        <w:numId w:val="2"/>
      </w:numPr>
      <w:pBdr/>
      <w:spacing w:after="0" w:line="360" w:lineRule="auto"/>
      <w:ind/>
      <w:jc w:val="both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1061" w:customStyle="1">
    <w:name w:val="выделение цвет Знак"/>
    <w:link w:val="1048"/>
    <w:pPr>
      <w:pBdr/>
      <w:spacing/>
      <w:ind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1062" w:customStyle="1">
    <w:name w:val="!Синий заголовок текста Знак"/>
    <w:link w:val="1058"/>
    <w:pPr>
      <w:pBdr/>
      <w:spacing/>
      <w:ind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paragraph" w:styleId="1063">
    <w:name w:val="List Paragraph"/>
    <w:basedOn w:val="993"/>
    <w:uiPriority w:val="34"/>
    <w:qFormat/>
    <w:pPr>
      <w:pBdr/>
      <w:spacing w:after="200" w:line="276" w:lineRule="auto"/>
      <w:ind w:left="720"/>
      <w:contextualSpacing w:val="true"/>
    </w:pPr>
    <w:rPr>
      <w:rFonts w:ascii="Calibri" w:hAnsi="Calibri" w:eastAsia="Calibri" w:cs="Times New Roman"/>
    </w:rPr>
  </w:style>
  <w:style w:type="character" w:styleId="1064" w:customStyle="1">
    <w:name w:val="!Список с точками Знак"/>
    <w:link w:val="1060"/>
    <w:pPr>
      <w:pBdr/>
      <w:spacing/>
      <w:ind/>
    </w:pPr>
    <w:rPr>
      <w:rFonts w:ascii="Times New Roman" w:hAnsi="Times New Roman" w:eastAsia="Times New Roman" w:cs="Times New Roman"/>
      <w:szCs w:val="20"/>
      <w:lang w:eastAsia="ru-RU"/>
    </w:rPr>
  </w:style>
  <w:style w:type="paragraph" w:styleId="1065" w:customStyle="1">
    <w:name w:val="Базовый"/>
    <w:pPr>
      <w:pBdr/>
      <w:spacing w:after="200" w:line="276" w:lineRule="auto"/>
      <w:ind/>
    </w:pPr>
    <w:rPr>
      <w:rFonts w:ascii="Times New Roman" w:hAnsi="Times New Roman" w:eastAsia="DejaVu Sans" w:cs="Times New Roman"/>
      <w:sz w:val="24"/>
      <w:szCs w:val="24"/>
    </w:rPr>
  </w:style>
  <w:style w:type="character" w:styleId="1066" w:customStyle="1">
    <w:name w:val="Интернет-ссылка"/>
    <w:pPr>
      <w:pBdr/>
      <w:spacing/>
      <w:ind/>
    </w:pPr>
    <w:rPr>
      <w:color w:val="0000ff"/>
      <w:u w:val="single"/>
      <w:lang w:val="ru-RU" w:eastAsia="ru-RU" w:bidi="ru-RU"/>
    </w:rPr>
  </w:style>
  <w:style w:type="character" w:styleId="1067">
    <w:name w:val="annotation reference"/>
    <w:basedOn w:val="1003"/>
    <w:semiHidden/>
    <w:unhideWhenUsed/>
    <w:pPr>
      <w:pBdr/>
      <w:spacing/>
      <w:ind/>
    </w:pPr>
    <w:rPr>
      <w:sz w:val="16"/>
      <w:szCs w:val="16"/>
    </w:rPr>
  </w:style>
  <w:style w:type="paragraph" w:styleId="1068">
    <w:name w:val="annotation text"/>
    <w:basedOn w:val="993"/>
    <w:link w:val="1069"/>
    <w:semiHidden/>
    <w:unhideWhenUsed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069" w:customStyle="1">
    <w:name w:val="Текст примечания Знак"/>
    <w:basedOn w:val="1003"/>
    <w:link w:val="1068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070">
    <w:name w:val="annotation subject"/>
    <w:basedOn w:val="1068"/>
    <w:next w:val="1068"/>
    <w:link w:val="1071"/>
    <w:semiHidden/>
    <w:unhideWhenUsed/>
    <w:pPr>
      <w:pBdr/>
      <w:spacing/>
      <w:ind/>
    </w:pPr>
    <w:rPr>
      <w:b/>
      <w:bCs/>
    </w:rPr>
  </w:style>
  <w:style w:type="character" w:styleId="1071" w:customStyle="1">
    <w:name w:val="Тема примечания Знак"/>
    <w:basedOn w:val="1069"/>
    <w:link w:val="1070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1072" w:customStyle="1">
    <w:name w:val="Lista Black"/>
    <w:basedOn w:val="1033"/>
    <w:uiPriority w:val="1"/>
    <w:qFormat/>
    <w:pPr>
      <w:keepNext w:val="true"/>
      <w:numPr>
        <w:numId w:val="8"/>
      </w:numPr>
      <w:pBdr/>
      <w:spacing w:after="120" w:line="240" w:lineRule="auto"/>
      <w:ind/>
      <w:jc w:val="left"/>
    </w:pPr>
    <w:rPr>
      <w:rFonts w:ascii="Calibri" w:hAnsi="Calibri" w:eastAsia="FrutigerLTStd-Light" w:cstheme="minorBidi"/>
      <w:sz w:val="20"/>
      <w:lang w:val="en-US"/>
    </w:rPr>
  </w:style>
  <w:style w:type="character" w:styleId="1073" w:customStyle="1">
    <w:name w:val="Основной текст (14)_"/>
    <w:basedOn w:val="1003"/>
    <w:link w:val="1074"/>
    <w:pPr>
      <w:pBdr/>
      <w:spacing/>
      <w:ind/>
    </w:pPr>
    <w:rPr>
      <w:rFonts w:ascii="Segoe UI" w:hAnsi="Segoe UI" w:eastAsia="Segoe UI" w:cs="Segoe UI"/>
      <w:sz w:val="19"/>
      <w:szCs w:val="19"/>
      <w:shd w:val="clear" w:color="auto" w:fill="ffffff"/>
    </w:rPr>
  </w:style>
  <w:style w:type="paragraph" w:styleId="1074" w:customStyle="1">
    <w:name w:val="Основной текст (14)_3"/>
    <w:basedOn w:val="993"/>
    <w:link w:val="1073"/>
    <w:pPr>
      <w:widowControl w:val="false"/>
      <w:pBdr/>
      <w:shd w:val="clear" w:color="auto" w:fill="ffffff"/>
      <w:spacing w:after="0" w:line="264" w:lineRule="exact"/>
      <w:ind w:hanging="600"/>
    </w:pPr>
    <w:rPr>
      <w:rFonts w:ascii="Segoe UI" w:hAnsi="Segoe UI" w:eastAsia="Segoe UI" w:cs="Segoe UI"/>
      <w:sz w:val="19"/>
      <w:szCs w:val="19"/>
    </w:rPr>
  </w:style>
  <w:style w:type="character" w:styleId="1075" w:customStyle="1">
    <w:name w:val="Неразрешенное упоминание1"/>
    <w:basedOn w:val="100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76" w:customStyle="1">
    <w:name w:val="Неразрешенное упоминание2"/>
    <w:basedOn w:val="100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8C54-1969-4331-B1DD-C0636A67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revision>9</cp:revision>
  <dcterms:created xsi:type="dcterms:W3CDTF">2023-10-10T08:10:00Z</dcterms:created>
  <dcterms:modified xsi:type="dcterms:W3CDTF">2024-11-07T22:46:59Z</dcterms:modified>
</cp:coreProperties>
</file>