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useless columns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name correction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the dataset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 / unique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Certain pattern for str col(to be done later)   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duplicate values (Rows and Column):  Checking object type(json strings)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missing values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rows first and then column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 blank or fill with average or previous row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bad values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 ranged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Wrong type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The proportion of error type in each column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Data science question: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1.How does the sound feature of music affect the categorization and its relationship between trending?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Potential Analysis: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the dataset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variables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similarities of sound features for sleeping type music and dining music?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most important feature in party music?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music playlist affect people’s emotion most?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among R&amp;B, Blues, and soul music?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best type of music for gaming?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rating procedure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Citation: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00748b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111111"/>
          <w:rtl w:val="0"/>
        </w:rPr>
        <w:t xml:space="preserve">Broeck et al. Data Cleaning: Detecting, Diagnosing, and Editing Data Abnormalities. PLOS One – Medicine, 2005.</w:t>
      </w:r>
      <w:r w:rsidDel="00000000" w:rsidR="00000000" w:rsidRPr="00000000">
        <w:fldChar w:fldCharType="begin"/>
        <w:instrText xml:space="preserve"> HYPERLINK "http://journals.plos.org/plosmedicine/article?id=10.1371/journal.pmed.0020267"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00748b"/>
          <w:u w:val="single"/>
          <w:rtl w:val="0"/>
        </w:rPr>
        <w:t xml:space="preserve">http://journals.plos.org/plosmedicine/article?id=10.1371/journal.pmed.0020267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rFonts w:ascii="Calibri" w:cs="Calibri" w:eastAsia="Calibri" w:hAnsi="Calibri"/>
          <w:color w:val="00748b"/>
          <w:u w:val="single"/>
        </w:rPr>
      </w:pPr>
      <w:r w:rsidDel="00000000" w:rsidR="00000000" w:rsidRPr="00000000">
        <w:rPr>
          <w:rFonts w:ascii="Calibri" w:cs="Calibri" w:eastAsia="Calibri" w:hAnsi="Calibri"/>
          <w:color w:val="00748b"/>
          <w:u w:val="single"/>
          <w:rtl w:val="0"/>
        </w:rPr>
        <w:t xml:space="preserve">http://cs229.stanford.edu/proj2016/report/RidleyDumovic-ClassificationOfArtistGenrethroughSupervisedLearning-report.pdf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没用的：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Disc_number, explicit, external_ids,external_urls, href, linked_from,preview_url, uri, analysis_url, track_href, type.1, uri.1, track_id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