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2E06" w14:textId="77777777" w:rsidR="00863639" w:rsidRPr="00DD2725" w:rsidRDefault="00863639" w:rsidP="00863639">
      <w:pPr>
        <w:jc w:val="center"/>
        <w:rPr>
          <w:rFonts w:cstheme="minorHAnsi"/>
          <w:b/>
          <w:sz w:val="22"/>
          <w:szCs w:val="22"/>
        </w:rPr>
      </w:pPr>
      <w:r w:rsidRPr="00DD2725">
        <w:rPr>
          <w:rFonts w:cstheme="minorHAnsi"/>
          <w:b/>
          <w:noProof/>
          <w:sz w:val="22"/>
          <w:szCs w:val="22"/>
          <w:lang w:eastAsia="fr-CA"/>
        </w:rPr>
        <w:drawing>
          <wp:inline distT="0" distB="0" distL="0" distR="0" wp14:anchorId="02903BD7" wp14:editId="725449B8">
            <wp:extent cx="2324100" cy="952500"/>
            <wp:effectExtent l="0" t="0" r="0" b="0"/>
            <wp:docPr id="256825864" name="Image 14" descr="Une image contenant text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5864" name="Image 14" descr="Une image contenant texte, Police, graphisme, logo&#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952500"/>
                    </a:xfrm>
                    <a:prstGeom prst="rect">
                      <a:avLst/>
                    </a:prstGeom>
                    <a:noFill/>
                    <a:ln>
                      <a:noFill/>
                    </a:ln>
                  </pic:spPr>
                </pic:pic>
              </a:graphicData>
            </a:graphic>
          </wp:inline>
        </w:drawing>
      </w:r>
    </w:p>
    <w:p w14:paraId="482F7DE3" w14:textId="77777777" w:rsidR="00863639" w:rsidRPr="00DD2725" w:rsidRDefault="00863639" w:rsidP="00863639">
      <w:pPr>
        <w:jc w:val="center"/>
        <w:rPr>
          <w:rFonts w:cstheme="minorHAnsi"/>
          <w:b/>
          <w:sz w:val="22"/>
          <w:szCs w:val="22"/>
        </w:rPr>
      </w:pPr>
    </w:p>
    <w:p w14:paraId="60FD41E8" w14:textId="77777777" w:rsidR="00863639" w:rsidRDefault="00863639" w:rsidP="00863639">
      <w:pPr>
        <w:jc w:val="center"/>
        <w:rPr>
          <w:rFonts w:cstheme="minorHAnsi"/>
          <w:b/>
          <w:sz w:val="22"/>
          <w:szCs w:val="22"/>
          <w:lang w:val="fr-CA"/>
        </w:rPr>
      </w:pPr>
    </w:p>
    <w:p w14:paraId="6ED65651" w14:textId="77777777" w:rsidR="00863639" w:rsidRPr="00DD2725" w:rsidRDefault="00863639" w:rsidP="00863639">
      <w:pPr>
        <w:jc w:val="center"/>
        <w:rPr>
          <w:rFonts w:cstheme="minorHAnsi"/>
          <w:b/>
          <w:sz w:val="22"/>
          <w:szCs w:val="22"/>
          <w:lang w:val="fr-CA"/>
        </w:rPr>
      </w:pPr>
      <w:r w:rsidRPr="00DD2725">
        <w:rPr>
          <w:rFonts w:cstheme="minorHAnsi"/>
          <w:b/>
          <w:sz w:val="22"/>
          <w:szCs w:val="22"/>
          <w:lang w:val="fr-CA"/>
        </w:rPr>
        <w:t>ING8270 – Conception d’un atelier pédagogique en STIM</w:t>
      </w:r>
    </w:p>
    <w:p w14:paraId="2FBA56FD" w14:textId="77777777" w:rsidR="00863639" w:rsidRPr="00DD2725" w:rsidRDefault="00863639" w:rsidP="00863639">
      <w:pPr>
        <w:jc w:val="center"/>
        <w:rPr>
          <w:rFonts w:cstheme="minorHAnsi"/>
          <w:b/>
          <w:sz w:val="22"/>
          <w:szCs w:val="22"/>
          <w:lang w:val="fr-CA"/>
        </w:rPr>
      </w:pPr>
    </w:p>
    <w:p w14:paraId="1AA8019A" w14:textId="77777777" w:rsidR="00863639" w:rsidRPr="00DD2725" w:rsidRDefault="00863639" w:rsidP="00863639">
      <w:pPr>
        <w:jc w:val="center"/>
        <w:rPr>
          <w:rFonts w:cstheme="minorHAnsi"/>
          <w:b/>
          <w:sz w:val="22"/>
          <w:szCs w:val="22"/>
          <w:lang w:val="fr-CA"/>
        </w:rPr>
      </w:pPr>
    </w:p>
    <w:p w14:paraId="3A5234AE" w14:textId="77777777" w:rsidR="00863639" w:rsidRPr="00DD2725" w:rsidRDefault="00863639" w:rsidP="00863639">
      <w:pPr>
        <w:jc w:val="center"/>
        <w:rPr>
          <w:rFonts w:cstheme="minorHAnsi"/>
          <w:b/>
          <w:sz w:val="22"/>
          <w:szCs w:val="22"/>
          <w:lang w:val="fr-CA"/>
        </w:rPr>
      </w:pPr>
    </w:p>
    <w:p w14:paraId="7EBBD8D7" w14:textId="77777777" w:rsidR="00863639" w:rsidRPr="00DD2725" w:rsidRDefault="00863639" w:rsidP="00863639">
      <w:pPr>
        <w:jc w:val="center"/>
        <w:rPr>
          <w:rFonts w:cstheme="minorHAnsi"/>
          <w:b/>
          <w:sz w:val="22"/>
          <w:szCs w:val="22"/>
          <w:lang w:val="fr-CA"/>
        </w:rPr>
      </w:pPr>
    </w:p>
    <w:p w14:paraId="077AA3F3" w14:textId="77777777" w:rsidR="00863639" w:rsidRPr="00DD2725" w:rsidRDefault="00863639" w:rsidP="00863639">
      <w:pPr>
        <w:jc w:val="center"/>
        <w:rPr>
          <w:rFonts w:cstheme="minorHAnsi"/>
          <w:b/>
          <w:sz w:val="22"/>
          <w:szCs w:val="22"/>
          <w:lang w:val="fr-CA"/>
        </w:rPr>
      </w:pPr>
    </w:p>
    <w:p w14:paraId="06F04DDD" w14:textId="77777777" w:rsidR="00863639" w:rsidRPr="00DD2725" w:rsidRDefault="00863639" w:rsidP="00863639">
      <w:pPr>
        <w:jc w:val="center"/>
        <w:rPr>
          <w:rFonts w:cstheme="minorHAnsi"/>
          <w:b/>
          <w:sz w:val="22"/>
          <w:szCs w:val="22"/>
          <w:lang w:val="fr-CA"/>
        </w:rPr>
      </w:pPr>
    </w:p>
    <w:p w14:paraId="4BE7CDAF" w14:textId="77777777" w:rsidR="00863639" w:rsidRPr="00DD2725" w:rsidRDefault="00863639" w:rsidP="00863639">
      <w:pPr>
        <w:jc w:val="center"/>
        <w:rPr>
          <w:rFonts w:cstheme="minorHAnsi"/>
          <w:b/>
          <w:sz w:val="22"/>
          <w:szCs w:val="22"/>
          <w:lang w:val="en-CA"/>
        </w:rPr>
      </w:pPr>
      <w:r w:rsidRPr="00DD2725">
        <w:rPr>
          <w:rFonts w:cstheme="minorHAnsi"/>
          <w:b/>
          <w:sz w:val="22"/>
          <w:szCs w:val="22"/>
          <w:lang w:val="en-CA"/>
        </w:rPr>
        <w:t>Automne 2023</w:t>
      </w:r>
    </w:p>
    <w:p w14:paraId="16CA8779" w14:textId="77777777" w:rsidR="00863639" w:rsidRPr="00DD2725" w:rsidRDefault="00863639" w:rsidP="00863639">
      <w:pPr>
        <w:jc w:val="center"/>
        <w:rPr>
          <w:rFonts w:cstheme="minorHAnsi"/>
          <w:b/>
          <w:sz w:val="22"/>
          <w:szCs w:val="22"/>
          <w:lang w:val="en-CA"/>
        </w:rPr>
      </w:pPr>
    </w:p>
    <w:p w14:paraId="72BBD8B6" w14:textId="77777777" w:rsidR="00863639" w:rsidRPr="00DD2725" w:rsidRDefault="00863639" w:rsidP="00863639">
      <w:pPr>
        <w:jc w:val="center"/>
        <w:rPr>
          <w:rFonts w:cstheme="minorHAnsi"/>
          <w:b/>
          <w:sz w:val="22"/>
          <w:szCs w:val="22"/>
          <w:lang w:val="en-CA"/>
        </w:rPr>
      </w:pPr>
    </w:p>
    <w:p w14:paraId="2B75C151" w14:textId="77777777" w:rsidR="00863639" w:rsidRPr="00DD2725" w:rsidRDefault="00863639" w:rsidP="00863639">
      <w:pPr>
        <w:jc w:val="center"/>
        <w:rPr>
          <w:rFonts w:cstheme="minorHAnsi"/>
          <w:b/>
          <w:sz w:val="22"/>
          <w:szCs w:val="22"/>
          <w:lang w:val="en-CA"/>
        </w:rPr>
      </w:pPr>
    </w:p>
    <w:p w14:paraId="5F861C5C" w14:textId="77777777" w:rsidR="00863639" w:rsidRPr="00DD2725" w:rsidRDefault="00863639" w:rsidP="00863639">
      <w:pPr>
        <w:jc w:val="center"/>
        <w:rPr>
          <w:rFonts w:cstheme="minorHAnsi"/>
          <w:b/>
          <w:sz w:val="22"/>
          <w:szCs w:val="22"/>
          <w:lang w:val="en-CA"/>
        </w:rPr>
      </w:pPr>
    </w:p>
    <w:p w14:paraId="36FAF0C1" w14:textId="77777777" w:rsidR="00863639" w:rsidRPr="00DD2725" w:rsidRDefault="00863639" w:rsidP="00863639">
      <w:pPr>
        <w:jc w:val="center"/>
        <w:rPr>
          <w:rFonts w:cstheme="minorHAnsi"/>
          <w:b/>
          <w:sz w:val="22"/>
          <w:szCs w:val="22"/>
          <w:lang w:val="en-CA"/>
        </w:rPr>
      </w:pPr>
    </w:p>
    <w:p w14:paraId="53F2F534" w14:textId="3B59F54B" w:rsidR="00863639" w:rsidRPr="00DD2725" w:rsidRDefault="00863639" w:rsidP="00863639">
      <w:pPr>
        <w:jc w:val="center"/>
        <w:rPr>
          <w:rFonts w:cstheme="minorHAnsi"/>
          <w:b/>
          <w:sz w:val="22"/>
          <w:szCs w:val="22"/>
          <w:lang w:val="en-CA"/>
        </w:rPr>
      </w:pPr>
      <w:proofErr w:type="spellStart"/>
      <w:r w:rsidRPr="00DD2725">
        <w:rPr>
          <w:rFonts w:cstheme="minorHAnsi"/>
          <w:b/>
          <w:sz w:val="22"/>
          <w:szCs w:val="22"/>
          <w:lang w:val="en-CA"/>
        </w:rPr>
        <w:t>Livrable</w:t>
      </w:r>
      <w:proofErr w:type="spellEnd"/>
      <w:r w:rsidRPr="00DD2725">
        <w:rPr>
          <w:rFonts w:cstheme="minorHAnsi"/>
          <w:b/>
          <w:sz w:val="22"/>
          <w:szCs w:val="22"/>
          <w:lang w:val="en-CA"/>
        </w:rPr>
        <w:t xml:space="preserve"> #</w:t>
      </w:r>
      <w:r w:rsidR="006333E7">
        <w:rPr>
          <w:rFonts w:cstheme="minorHAnsi"/>
          <w:b/>
          <w:sz w:val="22"/>
          <w:szCs w:val="22"/>
          <w:lang w:val="en-CA"/>
        </w:rPr>
        <w:t>3</w:t>
      </w:r>
    </w:p>
    <w:p w14:paraId="2AB5A49B" w14:textId="77777777" w:rsidR="00863639" w:rsidRPr="00DD2725" w:rsidRDefault="00863639" w:rsidP="00863639">
      <w:pPr>
        <w:jc w:val="center"/>
        <w:rPr>
          <w:rFonts w:cstheme="minorHAnsi"/>
          <w:b/>
          <w:sz w:val="22"/>
          <w:szCs w:val="22"/>
          <w:lang w:val="en-CA"/>
        </w:rPr>
      </w:pPr>
    </w:p>
    <w:p w14:paraId="1578AA8C" w14:textId="77777777" w:rsidR="00863639" w:rsidRPr="00DD2725" w:rsidRDefault="00863639" w:rsidP="00863639">
      <w:pPr>
        <w:jc w:val="center"/>
        <w:rPr>
          <w:rFonts w:cstheme="minorHAnsi"/>
          <w:b/>
          <w:sz w:val="22"/>
          <w:szCs w:val="22"/>
          <w:lang w:val="en-CA"/>
        </w:rPr>
      </w:pPr>
    </w:p>
    <w:p w14:paraId="51338756" w14:textId="77777777" w:rsidR="00863639" w:rsidRPr="00DD2725" w:rsidRDefault="00863639" w:rsidP="00863639">
      <w:pPr>
        <w:jc w:val="center"/>
        <w:rPr>
          <w:rFonts w:cstheme="minorHAnsi"/>
          <w:b/>
          <w:sz w:val="22"/>
          <w:szCs w:val="22"/>
          <w:lang w:val="en-CA"/>
        </w:rPr>
      </w:pPr>
    </w:p>
    <w:p w14:paraId="40DBDD36" w14:textId="77777777" w:rsidR="00863639" w:rsidRPr="00DD2725" w:rsidRDefault="00863639" w:rsidP="00863639">
      <w:pPr>
        <w:jc w:val="center"/>
        <w:rPr>
          <w:rFonts w:cstheme="minorHAnsi"/>
          <w:b/>
          <w:sz w:val="22"/>
          <w:szCs w:val="22"/>
          <w:lang w:val="en-CA"/>
        </w:rPr>
      </w:pPr>
    </w:p>
    <w:p w14:paraId="4DC23AD5" w14:textId="77777777" w:rsidR="00863639" w:rsidRPr="00DD2725" w:rsidRDefault="00863639" w:rsidP="00863639">
      <w:pPr>
        <w:jc w:val="center"/>
        <w:rPr>
          <w:rFonts w:cstheme="minorHAnsi"/>
          <w:b/>
          <w:sz w:val="22"/>
          <w:szCs w:val="22"/>
          <w:lang w:val="en-CA"/>
        </w:rPr>
      </w:pPr>
      <w:r w:rsidRPr="00DD2725">
        <w:rPr>
          <w:rFonts w:cstheme="minorHAnsi"/>
          <w:b/>
          <w:sz w:val="22"/>
          <w:szCs w:val="22"/>
          <w:lang w:val="en-CA"/>
        </w:rPr>
        <w:t>Group 01</w:t>
      </w:r>
    </w:p>
    <w:p w14:paraId="2F57CB88" w14:textId="77777777" w:rsidR="00863639" w:rsidRPr="00DD2725" w:rsidRDefault="00863639" w:rsidP="00863639">
      <w:pPr>
        <w:jc w:val="center"/>
        <w:rPr>
          <w:rFonts w:cstheme="minorHAnsi"/>
          <w:b/>
          <w:sz w:val="22"/>
          <w:szCs w:val="22"/>
          <w:lang w:val="en-CA"/>
        </w:rPr>
      </w:pPr>
      <w:r w:rsidRPr="00DD2725">
        <w:rPr>
          <w:rFonts w:cstheme="minorHAnsi"/>
          <w:b/>
          <w:sz w:val="22"/>
          <w:szCs w:val="22"/>
          <w:lang w:val="en-CA"/>
        </w:rPr>
        <w:t>1949477 – Ming Xiao Yuan</w:t>
      </w:r>
    </w:p>
    <w:p w14:paraId="5627E530" w14:textId="77777777" w:rsidR="00863639" w:rsidRPr="00685F5C" w:rsidRDefault="00863639" w:rsidP="00863639">
      <w:pPr>
        <w:jc w:val="center"/>
        <w:rPr>
          <w:rFonts w:cstheme="minorHAnsi"/>
          <w:b/>
          <w:sz w:val="22"/>
          <w:szCs w:val="22"/>
          <w:lang w:val="fr-CA"/>
        </w:rPr>
      </w:pPr>
      <w:r w:rsidRPr="00685F5C">
        <w:rPr>
          <w:rFonts w:cstheme="minorHAnsi"/>
          <w:b/>
          <w:sz w:val="22"/>
          <w:szCs w:val="22"/>
          <w:lang w:val="fr-CA"/>
        </w:rPr>
        <w:t>1957959 – Reetesh Dooleea</w:t>
      </w:r>
    </w:p>
    <w:p w14:paraId="539058E6" w14:textId="77777777" w:rsidR="00863639" w:rsidRPr="00685F5C" w:rsidRDefault="00863639" w:rsidP="00863639">
      <w:pPr>
        <w:jc w:val="center"/>
        <w:rPr>
          <w:rFonts w:cstheme="minorHAnsi"/>
          <w:b/>
          <w:sz w:val="22"/>
          <w:szCs w:val="22"/>
          <w:lang w:val="fr-CA"/>
        </w:rPr>
      </w:pPr>
      <w:r w:rsidRPr="00685F5C">
        <w:rPr>
          <w:rFonts w:cstheme="minorHAnsi"/>
          <w:b/>
          <w:sz w:val="22"/>
          <w:szCs w:val="22"/>
          <w:lang w:val="fr-CA"/>
        </w:rPr>
        <w:t>1947025</w:t>
      </w:r>
      <w:r w:rsidRPr="00685F5C">
        <w:rPr>
          <w:rFonts w:cstheme="minorHAnsi"/>
          <w:bCs/>
          <w:sz w:val="22"/>
          <w:szCs w:val="22"/>
          <w:lang w:val="fr-CA"/>
        </w:rPr>
        <w:t xml:space="preserve"> </w:t>
      </w:r>
      <w:r w:rsidRPr="00685F5C">
        <w:rPr>
          <w:rFonts w:cstheme="minorHAnsi"/>
          <w:b/>
          <w:sz w:val="22"/>
          <w:szCs w:val="22"/>
          <w:lang w:val="fr-CA"/>
        </w:rPr>
        <w:t>– Cassy Charles</w:t>
      </w:r>
    </w:p>
    <w:p w14:paraId="63AF500F" w14:textId="77777777" w:rsidR="00863639" w:rsidRPr="00685F5C" w:rsidRDefault="00863639" w:rsidP="00863639">
      <w:pPr>
        <w:jc w:val="center"/>
        <w:rPr>
          <w:rFonts w:cstheme="minorHAnsi"/>
          <w:b/>
          <w:sz w:val="22"/>
          <w:szCs w:val="22"/>
          <w:lang w:val="fr-CA"/>
        </w:rPr>
      </w:pPr>
    </w:p>
    <w:p w14:paraId="579F4DDA" w14:textId="77777777" w:rsidR="00863639" w:rsidRPr="00685F5C" w:rsidRDefault="00863639" w:rsidP="00863639">
      <w:pPr>
        <w:jc w:val="center"/>
        <w:rPr>
          <w:rFonts w:cstheme="minorHAnsi"/>
          <w:b/>
          <w:sz w:val="22"/>
          <w:szCs w:val="22"/>
          <w:lang w:val="fr-CA"/>
        </w:rPr>
      </w:pPr>
    </w:p>
    <w:p w14:paraId="157A8E72" w14:textId="77777777" w:rsidR="00863639" w:rsidRPr="00685F5C" w:rsidRDefault="00863639" w:rsidP="00863639">
      <w:pPr>
        <w:jc w:val="center"/>
        <w:rPr>
          <w:rFonts w:cstheme="minorHAnsi"/>
          <w:b/>
          <w:sz w:val="22"/>
          <w:szCs w:val="22"/>
          <w:lang w:val="fr-CA"/>
        </w:rPr>
      </w:pPr>
    </w:p>
    <w:p w14:paraId="19B7749F" w14:textId="77777777" w:rsidR="00863639" w:rsidRPr="00685F5C" w:rsidRDefault="00863639" w:rsidP="00863639">
      <w:pPr>
        <w:jc w:val="center"/>
        <w:rPr>
          <w:rFonts w:cstheme="minorHAnsi"/>
          <w:b/>
          <w:sz w:val="22"/>
          <w:szCs w:val="22"/>
          <w:lang w:val="fr-CA"/>
        </w:rPr>
      </w:pPr>
    </w:p>
    <w:p w14:paraId="2E01BCFF" w14:textId="77777777" w:rsidR="00863639" w:rsidRPr="00685F5C" w:rsidRDefault="00863639" w:rsidP="00863639">
      <w:pPr>
        <w:jc w:val="center"/>
        <w:rPr>
          <w:rFonts w:cstheme="minorHAnsi"/>
          <w:b/>
          <w:sz w:val="22"/>
          <w:szCs w:val="22"/>
          <w:lang w:val="fr-CA"/>
        </w:rPr>
      </w:pPr>
    </w:p>
    <w:p w14:paraId="13BC562F" w14:textId="77777777" w:rsidR="00863639" w:rsidRPr="00685F5C" w:rsidRDefault="00863639" w:rsidP="00863639">
      <w:pPr>
        <w:jc w:val="center"/>
        <w:rPr>
          <w:rFonts w:cstheme="minorHAnsi"/>
          <w:b/>
          <w:sz w:val="22"/>
          <w:szCs w:val="22"/>
          <w:lang w:val="fr-CA"/>
        </w:rPr>
      </w:pPr>
    </w:p>
    <w:p w14:paraId="3B4310DB" w14:textId="77777777" w:rsidR="00863639" w:rsidRPr="00685F5C" w:rsidRDefault="00863639" w:rsidP="00863639">
      <w:pPr>
        <w:jc w:val="center"/>
        <w:rPr>
          <w:rFonts w:cstheme="minorHAnsi"/>
          <w:b/>
          <w:sz w:val="22"/>
          <w:szCs w:val="22"/>
          <w:lang w:val="fr-CA"/>
        </w:rPr>
      </w:pPr>
    </w:p>
    <w:p w14:paraId="16EA7BDA" w14:textId="77777777" w:rsidR="00863639" w:rsidRPr="00DD2725" w:rsidRDefault="00863639" w:rsidP="00863639">
      <w:pPr>
        <w:jc w:val="center"/>
        <w:rPr>
          <w:rFonts w:cstheme="minorHAnsi"/>
          <w:b/>
          <w:sz w:val="22"/>
          <w:szCs w:val="22"/>
          <w:lang w:val="fr-CA"/>
        </w:rPr>
      </w:pPr>
      <w:r w:rsidRPr="00DD2725">
        <w:rPr>
          <w:rFonts w:cstheme="minorHAnsi"/>
          <w:b/>
          <w:sz w:val="22"/>
          <w:szCs w:val="22"/>
          <w:lang w:val="fr-CA"/>
        </w:rPr>
        <w:t>Soumis à : Evelyne Lussier</w:t>
      </w:r>
    </w:p>
    <w:p w14:paraId="3C9E08F3" w14:textId="77777777" w:rsidR="00863639" w:rsidRPr="00DD2725" w:rsidRDefault="00863639" w:rsidP="00863639">
      <w:pPr>
        <w:jc w:val="center"/>
        <w:rPr>
          <w:rFonts w:cstheme="minorHAnsi"/>
          <w:b/>
          <w:sz w:val="22"/>
          <w:szCs w:val="22"/>
          <w:lang w:val="fr-CA"/>
        </w:rPr>
      </w:pPr>
    </w:p>
    <w:p w14:paraId="15CA394F" w14:textId="77777777" w:rsidR="00863639" w:rsidRPr="00DD2725" w:rsidRDefault="00863639" w:rsidP="00863639">
      <w:pPr>
        <w:jc w:val="center"/>
        <w:rPr>
          <w:rFonts w:cstheme="minorHAnsi"/>
          <w:b/>
          <w:sz w:val="22"/>
          <w:szCs w:val="22"/>
          <w:lang w:val="fr-CA"/>
        </w:rPr>
      </w:pPr>
    </w:p>
    <w:p w14:paraId="0A0535D0" w14:textId="77777777" w:rsidR="00863639" w:rsidRPr="00DD2725" w:rsidRDefault="00863639" w:rsidP="00863639">
      <w:pPr>
        <w:jc w:val="center"/>
        <w:rPr>
          <w:rFonts w:cstheme="minorHAnsi"/>
          <w:b/>
          <w:sz w:val="22"/>
          <w:szCs w:val="22"/>
          <w:lang w:val="fr-CA"/>
        </w:rPr>
      </w:pPr>
    </w:p>
    <w:p w14:paraId="04EE2330" w14:textId="77777777" w:rsidR="00863639" w:rsidRPr="00DD2725" w:rsidRDefault="00863639" w:rsidP="00863639">
      <w:pPr>
        <w:jc w:val="center"/>
        <w:rPr>
          <w:rFonts w:cstheme="minorHAnsi"/>
          <w:b/>
          <w:sz w:val="22"/>
          <w:szCs w:val="22"/>
          <w:lang w:val="fr-CA"/>
        </w:rPr>
      </w:pPr>
    </w:p>
    <w:p w14:paraId="3EC8ABE0" w14:textId="77777777" w:rsidR="00863639" w:rsidRPr="00DD2725" w:rsidRDefault="00863639" w:rsidP="00863639">
      <w:pPr>
        <w:jc w:val="center"/>
        <w:rPr>
          <w:rFonts w:cstheme="minorHAnsi"/>
          <w:b/>
          <w:sz w:val="22"/>
          <w:szCs w:val="22"/>
          <w:lang w:val="fr-CA"/>
        </w:rPr>
      </w:pPr>
    </w:p>
    <w:p w14:paraId="33767622" w14:textId="77777777" w:rsidR="00863639" w:rsidRPr="00DD2725" w:rsidRDefault="00863639" w:rsidP="00863639">
      <w:pPr>
        <w:jc w:val="center"/>
        <w:rPr>
          <w:rFonts w:cstheme="minorHAnsi"/>
          <w:b/>
          <w:sz w:val="22"/>
          <w:szCs w:val="22"/>
          <w:lang w:val="fr-CA"/>
        </w:rPr>
      </w:pPr>
    </w:p>
    <w:p w14:paraId="629ED44F" w14:textId="77777777" w:rsidR="00863639" w:rsidRPr="00DD2725" w:rsidRDefault="00863639" w:rsidP="00863639">
      <w:pPr>
        <w:jc w:val="center"/>
        <w:rPr>
          <w:rFonts w:cstheme="minorHAnsi"/>
          <w:b/>
          <w:sz w:val="22"/>
          <w:szCs w:val="22"/>
          <w:lang w:val="fr-CA"/>
        </w:rPr>
      </w:pPr>
    </w:p>
    <w:p w14:paraId="0243D25D" w14:textId="77777777" w:rsidR="00863639" w:rsidRPr="00DD2725" w:rsidRDefault="00863639" w:rsidP="00863639">
      <w:pPr>
        <w:jc w:val="center"/>
        <w:rPr>
          <w:rFonts w:cstheme="minorHAnsi"/>
          <w:b/>
          <w:sz w:val="22"/>
          <w:szCs w:val="22"/>
          <w:lang w:val="fr-CA"/>
        </w:rPr>
      </w:pPr>
    </w:p>
    <w:p w14:paraId="7EE9F054" w14:textId="51F4A330" w:rsidR="00863639" w:rsidRPr="00DD2725" w:rsidRDefault="006333E7" w:rsidP="00863639">
      <w:pPr>
        <w:jc w:val="center"/>
        <w:rPr>
          <w:rFonts w:cstheme="minorHAnsi"/>
          <w:b/>
          <w:sz w:val="22"/>
          <w:szCs w:val="22"/>
        </w:rPr>
      </w:pPr>
      <w:r>
        <w:rPr>
          <w:rFonts w:cstheme="minorHAnsi"/>
          <w:b/>
          <w:sz w:val="22"/>
          <w:szCs w:val="22"/>
        </w:rPr>
        <w:t>30</w:t>
      </w:r>
      <w:r w:rsidR="00863639" w:rsidRPr="00DD2725">
        <w:rPr>
          <w:rFonts w:cstheme="minorHAnsi"/>
          <w:b/>
          <w:sz w:val="22"/>
          <w:szCs w:val="22"/>
        </w:rPr>
        <w:t xml:space="preserve"> octobre 2023</w:t>
      </w:r>
    </w:p>
    <w:p w14:paraId="6FB5CFB6" w14:textId="77777777" w:rsidR="00863639" w:rsidRDefault="00863639" w:rsidP="00863639">
      <w:pPr>
        <w:spacing w:after="160" w:line="259" w:lineRule="auto"/>
        <w:rPr>
          <w:rFonts w:eastAsia="Calibri" w:cstheme="minorHAnsi"/>
          <w:i/>
          <w:iCs/>
          <w:color w:val="000000" w:themeColor="text1"/>
          <w:sz w:val="22"/>
          <w:szCs w:val="22"/>
        </w:rPr>
      </w:pPr>
      <w:r>
        <w:rPr>
          <w:rFonts w:eastAsia="Calibri" w:cstheme="minorHAnsi"/>
          <w:i/>
          <w:iCs/>
          <w:color w:val="000000" w:themeColor="text1"/>
          <w:sz w:val="22"/>
          <w:szCs w:val="22"/>
        </w:rPr>
        <w:br w:type="page"/>
      </w:r>
    </w:p>
    <w:p w14:paraId="2CEE5A00" w14:textId="77777777" w:rsidR="00863639" w:rsidRPr="00DD2725" w:rsidRDefault="00863639" w:rsidP="00863639">
      <w:pPr>
        <w:jc w:val="center"/>
        <w:rPr>
          <w:rFonts w:cstheme="minorHAnsi"/>
          <w:i/>
          <w:iCs/>
          <w:sz w:val="22"/>
          <w:szCs w:val="22"/>
        </w:rPr>
      </w:pPr>
      <w:r w:rsidRPr="00DD2725">
        <w:rPr>
          <w:rFonts w:cstheme="minorHAnsi"/>
          <w:i/>
          <w:iCs/>
          <w:sz w:val="22"/>
          <w:szCs w:val="22"/>
        </w:rPr>
        <w:lastRenderedPageBreak/>
        <w:t xml:space="preserve">Atelier en lien avec la représentation des nombres </w:t>
      </w:r>
      <w:r>
        <w:rPr>
          <w:rFonts w:cstheme="minorHAnsi"/>
          <w:i/>
          <w:iCs/>
          <w:sz w:val="22"/>
          <w:szCs w:val="22"/>
        </w:rPr>
        <w:t xml:space="preserve">entiers </w:t>
      </w:r>
      <w:r w:rsidRPr="00DD2725">
        <w:rPr>
          <w:rFonts w:cstheme="minorHAnsi"/>
          <w:i/>
          <w:iCs/>
          <w:sz w:val="22"/>
          <w:szCs w:val="22"/>
        </w:rPr>
        <w:t>en code binaire</w:t>
      </w:r>
    </w:p>
    <w:p w14:paraId="3BDB51D5" w14:textId="79DAC3E3" w:rsidR="00863639" w:rsidRPr="00DD2725" w:rsidRDefault="00863639" w:rsidP="00CE3B9F">
      <w:pPr>
        <w:rPr>
          <w:rFonts w:cstheme="minorHAnsi"/>
          <w:sz w:val="22"/>
          <w:szCs w:val="22"/>
          <w:lang w:val="fr-CA"/>
        </w:rPr>
      </w:pPr>
    </w:p>
    <w:p w14:paraId="67DF1F55" w14:textId="77777777" w:rsidR="00863639" w:rsidRPr="00DD2725" w:rsidRDefault="00863639" w:rsidP="00863639">
      <w:pPr>
        <w:rPr>
          <w:rFonts w:cstheme="minorHAnsi"/>
          <w:sz w:val="22"/>
          <w:szCs w:val="22"/>
        </w:rPr>
      </w:pPr>
    </w:p>
    <w:p w14:paraId="75C2009A" w14:textId="1DC54FCE" w:rsidR="00863639" w:rsidRPr="00CE3B9F" w:rsidRDefault="00863639" w:rsidP="00863639">
      <w:pPr>
        <w:jc w:val="center"/>
        <w:rPr>
          <w:rFonts w:cstheme="minorHAnsi"/>
          <w:b/>
          <w:bCs/>
          <w:i/>
          <w:iCs/>
          <w:sz w:val="22"/>
          <w:szCs w:val="22"/>
          <w:lang w:val="fr-CA"/>
        </w:rPr>
      </w:pPr>
      <w:r w:rsidRPr="00DD2725">
        <w:rPr>
          <w:rFonts w:cstheme="minorHAnsi"/>
          <w:b/>
          <w:bCs/>
          <w:i/>
          <w:iCs/>
          <w:sz w:val="22"/>
          <w:szCs w:val="22"/>
        </w:rPr>
        <w:t xml:space="preserve">Bloc 1 : </w:t>
      </w:r>
      <w:r w:rsidR="00CE3B9F">
        <w:rPr>
          <w:rFonts w:cstheme="minorHAnsi"/>
          <w:b/>
          <w:bCs/>
          <w:i/>
          <w:iCs/>
          <w:sz w:val="22"/>
          <w:szCs w:val="22"/>
        </w:rPr>
        <w:t>Changement apporté au livrable #2</w:t>
      </w:r>
    </w:p>
    <w:p w14:paraId="2E9E1666" w14:textId="77777777" w:rsidR="00863639" w:rsidRPr="00DD2725" w:rsidRDefault="00863639" w:rsidP="00863639">
      <w:pPr>
        <w:ind w:left="1080"/>
        <w:rPr>
          <w:rFonts w:cstheme="minorHAnsi"/>
          <w:sz w:val="22"/>
          <w:szCs w:val="22"/>
        </w:rPr>
      </w:pPr>
    </w:p>
    <w:tbl>
      <w:tblPr>
        <w:tblStyle w:val="TableGrid"/>
        <w:tblW w:w="0" w:type="auto"/>
        <w:tblLook w:val="04A0" w:firstRow="1" w:lastRow="0" w:firstColumn="1" w:lastColumn="0" w:noHBand="0" w:noVBand="1"/>
      </w:tblPr>
      <w:tblGrid>
        <w:gridCol w:w="2875"/>
        <w:gridCol w:w="6521"/>
      </w:tblGrid>
      <w:tr w:rsidR="00863639" w:rsidRPr="00DD2725" w14:paraId="738B2051" w14:textId="77777777" w:rsidTr="00BE04B7">
        <w:trPr>
          <w:trHeight w:val="319"/>
        </w:trPr>
        <w:tc>
          <w:tcPr>
            <w:tcW w:w="2875" w:type="dxa"/>
            <w:shd w:val="clear" w:color="auto" w:fill="9CC2E5" w:themeFill="accent5" w:themeFillTint="99"/>
            <w:vAlign w:val="center"/>
          </w:tcPr>
          <w:p w14:paraId="01CE03AD" w14:textId="77777777" w:rsidR="00863639" w:rsidRPr="00DD2725" w:rsidRDefault="00863639" w:rsidP="00BE04B7">
            <w:pPr>
              <w:jc w:val="center"/>
              <w:rPr>
                <w:rFonts w:cstheme="minorHAnsi"/>
                <w:b/>
                <w:bCs/>
                <w:sz w:val="22"/>
                <w:szCs w:val="22"/>
              </w:rPr>
            </w:pPr>
            <w:r w:rsidRPr="00DD2725">
              <w:rPr>
                <w:rFonts w:cstheme="minorHAnsi"/>
                <w:b/>
                <w:bCs/>
                <w:sz w:val="22"/>
                <w:szCs w:val="22"/>
              </w:rPr>
              <w:t>Les bases</w:t>
            </w:r>
          </w:p>
        </w:tc>
        <w:tc>
          <w:tcPr>
            <w:tcW w:w="6521" w:type="dxa"/>
            <w:shd w:val="clear" w:color="auto" w:fill="9CC2E5" w:themeFill="accent5" w:themeFillTint="99"/>
            <w:vAlign w:val="center"/>
          </w:tcPr>
          <w:p w14:paraId="576FB54D" w14:textId="77777777" w:rsidR="00863639" w:rsidRPr="00DD2725" w:rsidRDefault="00863639" w:rsidP="00BE04B7">
            <w:pPr>
              <w:jc w:val="center"/>
              <w:rPr>
                <w:rFonts w:cstheme="minorHAnsi"/>
                <w:b/>
                <w:bCs/>
                <w:sz w:val="22"/>
                <w:szCs w:val="22"/>
              </w:rPr>
            </w:pPr>
            <w:r w:rsidRPr="00DD2725">
              <w:rPr>
                <w:rFonts w:cstheme="minorHAnsi"/>
                <w:b/>
                <w:bCs/>
                <w:sz w:val="22"/>
                <w:szCs w:val="22"/>
              </w:rPr>
              <w:t>Réponses</w:t>
            </w:r>
          </w:p>
        </w:tc>
      </w:tr>
      <w:tr w:rsidR="00863639" w:rsidRPr="00DD2725" w14:paraId="5CA883CD" w14:textId="77777777" w:rsidTr="00BE04B7">
        <w:trPr>
          <w:trHeight w:val="1075"/>
        </w:trPr>
        <w:tc>
          <w:tcPr>
            <w:tcW w:w="2875" w:type="dxa"/>
            <w:vAlign w:val="center"/>
          </w:tcPr>
          <w:p w14:paraId="3B63AFFF" w14:textId="71D07D7B" w:rsidR="00863639" w:rsidRPr="00DD2725" w:rsidRDefault="00CE3B9F" w:rsidP="00863639">
            <w:pPr>
              <w:pStyle w:val="ListParagraph"/>
              <w:numPr>
                <w:ilvl w:val="0"/>
                <w:numId w:val="2"/>
              </w:numPr>
              <w:spacing w:line="276" w:lineRule="auto"/>
              <w:rPr>
                <w:rFonts w:cstheme="minorHAnsi"/>
                <w:sz w:val="22"/>
                <w:szCs w:val="22"/>
                <w:lang w:val="fr-CA"/>
              </w:rPr>
            </w:pPr>
            <w:r>
              <w:rPr>
                <w:rFonts w:cstheme="minorHAnsi"/>
                <w:sz w:val="22"/>
                <w:szCs w:val="22"/>
                <w:lang w:val="fr-CA"/>
              </w:rPr>
              <w:t>Ajout de l’activité de pratique (Activité 2)</w:t>
            </w:r>
          </w:p>
        </w:tc>
        <w:tc>
          <w:tcPr>
            <w:tcW w:w="6521" w:type="dxa"/>
            <w:vAlign w:val="center"/>
          </w:tcPr>
          <w:p w14:paraId="22983537" w14:textId="7128FCDA" w:rsidR="00863639" w:rsidRDefault="00CE3B9F" w:rsidP="00BE04B7">
            <w:pPr>
              <w:spacing w:line="276" w:lineRule="auto"/>
              <w:rPr>
                <w:rFonts w:cstheme="minorHAnsi"/>
                <w:sz w:val="22"/>
                <w:szCs w:val="22"/>
              </w:rPr>
            </w:pPr>
            <w:r>
              <w:rPr>
                <w:rFonts w:cstheme="minorHAnsi"/>
                <w:sz w:val="22"/>
                <w:szCs w:val="22"/>
              </w:rPr>
              <w:t xml:space="preserve">À la suite de l’activité de rappel et la présentation de la matière, nous avons </w:t>
            </w:r>
            <w:r w:rsidR="00685F5C" w:rsidRPr="00685F5C">
              <w:rPr>
                <w:rFonts w:cstheme="minorHAnsi"/>
                <w:sz w:val="22"/>
                <w:szCs w:val="22"/>
                <w:lang w:val="fr-CA"/>
              </w:rPr>
              <w:t>d</w:t>
            </w:r>
            <w:r w:rsidR="00685F5C">
              <w:rPr>
                <w:rFonts w:cstheme="minorHAnsi"/>
                <w:sz w:val="22"/>
                <w:szCs w:val="22"/>
                <w:lang w:val="fr-CA"/>
              </w:rPr>
              <w:t>éterminé</w:t>
            </w:r>
            <w:r>
              <w:rPr>
                <w:rFonts w:cstheme="minorHAnsi"/>
                <w:sz w:val="22"/>
                <w:szCs w:val="22"/>
              </w:rPr>
              <w:t xml:space="preserve"> que lancer les élèves directement dans un jeu collaboratif de jeu de correspondance de cartons</w:t>
            </w:r>
            <w:r w:rsidR="00EC15B3">
              <w:rPr>
                <w:rFonts w:cstheme="minorHAnsi"/>
                <w:sz w:val="22"/>
                <w:szCs w:val="22"/>
              </w:rPr>
              <w:t xml:space="preserve"> sans aucune pratique</w:t>
            </w:r>
            <w:r>
              <w:rPr>
                <w:rFonts w:cstheme="minorHAnsi"/>
                <w:sz w:val="22"/>
                <w:szCs w:val="22"/>
              </w:rPr>
              <w:t xml:space="preserve"> était trop brusque.</w:t>
            </w:r>
            <w:r w:rsidR="00EC15B3">
              <w:rPr>
                <w:rFonts w:cstheme="minorHAnsi"/>
                <w:sz w:val="22"/>
                <w:szCs w:val="22"/>
              </w:rPr>
              <w:t xml:space="preserve"> Nous avons donc ajouté une activité entre l’activité de rappel et le jeu de correspondance des cartons pour que les élèves valident leurs connaissances. Ils pourront également lever la main s’ils sont bloqués</w:t>
            </w:r>
            <w:r w:rsidR="00685F5C">
              <w:rPr>
                <w:rFonts w:cstheme="minorHAnsi"/>
                <w:sz w:val="22"/>
                <w:szCs w:val="22"/>
              </w:rPr>
              <w:t xml:space="preserve"> et nous </w:t>
            </w:r>
            <w:r w:rsidR="00081705">
              <w:rPr>
                <w:rFonts w:cstheme="minorHAnsi"/>
                <w:sz w:val="22"/>
                <w:szCs w:val="22"/>
              </w:rPr>
              <w:t>les</w:t>
            </w:r>
            <w:r w:rsidR="00685F5C">
              <w:rPr>
                <w:rFonts w:cstheme="minorHAnsi"/>
                <w:sz w:val="22"/>
                <w:szCs w:val="22"/>
              </w:rPr>
              <w:t xml:space="preserve"> aiderons dans leurs quêtes</w:t>
            </w:r>
            <w:r w:rsidR="00EC15B3">
              <w:rPr>
                <w:rFonts w:cstheme="minorHAnsi"/>
                <w:sz w:val="22"/>
                <w:szCs w:val="22"/>
              </w:rPr>
              <w:t>.</w:t>
            </w:r>
          </w:p>
          <w:p w14:paraId="225EB5F4" w14:textId="77777777" w:rsidR="00EC15B3" w:rsidRDefault="00EC15B3" w:rsidP="00BE04B7">
            <w:pPr>
              <w:spacing w:line="276" w:lineRule="auto"/>
              <w:rPr>
                <w:rFonts w:cstheme="minorHAnsi"/>
                <w:sz w:val="22"/>
                <w:szCs w:val="22"/>
              </w:rPr>
            </w:pPr>
          </w:p>
          <w:p w14:paraId="2FEF327D" w14:textId="574402A3" w:rsidR="00EC15B3" w:rsidRDefault="00EC15B3" w:rsidP="00BE04B7">
            <w:pPr>
              <w:spacing w:line="276" w:lineRule="auto"/>
              <w:rPr>
                <w:rFonts w:cstheme="minorHAnsi"/>
                <w:sz w:val="22"/>
                <w:szCs w:val="22"/>
              </w:rPr>
            </w:pPr>
            <w:r>
              <w:rPr>
                <w:rFonts w:cstheme="minorHAnsi"/>
                <w:sz w:val="22"/>
                <w:szCs w:val="22"/>
              </w:rPr>
              <w:t>Notre nouvel ordre du déroulement de l’atelier sera donc :</w:t>
            </w:r>
          </w:p>
          <w:p w14:paraId="77AE0D5D" w14:textId="1FAF5DFF" w:rsidR="00EC15B3" w:rsidRDefault="00EC15B3" w:rsidP="00EC15B3">
            <w:pPr>
              <w:pStyle w:val="ListParagraph"/>
              <w:numPr>
                <w:ilvl w:val="0"/>
                <w:numId w:val="14"/>
              </w:numPr>
              <w:spacing w:line="276" w:lineRule="auto"/>
              <w:rPr>
                <w:rFonts w:cstheme="minorHAnsi"/>
                <w:sz w:val="22"/>
                <w:szCs w:val="22"/>
              </w:rPr>
            </w:pPr>
            <w:r>
              <w:rPr>
                <w:rFonts w:cstheme="minorHAnsi"/>
                <w:sz w:val="22"/>
                <w:szCs w:val="22"/>
              </w:rPr>
              <w:t>Présentation de l’équipe (2 minutes)</w:t>
            </w:r>
          </w:p>
          <w:p w14:paraId="0BF5FB52" w14:textId="7DFF1E29" w:rsidR="00EC15B3" w:rsidRDefault="00EC15B3" w:rsidP="00EC15B3">
            <w:pPr>
              <w:pStyle w:val="ListParagraph"/>
              <w:numPr>
                <w:ilvl w:val="0"/>
                <w:numId w:val="14"/>
              </w:numPr>
              <w:spacing w:line="276" w:lineRule="auto"/>
              <w:rPr>
                <w:rFonts w:cstheme="minorHAnsi"/>
                <w:sz w:val="22"/>
                <w:szCs w:val="22"/>
              </w:rPr>
            </w:pPr>
            <w:r>
              <w:rPr>
                <w:rFonts w:cstheme="minorHAnsi"/>
                <w:sz w:val="22"/>
                <w:szCs w:val="22"/>
              </w:rPr>
              <w:t>Présentation du rappel de l’addition, soustraction et valeur positionnelle (</w:t>
            </w:r>
            <w:r w:rsidR="00A6064F">
              <w:rPr>
                <w:rFonts w:cstheme="minorHAnsi"/>
                <w:sz w:val="22"/>
                <w:szCs w:val="22"/>
              </w:rPr>
              <w:t>3</w:t>
            </w:r>
            <w:r>
              <w:rPr>
                <w:rFonts w:cstheme="minorHAnsi"/>
                <w:sz w:val="22"/>
                <w:szCs w:val="22"/>
              </w:rPr>
              <w:t xml:space="preserve"> minutes)</w:t>
            </w:r>
          </w:p>
          <w:p w14:paraId="6A3F5BEC" w14:textId="295C5FFB" w:rsidR="00A6064F" w:rsidRDefault="00A6064F" w:rsidP="00EC15B3">
            <w:pPr>
              <w:pStyle w:val="ListParagraph"/>
              <w:numPr>
                <w:ilvl w:val="0"/>
                <w:numId w:val="14"/>
              </w:numPr>
              <w:spacing w:line="276" w:lineRule="auto"/>
              <w:rPr>
                <w:rFonts w:cstheme="minorHAnsi"/>
                <w:sz w:val="22"/>
                <w:szCs w:val="22"/>
              </w:rPr>
            </w:pPr>
            <w:r>
              <w:rPr>
                <w:rFonts w:cstheme="minorHAnsi"/>
                <w:sz w:val="22"/>
                <w:szCs w:val="22"/>
              </w:rPr>
              <w:t>Présentation de l’activité de rappel – Activité 1 (1 minute)</w:t>
            </w:r>
          </w:p>
          <w:p w14:paraId="7B3F9F08" w14:textId="3E839E40" w:rsidR="00EC15B3" w:rsidRDefault="00A6064F" w:rsidP="00EC15B3">
            <w:pPr>
              <w:pStyle w:val="ListParagraph"/>
              <w:numPr>
                <w:ilvl w:val="0"/>
                <w:numId w:val="14"/>
              </w:numPr>
              <w:spacing w:line="276" w:lineRule="auto"/>
              <w:rPr>
                <w:rFonts w:cstheme="minorHAnsi"/>
                <w:sz w:val="22"/>
                <w:szCs w:val="22"/>
              </w:rPr>
            </w:pPr>
            <w:r>
              <w:rPr>
                <w:rFonts w:cstheme="minorHAnsi"/>
                <w:sz w:val="22"/>
                <w:szCs w:val="22"/>
              </w:rPr>
              <w:t>Réalisation de l’activité 1</w:t>
            </w:r>
            <w:r w:rsidR="00EC15B3">
              <w:rPr>
                <w:rFonts w:cstheme="minorHAnsi"/>
                <w:sz w:val="22"/>
                <w:szCs w:val="22"/>
              </w:rPr>
              <w:t xml:space="preserve"> (5 minutes)</w:t>
            </w:r>
          </w:p>
          <w:p w14:paraId="0B11D5F3" w14:textId="57DAE498" w:rsidR="00EC15B3" w:rsidRDefault="00EC15B3" w:rsidP="00EC15B3">
            <w:pPr>
              <w:pStyle w:val="ListParagraph"/>
              <w:numPr>
                <w:ilvl w:val="0"/>
                <w:numId w:val="14"/>
              </w:numPr>
              <w:spacing w:line="276" w:lineRule="auto"/>
              <w:rPr>
                <w:rFonts w:cstheme="minorHAnsi"/>
                <w:sz w:val="22"/>
                <w:szCs w:val="22"/>
              </w:rPr>
            </w:pPr>
            <w:r>
              <w:rPr>
                <w:rFonts w:cstheme="minorHAnsi"/>
                <w:sz w:val="22"/>
                <w:szCs w:val="22"/>
              </w:rPr>
              <w:t xml:space="preserve">Correction de </w:t>
            </w:r>
            <w:r w:rsidR="00E775F0">
              <w:rPr>
                <w:rFonts w:cstheme="minorHAnsi"/>
                <w:sz w:val="22"/>
                <w:szCs w:val="22"/>
              </w:rPr>
              <w:t xml:space="preserve">l’activité 1 </w:t>
            </w:r>
            <w:r>
              <w:rPr>
                <w:rFonts w:cstheme="minorHAnsi"/>
                <w:sz w:val="22"/>
                <w:szCs w:val="22"/>
              </w:rPr>
              <w:t>(1 minute)</w:t>
            </w:r>
          </w:p>
          <w:p w14:paraId="2C6D6D97" w14:textId="77777777" w:rsidR="00423418" w:rsidRDefault="00423418" w:rsidP="00EC15B3">
            <w:pPr>
              <w:pStyle w:val="ListParagraph"/>
              <w:numPr>
                <w:ilvl w:val="0"/>
                <w:numId w:val="14"/>
              </w:numPr>
              <w:spacing w:line="276" w:lineRule="auto"/>
              <w:rPr>
                <w:rFonts w:cstheme="minorHAnsi"/>
                <w:sz w:val="22"/>
                <w:szCs w:val="22"/>
              </w:rPr>
            </w:pPr>
            <w:r>
              <w:rPr>
                <w:rFonts w:cstheme="minorHAnsi"/>
                <w:sz w:val="22"/>
                <w:szCs w:val="22"/>
              </w:rPr>
              <w:t xml:space="preserve">Présentation de la matière </w:t>
            </w:r>
            <w:commentRangeStart w:id="0"/>
            <w:r w:rsidR="00962A2B">
              <w:rPr>
                <w:rFonts w:cstheme="minorHAnsi"/>
                <w:sz w:val="22"/>
                <w:szCs w:val="22"/>
              </w:rPr>
              <w:t>(10 minutes)</w:t>
            </w:r>
            <w:commentRangeEnd w:id="0"/>
            <w:r w:rsidR="00A6064F">
              <w:rPr>
                <w:rStyle w:val="CommentReference"/>
              </w:rPr>
              <w:commentReference w:id="0"/>
            </w:r>
          </w:p>
          <w:p w14:paraId="3041F7D2" w14:textId="4C7933BA" w:rsidR="00A6064F" w:rsidRDefault="00A6064F" w:rsidP="00EC15B3">
            <w:pPr>
              <w:pStyle w:val="ListParagraph"/>
              <w:numPr>
                <w:ilvl w:val="0"/>
                <w:numId w:val="14"/>
              </w:numPr>
              <w:spacing w:line="276" w:lineRule="auto"/>
              <w:rPr>
                <w:rFonts w:cstheme="minorHAnsi"/>
                <w:sz w:val="22"/>
                <w:szCs w:val="22"/>
              </w:rPr>
            </w:pPr>
            <w:r>
              <w:rPr>
                <w:rFonts w:cstheme="minorHAnsi"/>
                <w:sz w:val="22"/>
                <w:szCs w:val="22"/>
              </w:rPr>
              <w:t>Présentation de l’activité des exercices – Activité 2 (1 minute)</w:t>
            </w:r>
          </w:p>
          <w:p w14:paraId="2EC3E22F" w14:textId="326A5C20" w:rsidR="00A6064F" w:rsidRDefault="00A6064F" w:rsidP="00EC15B3">
            <w:pPr>
              <w:pStyle w:val="ListParagraph"/>
              <w:numPr>
                <w:ilvl w:val="0"/>
                <w:numId w:val="14"/>
              </w:numPr>
              <w:spacing w:line="276" w:lineRule="auto"/>
              <w:rPr>
                <w:rFonts w:cstheme="minorHAnsi"/>
                <w:sz w:val="22"/>
                <w:szCs w:val="22"/>
              </w:rPr>
            </w:pPr>
            <w:r>
              <w:rPr>
                <w:rFonts w:cstheme="minorHAnsi"/>
                <w:sz w:val="22"/>
                <w:szCs w:val="22"/>
              </w:rPr>
              <w:t>Réalisation de l’activité 2</w:t>
            </w:r>
            <w:r w:rsidR="00E775F0">
              <w:rPr>
                <w:rFonts w:cstheme="minorHAnsi"/>
                <w:sz w:val="22"/>
                <w:szCs w:val="22"/>
              </w:rPr>
              <w:t xml:space="preserve"> (5 minutes)</w:t>
            </w:r>
          </w:p>
          <w:p w14:paraId="40AF3D35" w14:textId="5B92673F" w:rsidR="00E775F0" w:rsidRDefault="00E775F0" w:rsidP="00EC15B3">
            <w:pPr>
              <w:pStyle w:val="ListParagraph"/>
              <w:numPr>
                <w:ilvl w:val="0"/>
                <w:numId w:val="14"/>
              </w:numPr>
              <w:spacing w:line="276" w:lineRule="auto"/>
              <w:rPr>
                <w:rFonts w:cstheme="minorHAnsi"/>
                <w:sz w:val="22"/>
                <w:szCs w:val="22"/>
              </w:rPr>
            </w:pPr>
            <w:r>
              <w:rPr>
                <w:rFonts w:cstheme="minorHAnsi"/>
                <w:sz w:val="22"/>
                <w:szCs w:val="22"/>
              </w:rPr>
              <w:t>Correction de l’activité 2 (5 minutes)</w:t>
            </w:r>
          </w:p>
          <w:p w14:paraId="0786C166" w14:textId="225559F3" w:rsidR="00962A2B" w:rsidRDefault="00962A2B" w:rsidP="00EC15B3">
            <w:pPr>
              <w:pStyle w:val="ListParagraph"/>
              <w:numPr>
                <w:ilvl w:val="0"/>
                <w:numId w:val="14"/>
              </w:numPr>
              <w:spacing w:line="276" w:lineRule="auto"/>
              <w:rPr>
                <w:rFonts w:cstheme="minorHAnsi"/>
                <w:sz w:val="22"/>
                <w:szCs w:val="22"/>
              </w:rPr>
            </w:pPr>
            <w:r>
              <w:rPr>
                <w:rFonts w:cstheme="minorHAnsi"/>
                <w:sz w:val="22"/>
                <w:szCs w:val="22"/>
              </w:rPr>
              <w:t xml:space="preserve">Présentation de </w:t>
            </w:r>
            <w:r w:rsidR="00A6064F">
              <w:rPr>
                <w:rFonts w:cstheme="minorHAnsi"/>
                <w:sz w:val="22"/>
                <w:szCs w:val="22"/>
              </w:rPr>
              <w:t>jeu de correspondance</w:t>
            </w:r>
            <w:r w:rsidR="00E775F0">
              <w:rPr>
                <w:rFonts w:cstheme="minorHAnsi"/>
                <w:sz w:val="22"/>
                <w:szCs w:val="22"/>
              </w:rPr>
              <w:t xml:space="preserve"> de cartons</w:t>
            </w:r>
            <w:r w:rsidR="00A6064F">
              <w:rPr>
                <w:rFonts w:cstheme="minorHAnsi"/>
                <w:sz w:val="22"/>
                <w:szCs w:val="22"/>
              </w:rPr>
              <w:t xml:space="preserve"> – Activité</w:t>
            </w:r>
            <w:r w:rsidR="00E775F0">
              <w:rPr>
                <w:rFonts w:cstheme="minorHAnsi"/>
                <w:sz w:val="22"/>
                <w:szCs w:val="22"/>
              </w:rPr>
              <w:t xml:space="preserve"> 3</w:t>
            </w:r>
            <w:r w:rsidR="00A6064F">
              <w:rPr>
                <w:rFonts w:cstheme="minorHAnsi"/>
                <w:sz w:val="22"/>
                <w:szCs w:val="22"/>
              </w:rPr>
              <w:t xml:space="preserve"> (2 minutes)</w:t>
            </w:r>
          </w:p>
          <w:p w14:paraId="0EB70064" w14:textId="77777777" w:rsidR="00A6064F" w:rsidRDefault="00E775F0" w:rsidP="00EC15B3">
            <w:pPr>
              <w:pStyle w:val="ListParagraph"/>
              <w:numPr>
                <w:ilvl w:val="0"/>
                <w:numId w:val="14"/>
              </w:numPr>
              <w:spacing w:line="276" w:lineRule="auto"/>
              <w:rPr>
                <w:rFonts w:cstheme="minorHAnsi"/>
                <w:sz w:val="22"/>
                <w:szCs w:val="22"/>
              </w:rPr>
            </w:pPr>
            <w:r>
              <w:rPr>
                <w:rFonts w:cstheme="minorHAnsi"/>
                <w:sz w:val="22"/>
                <w:szCs w:val="22"/>
              </w:rPr>
              <w:t>Réalisation de l’activité 3 (15 minutes)</w:t>
            </w:r>
          </w:p>
          <w:p w14:paraId="018AB68B" w14:textId="77777777" w:rsidR="00E775F0" w:rsidRDefault="00E775F0" w:rsidP="00EC15B3">
            <w:pPr>
              <w:pStyle w:val="ListParagraph"/>
              <w:numPr>
                <w:ilvl w:val="0"/>
                <w:numId w:val="14"/>
              </w:numPr>
              <w:spacing w:line="276" w:lineRule="auto"/>
              <w:rPr>
                <w:rFonts w:cstheme="minorHAnsi"/>
                <w:sz w:val="22"/>
                <w:szCs w:val="22"/>
              </w:rPr>
            </w:pPr>
            <w:r>
              <w:rPr>
                <w:rFonts w:cstheme="minorHAnsi"/>
                <w:sz w:val="22"/>
                <w:szCs w:val="22"/>
              </w:rPr>
              <w:t>Présentation de l’activité de circuit – Activité 4 (3 minutes)</w:t>
            </w:r>
          </w:p>
          <w:p w14:paraId="59CAE351" w14:textId="77777777" w:rsidR="00E775F0" w:rsidRDefault="00E775F0" w:rsidP="00EC15B3">
            <w:pPr>
              <w:pStyle w:val="ListParagraph"/>
              <w:numPr>
                <w:ilvl w:val="0"/>
                <w:numId w:val="14"/>
              </w:numPr>
              <w:spacing w:line="276" w:lineRule="auto"/>
              <w:rPr>
                <w:rFonts w:cstheme="minorHAnsi"/>
                <w:sz w:val="22"/>
                <w:szCs w:val="22"/>
              </w:rPr>
            </w:pPr>
            <w:r>
              <w:rPr>
                <w:rFonts w:cstheme="minorHAnsi"/>
                <w:sz w:val="22"/>
                <w:szCs w:val="22"/>
              </w:rPr>
              <w:t>Réalisation de l’activité 4 (15 minutes)</w:t>
            </w:r>
          </w:p>
          <w:p w14:paraId="7A63AB1D" w14:textId="134CF5C6" w:rsidR="00E775F0" w:rsidRPr="00EC15B3" w:rsidRDefault="00E775F0" w:rsidP="00EC15B3">
            <w:pPr>
              <w:pStyle w:val="ListParagraph"/>
              <w:numPr>
                <w:ilvl w:val="0"/>
                <w:numId w:val="14"/>
              </w:numPr>
              <w:spacing w:line="276" w:lineRule="auto"/>
              <w:rPr>
                <w:rFonts w:cstheme="minorHAnsi"/>
                <w:sz w:val="22"/>
                <w:szCs w:val="22"/>
              </w:rPr>
            </w:pPr>
            <w:r>
              <w:rPr>
                <w:rFonts w:cstheme="minorHAnsi"/>
                <w:sz w:val="22"/>
                <w:szCs w:val="22"/>
              </w:rPr>
              <w:t>Activité de rappel et conclusion (2 minutes)</w:t>
            </w:r>
          </w:p>
        </w:tc>
      </w:tr>
      <w:tr w:rsidR="00863639" w:rsidRPr="00DD2725" w14:paraId="06722C04" w14:textId="77777777" w:rsidTr="00BE04B7">
        <w:trPr>
          <w:trHeight w:val="54"/>
        </w:trPr>
        <w:tc>
          <w:tcPr>
            <w:tcW w:w="2875" w:type="dxa"/>
            <w:vAlign w:val="center"/>
          </w:tcPr>
          <w:p w14:paraId="47D52A83" w14:textId="1FA90B38" w:rsidR="00863639" w:rsidRPr="00DD2725" w:rsidRDefault="00274121" w:rsidP="00863639">
            <w:pPr>
              <w:pStyle w:val="ListParagraph"/>
              <w:numPr>
                <w:ilvl w:val="0"/>
                <w:numId w:val="2"/>
              </w:numPr>
              <w:spacing w:line="276" w:lineRule="auto"/>
              <w:rPr>
                <w:rFonts w:cstheme="minorHAnsi"/>
                <w:sz w:val="22"/>
                <w:szCs w:val="22"/>
                <w:lang w:val="fr-CA"/>
              </w:rPr>
            </w:pPr>
            <w:r>
              <w:rPr>
                <w:rFonts w:cstheme="minorHAnsi"/>
                <w:sz w:val="22"/>
                <w:szCs w:val="22"/>
                <w:lang w:val="fr-CA"/>
              </w:rPr>
              <w:t xml:space="preserve">Correctifs ajoutés </w:t>
            </w:r>
            <w:r w:rsidR="00EC15B3">
              <w:rPr>
                <w:rFonts w:cstheme="minorHAnsi"/>
                <w:sz w:val="22"/>
                <w:szCs w:val="22"/>
                <w:lang w:val="fr-CA"/>
              </w:rPr>
              <w:t>à la suite des</w:t>
            </w:r>
            <w:r>
              <w:rPr>
                <w:rFonts w:cstheme="minorHAnsi"/>
                <w:sz w:val="22"/>
                <w:szCs w:val="22"/>
                <w:lang w:val="fr-CA"/>
              </w:rPr>
              <w:t xml:space="preserve"> commentaires d</w:t>
            </w:r>
            <w:r w:rsidR="00C02B33">
              <w:rPr>
                <w:rFonts w:cstheme="minorHAnsi"/>
                <w:sz w:val="22"/>
                <w:szCs w:val="22"/>
                <w:lang w:val="fr-CA"/>
              </w:rPr>
              <w:t>e la</w:t>
            </w:r>
            <w:r>
              <w:rPr>
                <w:rFonts w:cstheme="minorHAnsi"/>
                <w:sz w:val="22"/>
                <w:szCs w:val="22"/>
                <w:lang w:val="fr-CA"/>
              </w:rPr>
              <w:t xml:space="preserve"> professeur (Evelyne Lussier)</w:t>
            </w:r>
          </w:p>
        </w:tc>
        <w:tc>
          <w:tcPr>
            <w:tcW w:w="6521" w:type="dxa"/>
          </w:tcPr>
          <w:p w14:paraId="181A6B69" w14:textId="0D976721" w:rsidR="00863639" w:rsidRDefault="00EC15B3" w:rsidP="00274121">
            <w:pPr>
              <w:pStyle w:val="ListParagraph"/>
              <w:numPr>
                <w:ilvl w:val="0"/>
                <w:numId w:val="12"/>
              </w:numPr>
              <w:spacing w:line="276" w:lineRule="auto"/>
              <w:rPr>
                <w:rFonts w:cstheme="minorHAnsi"/>
                <w:sz w:val="22"/>
                <w:szCs w:val="22"/>
                <w:lang w:val="fr-CA"/>
              </w:rPr>
            </w:pPr>
            <w:r>
              <w:rPr>
                <w:rFonts w:cstheme="minorHAnsi"/>
                <w:sz w:val="22"/>
                <w:szCs w:val="22"/>
                <w:lang w:val="fr-CA"/>
              </w:rPr>
              <w:t>À la suite d</w:t>
            </w:r>
            <w:r w:rsidR="004B2558">
              <w:rPr>
                <w:rFonts w:cstheme="minorHAnsi"/>
                <w:sz w:val="22"/>
                <w:szCs w:val="22"/>
                <w:lang w:val="fr-CA"/>
              </w:rPr>
              <w:t>es</w:t>
            </w:r>
            <w:r w:rsidR="00274121">
              <w:rPr>
                <w:rFonts w:cstheme="minorHAnsi"/>
                <w:sz w:val="22"/>
                <w:szCs w:val="22"/>
                <w:lang w:val="fr-CA"/>
              </w:rPr>
              <w:t xml:space="preserve"> commentaire</w:t>
            </w:r>
            <w:r w:rsidR="004B2558">
              <w:rPr>
                <w:rFonts w:cstheme="minorHAnsi"/>
                <w:sz w:val="22"/>
                <w:szCs w:val="22"/>
                <w:lang w:val="fr-CA"/>
              </w:rPr>
              <w:t>s</w:t>
            </w:r>
            <w:r w:rsidR="00274121">
              <w:rPr>
                <w:rFonts w:cstheme="minorHAnsi"/>
                <w:sz w:val="22"/>
                <w:szCs w:val="22"/>
                <w:lang w:val="fr-CA"/>
              </w:rPr>
              <w:t xml:space="preserve"> sur le livrable #2</w:t>
            </w:r>
            <w:r w:rsidR="00E53513">
              <w:rPr>
                <w:rFonts w:cstheme="minorHAnsi"/>
                <w:sz w:val="22"/>
                <w:szCs w:val="22"/>
                <w:lang w:val="fr-CA"/>
              </w:rPr>
              <w:t>, nous avons ajouté un exemple dans notre PowerPoint dans le rappel des concepts qui rappelle la valeur positionnelle aux élèves en ajoutant les centaines, dizaines et unités.</w:t>
            </w:r>
          </w:p>
          <w:p w14:paraId="21D1BDFC" w14:textId="29239A00" w:rsidR="00EC15B3" w:rsidRPr="00274121" w:rsidRDefault="00EC15B3" w:rsidP="00274121">
            <w:pPr>
              <w:pStyle w:val="ListParagraph"/>
              <w:numPr>
                <w:ilvl w:val="0"/>
                <w:numId w:val="12"/>
              </w:numPr>
              <w:spacing w:line="276" w:lineRule="auto"/>
              <w:rPr>
                <w:rFonts w:cstheme="minorHAnsi"/>
                <w:sz w:val="22"/>
                <w:szCs w:val="22"/>
                <w:lang w:val="fr-CA"/>
              </w:rPr>
            </w:pPr>
            <w:r>
              <w:rPr>
                <w:rFonts w:cstheme="minorHAnsi"/>
                <w:sz w:val="22"/>
                <w:szCs w:val="22"/>
                <w:lang w:val="fr-CA"/>
              </w:rPr>
              <w:t>À la suggestion de notre professeur</w:t>
            </w:r>
            <w:r w:rsidR="004B2558">
              <w:rPr>
                <w:rFonts w:cstheme="minorHAnsi"/>
                <w:sz w:val="22"/>
                <w:szCs w:val="22"/>
                <w:lang w:val="fr-CA"/>
              </w:rPr>
              <w:t>e</w:t>
            </w:r>
            <w:r>
              <w:rPr>
                <w:rFonts w:cstheme="minorHAnsi"/>
                <w:sz w:val="22"/>
                <w:szCs w:val="22"/>
                <w:lang w:val="fr-CA"/>
              </w:rPr>
              <w:t xml:space="preserve">, pour la présentation de la matière, nous avons rendu la présentation active en </w:t>
            </w:r>
            <w:r w:rsidR="00D83360">
              <w:rPr>
                <w:rFonts w:cstheme="minorHAnsi"/>
                <w:sz w:val="22"/>
                <w:szCs w:val="22"/>
                <w:lang w:val="fr-CA"/>
              </w:rPr>
              <w:t xml:space="preserve">faisant interagir les élèves à plusieurs reprises. Par exemple, </w:t>
            </w:r>
            <w:r w:rsidR="00081705">
              <w:rPr>
                <w:rFonts w:cstheme="minorHAnsi"/>
                <w:sz w:val="22"/>
                <w:szCs w:val="22"/>
                <w:lang w:val="fr-CA"/>
              </w:rPr>
              <w:t xml:space="preserve">nous </w:t>
            </w:r>
            <w:r>
              <w:rPr>
                <w:rFonts w:cstheme="minorHAnsi"/>
                <w:sz w:val="22"/>
                <w:szCs w:val="22"/>
                <w:lang w:val="fr-CA"/>
              </w:rPr>
              <w:t>demand</w:t>
            </w:r>
            <w:r w:rsidR="00D83360">
              <w:rPr>
                <w:rFonts w:cstheme="minorHAnsi"/>
                <w:sz w:val="22"/>
                <w:szCs w:val="22"/>
                <w:lang w:val="fr-CA"/>
              </w:rPr>
              <w:t>er</w:t>
            </w:r>
            <w:r w:rsidR="00081705">
              <w:rPr>
                <w:rFonts w:cstheme="minorHAnsi"/>
                <w:sz w:val="22"/>
                <w:szCs w:val="22"/>
                <w:lang w:val="fr-CA"/>
              </w:rPr>
              <w:t>ons</w:t>
            </w:r>
            <w:r>
              <w:rPr>
                <w:rFonts w:cstheme="minorHAnsi"/>
                <w:sz w:val="22"/>
                <w:szCs w:val="22"/>
                <w:lang w:val="fr-CA"/>
              </w:rPr>
              <w:t xml:space="preserve"> aux élèves s’ils savent quelle est la réponse à </w:t>
            </w:r>
            <w:r w:rsidR="00D83360">
              <w:rPr>
                <w:rFonts w:cstheme="minorHAnsi"/>
                <w:sz w:val="22"/>
                <w:szCs w:val="22"/>
                <w:lang w:val="fr-CA"/>
              </w:rPr>
              <w:t xml:space="preserve">une question ou leur </w:t>
            </w:r>
            <w:r w:rsidR="00081705">
              <w:rPr>
                <w:rFonts w:cstheme="minorHAnsi"/>
                <w:sz w:val="22"/>
                <w:szCs w:val="22"/>
                <w:lang w:val="fr-CA"/>
              </w:rPr>
              <w:t>encouragerons</w:t>
            </w:r>
            <w:r w:rsidR="00D83360">
              <w:rPr>
                <w:rFonts w:cstheme="minorHAnsi"/>
                <w:sz w:val="22"/>
                <w:szCs w:val="22"/>
                <w:lang w:val="fr-CA"/>
              </w:rPr>
              <w:t xml:space="preserve"> à proposer des réponses à haute voix.</w:t>
            </w:r>
          </w:p>
        </w:tc>
      </w:tr>
      <w:tr w:rsidR="00863639" w:rsidRPr="00DD2725" w14:paraId="5F13218B" w14:textId="77777777" w:rsidTr="00BE04B7">
        <w:trPr>
          <w:trHeight w:val="1250"/>
        </w:trPr>
        <w:tc>
          <w:tcPr>
            <w:tcW w:w="2875" w:type="dxa"/>
            <w:vAlign w:val="center"/>
          </w:tcPr>
          <w:p w14:paraId="650F4328" w14:textId="55D7C911" w:rsidR="00863639" w:rsidRPr="00DD2725" w:rsidRDefault="00EC15B3" w:rsidP="00863639">
            <w:pPr>
              <w:pStyle w:val="ListParagraph"/>
              <w:numPr>
                <w:ilvl w:val="0"/>
                <w:numId w:val="2"/>
              </w:numPr>
              <w:spacing w:line="276" w:lineRule="auto"/>
              <w:rPr>
                <w:rFonts w:cstheme="minorHAnsi"/>
                <w:sz w:val="22"/>
                <w:szCs w:val="22"/>
              </w:rPr>
            </w:pPr>
            <w:r>
              <w:rPr>
                <w:rFonts w:cstheme="minorHAnsi"/>
                <w:sz w:val="22"/>
                <w:szCs w:val="22"/>
              </w:rPr>
              <w:lastRenderedPageBreak/>
              <w:t>Changement du nombre de tour</w:t>
            </w:r>
            <w:r w:rsidR="00081705">
              <w:rPr>
                <w:rFonts w:cstheme="minorHAnsi"/>
                <w:sz w:val="22"/>
                <w:szCs w:val="22"/>
              </w:rPr>
              <w:t>s</w:t>
            </w:r>
            <w:r>
              <w:rPr>
                <w:rFonts w:cstheme="minorHAnsi"/>
                <w:sz w:val="22"/>
                <w:szCs w:val="22"/>
              </w:rPr>
              <w:t xml:space="preserve"> au jeu de correspondance de cartons</w:t>
            </w:r>
          </w:p>
        </w:tc>
        <w:tc>
          <w:tcPr>
            <w:tcW w:w="6521" w:type="dxa"/>
          </w:tcPr>
          <w:p w14:paraId="6B269A47" w14:textId="77777777" w:rsidR="00433C41" w:rsidRDefault="00433C41" w:rsidP="00EC15B3">
            <w:pPr>
              <w:spacing w:line="276" w:lineRule="auto"/>
              <w:rPr>
                <w:rFonts w:cstheme="minorHAnsi"/>
                <w:sz w:val="22"/>
                <w:szCs w:val="22"/>
              </w:rPr>
            </w:pPr>
          </w:p>
          <w:p w14:paraId="7AB1982E" w14:textId="1567D2EB" w:rsidR="00863639" w:rsidRDefault="00EC15B3" w:rsidP="00EC15B3">
            <w:pPr>
              <w:spacing w:line="276" w:lineRule="auto"/>
              <w:rPr>
                <w:rFonts w:cstheme="minorHAnsi"/>
                <w:sz w:val="22"/>
                <w:szCs w:val="22"/>
              </w:rPr>
            </w:pPr>
            <w:r>
              <w:rPr>
                <w:rFonts w:cstheme="minorHAnsi"/>
                <w:sz w:val="22"/>
                <w:szCs w:val="22"/>
              </w:rPr>
              <w:t>À la suite de l’ajout de l’activité 2</w:t>
            </w:r>
            <w:r w:rsidR="00B74B36">
              <w:rPr>
                <w:rFonts w:cstheme="minorHAnsi"/>
                <w:sz w:val="22"/>
                <w:szCs w:val="22"/>
              </w:rPr>
              <w:t>, il faudra accorder moins de temps pour l’activité 3</w:t>
            </w:r>
            <w:r w:rsidR="00433C41">
              <w:rPr>
                <w:rFonts w:cstheme="minorHAnsi"/>
                <w:sz w:val="22"/>
                <w:szCs w:val="22"/>
              </w:rPr>
              <w:t xml:space="preserve"> sur le</w:t>
            </w:r>
            <w:r w:rsidR="00B74B36">
              <w:rPr>
                <w:rFonts w:cstheme="minorHAnsi"/>
                <w:sz w:val="22"/>
                <w:szCs w:val="22"/>
              </w:rPr>
              <w:t xml:space="preserve"> jeu de correspondance des cartons. Nous pensons donc de faire seulement 2 tours pour cette activité. Les élèves commenceront par le côté A </w:t>
            </w:r>
            <w:r w:rsidR="00433C41">
              <w:rPr>
                <w:rFonts w:cstheme="minorHAnsi"/>
                <w:sz w:val="22"/>
                <w:szCs w:val="22"/>
              </w:rPr>
              <w:t xml:space="preserve">au premier tout </w:t>
            </w:r>
            <w:r w:rsidR="00B74B36">
              <w:rPr>
                <w:rFonts w:cstheme="minorHAnsi"/>
                <w:sz w:val="22"/>
                <w:szCs w:val="22"/>
              </w:rPr>
              <w:t>et finir</w:t>
            </w:r>
            <w:r w:rsidR="00433C41">
              <w:rPr>
                <w:rFonts w:cstheme="minorHAnsi"/>
                <w:sz w:val="22"/>
                <w:szCs w:val="22"/>
              </w:rPr>
              <w:t>ont</w:t>
            </w:r>
            <w:r w:rsidR="00B74B36">
              <w:rPr>
                <w:rFonts w:cstheme="minorHAnsi"/>
                <w:sz w:val="22"/>
                <w:szCs w:val="22"/>
              </w:rPr>
              <w:t xml:space="preserve"> sur le côté B</w:t>
            </w:r>
            <w:r w:rsidR="00433C41">
              <w:rPr>
                <w:rFonts w:cstheme="minorHAnsi"/>
                <w:sz w:val="22"/>
                <w:szCs w:val="22"/>
              </w:rPr>
              <w:t xml:space="preserve"> au deuxième tour</w:t>
            </w:r>
            <w:r w:rsidR="00B74B36">
              <w:rPr>
                <w:rFonts w:cstheme="minorHAnsi"/>
                <w:sz w:val="22"/>
                <w:szCs w:val="22"/>
              </w:rPr>
              <w:t>.</w:t>
            </w:r>
          </w:p>
          <w:p w14:paraId="2E85D397" w14:textId="571C138B" w:rsidR="00433C41" w:rsidRPr="00EC15B3" w:rsidRDefault="00433C41" w:rsidP="00EC15B3">
            <w:pPr>
              <w:spacing w:line="276" w:lineRule="auto"/>
              <w:rPr>
                <w:rFonts w:cstheme="minorHAnsi"/>
                <w:sz w:val="22"/>
                <w:szCs w:val="22"/>
              </w:rPr>
            </w:pPr>
          </w:p>
        </w:tc>
      </w:tr>
    </w:tbl>
    <w:p w14:paraId="7BFABB97" w14:textId="77777777" w:rsidR="00863639" w:rsidRPr="00DD2725" w:rsidRDefault="00863639" w:rsidP="00863639">
      <w:pPr>
        <w:spacing w:line="276" w:lineRule="auto"/>
        <w:rPr>
          <w:rFonts w:cstheme="minorHAnsi"/>
          <w:sz w:val="22"/>
          <w:szCs w:val="22"/>
        </w:rPr>
      </w:pPr>
    </w:p>
    <w:p w14:paraId="5CFB97D9" w14:textId="77777777" w:rsidR="00863639" w:rsidRPr="00DD2725" w:rsidRDefault="00863639" w:rsidP="00863639">
      <w:pPr>
        <w:spacing w:line="276" w:lineRule="auto"/>
        <w:rPr>
          <w:rFonts w:cstheme="minorHAnsi"/>
          <w:sz w:val="22"/>
          <w:szCs w:val="22"/>
        </w:rPr>
      </w:pPr>
    </w:p>
    <w:p w14:paraId="3AFD53BF" w14:textId="2F34F05A" w:rsidR="00863639" w:rsidRPr="00DD2725" w:rsidRDefault="00863639" w:rsidP="00863639">
      <w:pPr>
        <w:spacing w:line="276" w:lineRule="auto"/>
        <w:jc w:val="center"/>
        <w:rPr>
          <w:rFonts w:cstheme="minorHAnsi"/>
          <w:b/>
          <w:bCs/>
          <w:i/>
          <w:iCs/>
          <w:sz w:val="22"/>
          <w:szCs w:val="22"/>
        </w:rPr>
      </w:pPr>
      <w:r w:rsidRPr="00DD2725">
        <w:rPr>
          <w:rFonts w:cstheme="minorHAnsi"/>
          <w:b/>
          <w:bCs/>
          <w:i/>
          <w:iCs/>
          <w:sz w:val="22"/>
          <w:szCs w:val="22"/>
        </w:rPr>
        <w:t>Bloc 2</w:t>
      </w:r>
      <w:r w:rsidR="00CE3B9F">
        <w:rPr>
          <w:rFonts w:cstheme="minorHAnsi"/>
          <w:b/>
          <w:bCs/>
          <w:i/>
          <w:iCs/>
          <w:sz w:val="22"/>
          <w:szCs w:val="22"/>
        </w:rPr>
        <w:t xml:space="preserve"> : </w:t>
      </w:r>
      <w:r w:rsidR="00880D84">
        <w:rPr>
          <w:rFonts w:cstheme="minorHAnsi"/>
          <w:b/>
          <w:bCs/>
          <w:i/>
          <w:iCs/>
          <w:sz w:val="22"/>
          <w:szCs w:val="22"/>
        </w:rPr>
        <w:t>Mise en contexte du matériel soumis à notre enseignante</w:t>
      </w:r>
    </w:p>
    <w:p w14:paraId="2382A027" w14:textId="77777777" w:rsidR="00863639" w:rsidRPr="00DD2725" w:rsidRDefault="00863639" w:rsidP="00863639">
      <w:pPr>
        <w:spacing w:line="276" w:lineRule="auto"/>
        <w:rPr>
          <w:rFonts w:cstheme="minorHAnsi"/>
          <w:sz w:val="22"/>
          <w:szCs w:val="22"/>
        </w:rPr>
      </w:pPr>
    </w:p>
    <w:tbl>
      <w:tblPr>
        <w:tblStyle w:val="TableGrid"/>
        <w:tblW w:w="0" w:type="auto"/>
        <w:tblLook w:val="04A0" w:firstRow="1" w:lastRow="0" w:firstColumn="1" w:lastColumn="0" w:noHBand="0" w:noVBand="1"/>
      </w:tblPr>
      <w:tblGrid>
        <w:gridCol w:w="2880"/>
        <w:gridCol w:w="6516"/>
      </w:tblGrid>
      <w:tr w:rsidR="00863639" w:rsidRPr="00DD2725" w14:paraId="59695C87" w14:textId="77777777" w:rsidTr="00BE04B7">
        <w:trPr>
          <w:trHeight w:val="355"/>
        </w:trPr>
        <w:tc>
          <w:tcPr>
            <w:tcW w:w="2880" w:type="dxa"/>
            <w:shd w:val="clear" w:color="auto" w:fill="9CC2E5" w:themeFill="accent5" w:themeFillTint="99"/>
            <w:vAlign w:val="center"/>
          </w:tcPr>
          <w:p w14:paraId="6546C2DF" w14:textId="77777777" w:rsidR="00863639" w:rsidRPr="00DD2725" w:rsidRDefault="00863639" w:rsidP="00BE04B7">
            <w:pPr>
              <w:spacing w:line="276" w:lineRule="auto"/>
              <w:jc w:val="center"/>
              <w:rPr>
                <w:rFonts w:cstheme="minorHAnsi"/>
                <w:b/>
                <w:bCs/>
                <w:sz w:val="22"/>
                <w:szCs w:val="22"/>
              </w:rPr>
            </w:pPr>
            <w:r w:rsidRPr="00DD2725">
              <w:rPr>
                <w:rFonts w:cstheme="minorHAnsi"/>
                <w:b/>
                <w:bCs/>
                <w:sz w:val="22"/>
                <w:szCs w:val="22"/>
              </w:rPr>
              <w:t>Éléments principaux</w:t>
            </w:r>
          </w:p>
        </w:tc>
        <w:tc>
          <w:tcPr>
            <w:tcW w:w="6516" w:type="dxa"/>
            <w:shd w:val="clear" w:color="auto" w:fill="9CC2E5" w:themeFill="accent5" w:themeFillTint="99"/>
            <w:vAlign w:val="center"/>
          </w:tcPr>
          <w:p w14:paraId="66AEC285" w14:textId="77777777" w:rsidR="00863639" w:rsidRPr="00DD2725" w:rsidRDefault="00863639" w:rsidP="00BE04B7">
            <w:pPr>
              <w:spacing w:line="276" w:lineRule="auto"/>
              <w:jc w:val="center"/>
              <w:rPr>
                <w:rFonts w:cstheme="minorHAnsi"/>
                <w:b/>
                <w:bCs/>
                <w:sz w:val="22"/>
                <w:szCs w:val="22"/>
              </w:rPr>
            </w:pPr>
            <w:r w:rsidRPr="00DD2725">
              <w:rPr>
                <w:rFonts w:cstheme="minorHAnsi"/>
                <w:b/>
                <w:bCs/>
                <w:sz w:val="22"/>
                <w:szCs w:val="22"/>
              </w:rPr>
              <w:t>Réponses</w:t>
            </w:r>
          </w:p>
        </w:tc>
      </w:tr>
      <w:tr w:rsidR="00863639" w:rsidRPr="00DD2725" w14:paraId="40D10DC1" w14:textId="77777777" w:rsidTr="00BE04B7">
        <w:trPr>
          <w:trHeight w:val="620"/>
        </w:trPr>
        <w:tc>
          <w:tcPr>
            <w:tcW w:w="2880" w:type="dxa"/>
            <w:vAlign w:val="center"/>
          </w:tcPr>
          <w:p w14:paraId="3A0F9CAE" w14:textId="0C2BEAE6" w:rsidR="00863639" w:rsidRPr="00DD2725" w:rsidRDefault="00CE3B9F" w:rsidP="00863639">
            <w:pPr>
              <w:pStyle w:val="ListParagraph"/>
              <w:numPr>
                <w:ilvl w:val="0"/>
                <w:numId w:val="1"/>
              </w:numPr>
              <w:spacing w:line="276" w:lineRule="auto"/>
              <w:rPr>
                <w:rFonts w:cstheme="minorHAnsi"/>
                <w:sz w:val="22"/>
                <w:szCs w:val="22"/>
                <w:lang w:val="fr-CA"/>
              </w:rPr>
            </w:pPr>
            <w:r>
              <w:rPr>
                <w:rFonts w:cstheme="minorHAnsi"/>
                <w:sz w:val="22"/>
                <w:szCs w:val="22"/>
                <w:lang w:val="fr-CA"/>
              </w:rPr>
              <w:t>Le PowerPoint</w:t>
            </w:r>
          </w:p>
        </w:tc>
        <w:tc>
          <w:tcPr>
            <w:tcW w:w="6516" w:type="dxa"/>
          </w:tcPr>
          <w:p w14:paraId="68350974" w14:textId="77777777" w:rsidR="00230587" w:rsidRDefault="00230587" w:rsidP="00BE04B7">
            <w:pPr>
              <w:spacing w:line="276" w:lineRule="auto"/>
              <w:rPr>
                <w:rFonts w:cstheme="minorHAnsi"/>
                <w:sz w:val="22"/>
                <w:szCs w:val="22"/>
              </w:rPr>
            </w:pPr>
          </w:p>
          <w:p w14:paraId="26BF5ABD" w14:textId="5CBDF916" w:rsidR="00863639" w:rsidRDefault="001047E0" w:rsidP="00BE04B7">
            <w:pPr>
              <w:spacing w:line="276" w:lineRule="auto"/>
              <w:rPr>
                <w:rFonts w:cstheme="minorHAnsi"/>
                <w:sz w:val="22"/>
                <w:szCs w:val="22"/>
              </w:rPr>
            </w:pPr>
            <w:r>
              <w:rPr>
                <w:rFonts w:cstheme="minorHAnsi"/>
                <w:sz w:val="22"/>
                <w:szCs w:val="22"/>
              </w:rPr>
              <w:t xml:space="preserve">Ce PowerPoint </w:t>
            </w:r>
            <w:r w:rsidR="00F9377E">
              <w:rPr>
                <w:rFonts w:cstheme="minorHAnsi"/>
                <w:sz w:val="22"/>
                <w:szCs w:val="22"/>
              </w:rPr>
              <w:t>sert</w:t>
            </w:r>
            <w:r>
              <w:rPr>
                <w:rFonts w:cstheme="minorHAnsi"/>
                <w:sz w:val="22"/>
                <w:szCs w:val="22"/>
              </w:rPr>
              <w:t xml:space="preserve"> à présenter tout le contenu aux élèves de la classe. Dedans, nous ajoutons chaque élément de notre atelier tel</w:t>
            </w:r>
            <w:r w:rsidR="00D71456">
              <w:rPr>
                <w:rFonts w:cstheme="minorHAnsi"/>
                <w:sz w:val="22"/>
                <w:szCs w:val="22"/>
              </w:rPr>
              <w:t>s</w:t>
            </w:r>
            <w:r>
              <w:rPr>
                <w:rFonts w:cstheme="minorHAnsi"/>
                <w:sz w:val="22"/>
                <w:szCs w:val="22"/>
              </w:rPr>
              <w:t xml:space="preserve"> que les nombres entiers, la base-10 et base-2, </w:t>
            </w:r>
            <w:r w:rsidR="002A31F8">
              <w:rPr>
                <w:rFonts w:cstheme="minorHAnsi"/>
                <w:sz w:val="22"/>
                <w:szCs w:val="22"/>
              </w:rPr>
              <w:t xml:space="preserve">l’addition et la soustraction, le circuit, et ainsi de suite. </w:t>
            </w:r>
            <w:r w:rsidR="00F9377E">
              <w:rPr>
                <w:rFonts w:cstheme="minorHAnsi"/>
                <w:sz w:val="22"/>
                <w:szCs w:val="22"/>
              </w:rPr>
              <w:t xml:space="preserve">Dans ce PowerPoint, nous ajoutons également les consignes et instructions de chaque aspect de notre atelier. </w:t>
            </w:r>
            <w:r w:rsidR="00230587">
              <w:rPr>
                <w:rFonts w:cstheme="minorHAnsi"/>
                <w:sz w:val="22"/>
                <w:szCs w:val="22"/>
              </w:rPr>
              <w:t xml:space="preserve">Nous nous rassurons d’avoir inséré plusieurs images et de petites icônes aimables afin d’améliorer l’expérience des élèves. </w:t>
            </w:r>
          </w:p>
          <w:p w14:paraId="03FA9FCC" w14:textId="1C6EF837" w:rsidR="00230587" w:rsidRPr="00DD2725" w:rsidRDefault="00230587" w:rsidP="00BE04B7">
            <w:pPr>
              <w:spacing w:line="276" w:lineRule="auto"/>
              <w:rPr>
                <w:rFonts w:cstheme="minorHAnsi"/>
                <w:sz w:val="22"/>
                <w:szCs w:val="22"/>
              </w:rPr>
            </w:pPr>
          </w:p>
        </w:tc>
      </w:tr>
      <w:tr w:rsidR="00863639" w:rsidRPr="00DD2725" w14:paraId="2DBB917B" w14:textId="77777777" w:rsidTr="00BE04B7">
        <w:trPr>
          <w:trHeight w:val="620"/>
        </w:trPr>
        <w:tc>
          <w:tcPr>
            <w:tcW w:w="2880" w:type="dxa"/>
            <w:vAlign w:val="center"/>
          </w:tcPr>
          <w:p w14:paraId="33070D1E" w14:textId="40C2E1E3" w:rsidR="00863639" w:rsidRPr="00CE3B9F" w:rsidDel="00535135" w:rsidRDefault="00CE3B9F" w:rsidP="00CE3B9F">
            <w:pPr>
              <w:pStyle w:val="ListParagraph"/>
              <w:numPr>
                <w:ilvl w:val="0"/>
                <w:numId w:val="1"/>
              </w:numPr>
              <w:spacing w:line="276" w:lineRule="auto"/>
              <w:rPr>
                <w:rFonts w:cstheme="minorHAnsi"/>
                <w:sz w:val="22"/>
                <w:szCs w:val="22"/>
              </w:rPr>
            </w:pPr>
            <w:r>
              <w:rPr>
                <w:rFonts w:cstheme="minorHAnsi"/>
                <w:sz w:val="22"/>
                <w:szCs w:val="22"/>
              </w:rPr>
              <w:t>Le document d’accompagnement</w:t>
            </w:r>
          </w:p>
        </w:tc>
        <w:tc>
          <w:tcPr>
            <w:tcW w:w="6516" w:type="dxa"/>
          </w:tcPr>
          <w:p w14:paraId="43BBB52E" w14:textId="77777777" w:rsidR="00863639" w:rsidRDefault="00863639" w:rsidP="00BE04B7">
            <w:pPr>
              <w:spacing w:line="276" w:lineRule="auto"/>
              <w:rPr>
                <w:rFonts w:cstheme="minorHAnsi"/>
                <w:sz w:val="22"/>
                <w:szCs w:val="22"/>
                <w:bdr w:val="none" w:sz="0" w:space="0" w:color="auto" w:frame="1"/>
              </w:rPr>
            </w:pPr>
          </w:p>
          <w:p w14:paraId="23E570B5" w14:textId="7E79A9AB" w:rsidR="000F32C2" w:rsidRDefault="000F32C2" w:rsidP="00BE04B7">
            <w:pPr>
              <w:spacing w:line="276" w:lineRule="auto"/>
              <w:rPr>
                <w:rFonts w:cstheme="minorHAnsi"/>
                <w:sz w:val="22"/>
                <w:szCs w:val="22"/>
                <w:bdr w:val="none" w:sz="0" w:space="0" w:color="auto" w:frame="1"/>
              </w:rPr>
            </w:pPr>
            <w:r>
              <w:rPr>
                <w:rFonts w:cstheme="minorHAnsi"/>
                <w:sz w:val="22"/>
                <w:szCs w:val="22"/>
                <w:bdr w:val="none" w:sz="0" w:space="0" w:color="auto" w:frame="1"/>
              </w:rPr>
              <w:t>Ce document est un outil pédagogique qui sert à fournir des informations, des instructions ou des exercices supplémentaires aux élèves pour leur aider à comprendre et à réaliser la tâche ass</w:t>
            </w:r>
            <w:r w:rsidR="00254D65">
              <w:rPr>
                <w:rFonts w:cstheme="minorHAnsi"/>
                <w:sz w:val="22"/>
                <w:szCs w:val="22"/>
                <w:bdr w:val="none" w:sz="0" w:space="0" w:color="auto" w:frame="1"/>
              </w:rPr>
              <w:t xml:space="preserve">ignée. Dans ce document, nous expliquons ce que c’est l’addition et la soustraction tout en insérant un exemple pour chacun. De plus, nous montrons les démarches nécessaires pour convertir un nombre entier en binaire. À cette fin, nous ajoutons également </w:t>
            </w:r>
            <w:r w:rsidR="00230587">
              <w:rPr>
                <w:rFonts w:cstheme="minorHAnsi"/>
                <w:sz w:val="22"/>
                <w:szCs w:val="22"/>
                <w:bdr w:val="none" w:sz="0" w:space="0" w:color="auto" w:frame="1"/>
              </w:rPr>
              <w:t>5</w:t>
            </w:r>
            <w:r w:rsidR="00254D65">
              <w:rPr>
                <w:rFonts w:cstheme="minorHAnsi"/>
                <w:sz w:val="22"/>
                <w:szCs w:val="22"/>
                <w:bdr w:val="none" w:sz="0" w:space="0" w:color="auto" w:frame="1"/>
              </w:rPr>
              <w:t xml:space="preserve"> exercices de conversion afin de permettre aux élèves de se pratiquer en amont. </w:t>
            </w:r>
          </w:p>
          <w:p w14:paraId="36E5ECD6" w14:textId="7EE11194" w:rsidR="00254D65" w:rsidRPr="00DD2725" w:rsidRDefault="00254D65" w:rsidP="00BE04B7">
            <w:pPr>
              <w:spacing w:line="276" w:lineRule="auto"/>
              <w:rPr>
                <w:rFonts w:cstheme="minorHAnsi"/>
                <w:sz w:val="22"/>
                <w:szCs w:val="22"/>
                <w:bdr w:val="none" w:sz="0" w:space="0" w:color="auto" w:frame="1"/>
              </w:rPr>
            </w:pPr>
          </w:p>
        </w:tc>
      </w:tr>
      <w:tr w:rsidR="00CE3B9F" w:rsidRPr="00DD2725" w14:paraId="7E6066B0" w14:textId="77777777" w:rsidTr="00BE04B7">
        <w:trPr>
          <w:trHeight w:val="620"/>
        </w:trPr>
        <w:tc>
          <w:tcPr>
            <w:tcW w:w="2880" w:type="dxa"/>
            <w:vAlign w:val="center"/>
          </w:tcPr>
          <w:p w14:paraId="22AE3165" w14:textId="1A82315F" w:rsidR="00CE3B9F" w:rsidRDefault="00CE3B9F" w:rsidP="00CE3B9F">
            <w:pPr>
              <w:pStyle w:val="ListParagraph"/>
              <w:numPr>
                <w:ilvl w:val="0"/>
                <w:numId w:val="1"/>
              </w:numPr>
              <w:spacing w:line="276" w:lineRule="auto"/>
              <w:rPr>
                <w:rFonts w:cstheme="minorHAnsi"/>
                <w:sz w:val="22"/>
                <w:szCs w:val="22"/>
              </w:rPr>
            </w:pPr>
            <w:r>
              <w:rPr>
                <w:rFonts w:cstheme="minorHAnsi"/>
                <w:sz w:val="22"/>
                <w:szCs w:val="22"/>
              </w:rPr>
              <w:t>Le</w:t>
            </w:r>
            <w:r w:rsidR="00300082">
              <w:rPr>
                <w:rFonts w:cstheme="minorHAnsi"/>
                <w:sz w:val="22"/>
                <w:szCs w:val="22"/>
              </w:rPr>
              <w:t>s cartons du jeu de correspondance de cartons</w:t>
            </w:r>
          </w:p>
        </w:tc>
        <w:tc>
          <w:tcPr>
            <w:tcW w:w="6516" w:type="dxa"/>
          </w:tcPr>
          <w:p w14:paraId="2A548FF8" w14:textId="77777777" w:rsidR="00CE3B9F" w:rsidRDefault="00CE3B9F" w:rsidP="00BE04B7">
            <w:pPr>
              <w:spacing w:line="276" w:lineRule="auto"/>
              <w:rPr>
                <w:rFonts w:cstheme="minorHAnsi"/>
                <w:sz w:val="22"/>
                <w:szCs w:val="22"/>
                <w:bdr w:val="none" w:sz="0" w:space="0" w:color="auto" w:frame="1"/>
              </w:rPr>
            </w:pPr>
          </w:p>
          <w:p w14:paraId="15C01C7E" w14:textId="170A5FB9" w:rsidR="00230587" w:rsidRPr="002A1FC9" w:rsidRDefault="002A1FC9" w:rsidP="00BE04B7">
            <w:pPr>
              <w:spacing w:line="276" w:lineRule="auto"/>
              <w:rPr>
                <w:rFonts w:cstheme="minorHAnsi"/>
                <w:sz w:val="22"/>
                <w:szCs w:val="22"/>
                <w:bdr w:val="none" w:sz="0" w:space="0" w:color="auto" w:frame="1"/>
              </w:rPr>
            </w:pPr>
            <w:r>
              <w:rPr>
                <w:rFonts w:cstheme="minorHAnsi"/>
                <w:sz w:val="22"/>
                <w:szCs w:val="22"/>
                <w:bdr w:val="none" w:sz="0" w:space="0" w:color="auto" w:frame="1"/>
              </w:rPr>
              <w:t xml:space="preserve">Ces cartons seront utiles lors de l’activité du jeu de cartons durant laquelle nous assignerons un carton à chaque élève. Au premier tout, tout le monde regardera la face </w:t>
            </w:r>
            <w:r w:rsidRPr="002A1FC9">
              <w:rPr>
                <w:rFonts w:cstheme="minorHAnsi"/>
                <w:i/>
                <w:iCs/>
                <w:sz w:val="22"/>
                <w:szCs w:val="22"/>
                <w:bdr w:val="none" w:sz="0" w:space="0" w:color="auto" w:frame="1"/>
              </w:rPr>
              <w:t>A</w:t>
            </w:r>
            <w:r>
              <w:rPr>
                <w:rFonts w:cstheme="minorHAnsi"/>
                <w:sz w:val="22"/>
                <w:szCs w:val="22"/>
                <w:bdr w:val="none" w:sz="0" w:space="0" w:color="auto" w:frame="1"/>
              </w:rPr>
              <w:t xml:space="preserve"> du carton. Au deuxième tour, les élèves inverseront le carton et joueront avec la face </w:t>
            </w:r>
            <w:r>
              <w:rPr>
                <w:rFonts w:cstheme="minorHAnsi"/>
                <w:i/>
                <w:iCs/>
                <w:sz w:val="22"/>
                <w:szCs w:val="22"/>
                <w:bdr w:val="none" w:sz="0" w:space="0" w:color="auto" w:frame="1"/>
              </w:rPr>
              <w:t>B</w:t>
            </w:r>
            <w:r>
              <w:rPr>
                <w:rFonts w:cstheme="minorHAnsi"/>
                <w:sz w:val="22"/>
                <w:szCs w:val="22"/>
                <w:bdr w:val="none" w:sz="0" w:space="0" w:color="auto" w:frame="1"/>
              </w:rPr>
              <w:t>.</w:t>
            </w:r>
          </w:p>
          <w:p w14:paraId="0FA9C111" w14:textId="0C1F4BFD" w:rsidR="002A1FC9" w:rsidRPr="00DD2725" w:rsidRDefault="002A1FC9" w:rsidP="00BE04B7">
            <w:pPr>
              <w:spacing w:line="276" w:lineRule="auto"/>
              <w:rPr>
                <w:rFonts w:cstheme="minorHAnsi"/>
                <w:sz w:val="22"/>
                <w:szCs w:val="22"/>
                <w:bdr w:val="none" w:sz="0" w:space="0" w:color="auto" w:frame="1"/>
              </w:rPr>
            </w:pPr>
          </w:p>
        </w:tc>
      </w:tr>
      <w:tr w:rsidR="00300082" w:rsidRPr="00DD2725" w14:paraId="33CA51D1" w14:textId="77777777" w:rsidTr="00BE04B7">
        <w:trPr>
          <w:trHeight w:val="620"/>
        </w:trPr>
        <w:tc>
          <w:tcPr>
            <w:tcW w:w="2880" w:type="dxa"/>
            <w:vAlign w:val="center"/>
          </w:tcPr>
          <w:p w14:paraId="075D8E89" w14:textId="0E2FA630" w:rsidR="00300082" w:rsidRDefault="00300082" w:rsidP="00CE3B9F">
            <w:pPr>
              <w:pStyle w:val="ListParagraph"/>
              <w:numPr>
                <w:ilvl w:val="0"/>
                <w:numId w:val="1"/>
              </w:numPr>
              <w:spacing w:line="276" w:lineRule="auto"/>
              <w:rPr>
                <w:rFonts w:cstheme="minorHAnsi"/>
                <w:sz w:val="22"/>
                <w:szCs w:val="22"/>
              </w:rPr>
            </w:pPr>
            <w:r>
              <w:rPr>
                <w:rFonts w:cstheme="minorHAnsi"/>
                <w:sz w:val="22"/>
                <w:szCs w:val="22"/>
              </w:rPr>
              <w:t>Le document d’explication du circuit</w:t>
            </w:r>
          </w:p>
        </w:tc>
        <w:tc>
          <w:tcPr>
            <w:tcW w:w="6516" w:type="dxa"/>
          </w:tcPr>
          <w:p w14:paraId="7477111C" w14:textId="77777777" w:rsidR="003509BC" w:rsidRDefault="003509BC" w:rsidP="00BE04B7">
            <w:pPr>
              <w:spacing w:line="276" w:lineRule="auto"/>
              <w:rPr>
                <w:rFonts w:cstheme="minorHAnsi"/>
                <w:sz w:val="22"/>
                <w:szCs w:val="22"/>
                <w:bdr w:val="none" w:sz="0" w:space="0" w:color="auto" w:frame="1"/>
              </w:rPr>
            </w:pPr>
          </w:p>
          <w:p w14:paraId="313B70DC" w14:textId="0560FA82" w:rsidR="00C24DC2" w:rsidRDefault="003509BC" w:rsidP="00BE04B7">
            <w:pPr>
              <w:spacing w:line="276" w:lineRule="auto"/>
              <w:rPr>
                <w:rFonts w:cstheme="minorHAnsi"/>
                <w:sz w:val="22"/>
                <w:szCs w:val="22"/>
                <w:bdr w:val="none" w:sz="0" w:space="0" w:color="auto" w:frame="1"/>
              </w:rPr>
            </w:pPr>
            <w:r w:rsidRPr="003509BC">
              <w:rPr>
                <w:rFonts w:cstheme="minorHAnsi"/>
                <w:sz w:val="22"/>
                <w:szCs w:val="22"/>
                <w:bdr w:val="none" w:sz="0" w:space="0" w:color="auto" w:frame="1"/>
              </w:rPr>
              <w:t xml:space="preserve">Le document d'explication du circuit offre une compréhension approfondie du fonctionnement du système, mettant en lumière les interactions entre le microcontrôleur AVR, les boutons-poussoirs et </w:t>
            </w:r>
            <w:r w:rsidRPr="003509BC">
              <w:rPr>
                <w:rFonts w:cstheme="minorHAnsi"/>
                <w:sz w:val="22"/>
                <w:szCs w:val="22"/>
                <w:bdr w:val="none" w:sz="0" w:space="0" w:color="auto" w:frame="1"/>
              </w:rPr>
              <w:lastRenderedPageBreak/>
              <w:t xml:space="preserve">les </w:t>
            </w:r>
            <w:proofErr w:type="spellStart"/>
            <w:r w:rsidRPr="003509BC">
              <w:rPr>
                <w:rFonts w:cstheme="minorHAnsi"/>
                <w:sz w:val="22"/>
                <w:szCs w:val="22"/>
                <w:bdr w:val="none" w:sz="0" w:space="0" w:color="auto" w:frame="1"/>
              </w:rPr>
              <w:t>LEDs</w:t>
            </w:r>
            <w:proofErr w:type="spellEnd"/>
            <w:r w:rsidRPr="003509BC">
              <w:rPr>
                <w:rFonts w:cstheme="minorHAnsi"/>
                <w:sz w:val="22"/>
                <w:szCs w:val="22"/>
                <w:bdr w:val="none" w:sz="0" w:space="0" w:color="auto" w:frame="1"/>
              </w:rPr>
              <w:t>. À travers une explication détaillée des états du système et des transitions associées, il dévoile comment le circuit réagit aux actions des utilisateurs, en particulier les pressions et les relâchements des boutons-poussoirs.</w:t>
            </w:r>
          </w:p>
          <w:p w14:paraId="2B31E27B" w14:textId="77777777" w:rsidR="0088633A" w:rsidRPr="00DD2725" w:rsidRDefault="0088633A" w:rsidP="00BE04B7">
            <w:pPr>
              <w:spacing w:line="276" w:lineRule="auto"/>
              <w:rPr>
                <w:rFonts w:cstheme="minorHAnsi"/>
                <w:sz w:val="22"/>
                <w:szCs w:val="22"/>
                <w:bdr w:val="none" w:sz="0" w:space="0" w:color="auto" w:frame="1"/>
              </w:rPr>
            </w:pPr>
          </w:p>
        </w:tc>
      </w:tr>
      <w:tr w:rsidR="00300082" w:rsidRPr="00DD2725" w14:paraId="0A6E57BE" w14:textId="77777777" w:rsidTr="00BE04B7">
        <w:trPr>
          <w:trHeight w:val="620"/>
        </w:trPr>
        <w:tc>
          <w:tcPr>
            <w:tcW w:w="2880" w:type="dxa"/>
            <w:vAlign w:val="center"/>
          </w:tcPr>
          <w:p w14:paraId="0517A229" w14:textId="1BA4ED52" w:rsidR="00300082" w:rsidRDefault="00300082" w:rsidP="00CE3B9F">
            <w:pPr>
              <w:pStyle w:val="ListParagraph"/>
              <w:numPr>
                <w:ilvl w:val="0"/>
                <w:numId w:val="1"/>
              </w:numPr>
              <w:spacing w:line="276" w:lineRule="auto"/>
              <w:rPr>
                <w:rFonts w:cstheme="minorHAnsi"/>
                <w:sz w:val="22"/>
                <w:szCs w:val="22"/>
              </w:rPr>
            </w:pPr>
            <w:r>
              <w:rPr>
                <w:rFonts w:cstheme="minorHAnsi"/>
                <w:sz w:val="22"/>
                <w:szCs w:val="22"/>
              </w:rPr>
              <w:lastRenderedPageBreak/>
              <w:t>Le document de l’aide au calcul</w:t>
            </w:r>
            <w:r w:rsidR="00C24DC2">
              <w:rPr>
                <w:rFonts w:cstheme="minorHAnsi"/>
                <w:sz w:val="22"/>
                <w:szCs w:val="22"/>
              </w:rPr>
              <w:t xml:space="preserve"> avec tableaux</w:t>
            </w:r>
          </w:p>
        </w:tc>
        <w:tc>
          <w:tcPr>
            <w:tcW w:w="6516" w:type="dxa"/>
          </w:tcPr>
          <w:p w14:paraId="7477B1A1" w14:textId="77777777" w:rsidR="00300082" w:rsidRDefault="00300082" w:rsidP="00BE04B7">
            <w:pPr>
              <w:spacing w:line="276" w:lineRule="auto"/>
              <w:rPr>
                <w:rFonts w:cstheme="minorHAnsi"/>
                <w:sz w:val="22"/>
                <w:szCs w:val="22"/>
                <w:bdr w:val="none" w:sz="0" w:space="0" w:color="auto" w:frame="1"/>
              </w:rPr>
            </w:pPr>
          </w:p>
          <w:p w14:paraId="0CC8E9E6" w14:textId="7F09B1FB" w:rsidR="00C24DC2" w:rsidRDefault="00C24DC2" w:rsidP="00BE04B7">
            <w:pPr>
              <w:spacing w:line="276" w:lineRule="auto"/>
              <w:rPr>
                <w:rFonts w:cstheme="minorHAnsi"/>
                <w:sz w:val="22"/>
                <w:szCs w:val="22"/>
                <w:bdr w:val="none" w:sz="0" w:space="0" w:color="auto" w:frame="1"/>
              </w:rPr>
            </w:pPr>
            <w:r>
              <w:rPr>
                <w:rFonts w:cstheme="minorHAnsi"/>
                <w:sz w:val="22"/>
                <w:szCs w:val="22"/>
                <w:bdr w:val="none" w:sz="0" w:space="0" w:color="auto" w:frame="1"/>
              </w:rPr>
              <w:t xml:space="preserve">Ce document </w:t>
            </w:r>
            <w:r w:rsidR="00F8175B">
              <w:rPr>
                <w:rFonts w:cstheme="minorHAnsi"/>
                <w:sz w:val="22"/>
                <w:szCs w:val="22"/>
                <w:bdr w:val="none" w:sz="0" w:space="0" w:color="auto" w:frame="1"/>
              </w:rPr>
              <w:t xml:space="preserve">est utile pour permettre aux étudiants d’effectuer leurs calculs de conversion de nombre entier en code binaire. À cet effet, il </w:t>
            </w:r>
            <w:r>
              <w:rPr>
                <w:rFonts w:cstheme="minorHAnsi"/>
                <w:sz w:val="22"/>
                <w:szCs w:val="22"/>
                <w:bdr w:val="none" w:sz="0" w:space="0" w:color="auto" w:frame="1"/>
              </w:rPr>
              <w:t>contient 6 tableaux</w:t>
            </w:r>
            <w:r w:rsidR="000D180D">
              <w:rPr>
                <w:rFonts w:cstheme="minorHAnsi"/>
                <w:sz w:val="22"/>
                <w:szCs w:val="22"/>
                <w:bdr w:val="none" w:sz="0" w:space="0" w:color="auto" w:frame="1"/>
              </w:rPr>
              <w:t xml:space="preserve">. </w:t>
            </w:r>
            <w:r w:rsidR="00F8175B">
              <w:rPr>
                <w:rFonts w:cstheme="minorHAnsi"/>
                <w:sz w:val="22"/>
                <w:szCs w:val="22"/>
                <w:bdr w:val="none" w:sz="0" w:space="0" w:color="auto" w:frame="1"/>
              </w:rPr>
              <w:t>Ceux-ci</w:t>
            </w:r>
            <w:r w:rsidR="000D180D">
              <w:rPr>
                <w:rFonts w:cstheme="minorHAnsi"/>
                <w:sz w:val="22"/>
                <w:szCs w:val="22"/>
                <w:bdr w:val="none" w:sz="0" w:space="0" w:color="auto" w:frame="1"/>
              </w:rPr>
              <w:t xml:space="preserve"> aideront aux élèves d’insérer le code binaire en associant les bonnes valeurs de 0 et 1 au bon nombre entier. Chaque tableau est aussi</w:t>
            </w:r>
            <w:r>
              <w:rPr>
                <w:rFonts w:cstheme="minorHAnsi"/>
                <w:sz w:val="22"/>
                <w:szCs w:val="22"/>
                <w:bdr w:val="none" w:sz="0" w:space="0" w:color="auto" w:frame="1"/>
              </w:rPr>
              <w:t xml:space="preserve"> accompagné </w:t>
            </w:r>
            <w:r w:rsidR="00F8175B">
              <w:rPr>
                <w:rFonts w:cstheme="minorHAnsi"/>
                <w:sz w:val="22"/>
                <w:szCs w:val="22"/>
                <w:bdr w:val="none" w:sz="0" w:space="0" w:color="auto" w:frame="1"/>
              </w:rPr>
              <w:t>d’</w:t>
            </w:r>
            <w:r>
              <w:rPr>
                <w:rFonts w:cstheme="minorHAnsi"/>
                <w:sz w:val="22"/>
                <w:szCs w:val="22"/>
                <w:bdr w:val="none" w:sz="0" w:space="0" w:color="auto" w:frame="1"/>
              </w:rPr>
              <w:t>une case vide</w:t>
            </w:r>
            <w:r w:rsidR="000D180D">
              <w:rPr>
                <w:rFonts w:cstheme="minorHAnsi"/>
                <w:sz w:val="22"/>
                <w:szCs w:val="22"/>
                <w:bdr w:val="none" w:sz="0" w:space="0" w:color="auto" w:frame="1"/>
              </w:rPr>
              <w:t xml:space="preserve">. Dedans, les élèves pourront inscrire </w:t>
            </w:r>
            <w:r w:rsidR="002B325A">
              <w:rPr>
                <w:rFonts w:cstheme="minorHAnsi"/>
                <w:sz w:val="22"/>
                <w:szCs w:val="22"/>
                <w:bdr w:val="none" w:sz="0" w:space="0" w:color="auto" w:frame="1"/>
              </w:rPr>
              <w:t>tou</w:t>
            </w:r>
            <w:r w:rsidR="00D71456">
              <w:rPr>
                <w:rFonts w:cstheme="minorHAnsi"/>
                <w:sz w:val="22"/>
                <w:szCs w:val="22"/>
                <w:bdr w:val="none" w:sz="0" w:space="0" w:color="auto" w:frame="1"/>
              </w:rPr>
              <w:t>te</w:t>
            </w:r>
            <w:r w:rsidR="002B325A">
              <w:rPr>
                <w:rFonts w:cstheme="minorHAnsi"/>
                <w:sz w:val="22"/>
                <w:szCs w:val="22"/>
                <w:bdr w:val="none" w:sz="0" w:space="0" w:color="auto" w:frame="1"/>
              </w:rPr>
              <w:t xml:space="preserve">s </w:t>
            </w:r>
            <w:r w:rsidR="000D180D">
              <w:rPr>
                <w:rFonts w:cstheme="minorHAnsi"/>
                <w:sz w:val="22"/>
                <w:szCs w:val="22"/>
                <w:bdr w:val="none" w:sz="0" w:space="0" w:color="auto" w:frame="1"/>
              </w:rPr>
              <w:t>leurs démarches</w:t>
            </w:r>
            <w:r w:rsidR="002B325A">
              <w:rPr>
                <w:rFonts w:cstheme="minorHAnsi"/>
                <w:sz w:val="22"/>
                <w:szCs w:val="22"/>
                <w:bdr w:val="none" w:sz="0" w:space="0" w:color="auto" w:frame="1"/>
              </w:rPr>
              <w:t xml:space="preserve"> avant de remplir le tableau à gauche.</w:t>
            </w:r>
          </w:p>
          <w:p w14:paraId="76B4A016" w14:textId="5B087A57" w:rsidR="00C24DC2" w:rsidRPr="00DD2725" w:rsidRDefault="00C24DC2" w:rsidP="00BE04B7">
            <w:pPr>
              <w:spacing w:line="276" w:lineRule="auto"/>
              <w:rPr>
                <w:rFonts w:cstheme="minorHAnsi"/>
                <w:sz w:val="22"/>
                <w:szCs w:val="22"/>
                <w:bdr w:val="none" w:sz="0" w:space="0" w:color="auto" w:frame="1"/>
              </w:rPr>
            </w:pPr>
          </w:p>
        </w:tc>
      </w:tr>
      <w:tr w:rsidR="00300082" w:rsidRPr="00DD2725" w14:paraId="4771748E" w14:textId="77777777" w:rsidTr="00BE04B7">
        <w:trPr>
          <w:trHeight w:val="620"/>
        </w:trPr>
        <w:tc>
          <w:tcPr>
            <w:tcW w:w="2880" w:type="dxa"/>
            <w:vAlign w:val="center"/>
          </w:tcPr>
          <w:p w14:paraId="1C864741" w14:textId="7EBE789E" w:rsidR="00300082" w:rsidRDefault="00300082" w:rsidP="00CE3B9F">
            <w:pPr>
              <w:pStyle w:val="ListParagraph"/>
              <w:numPr>
                <w:ilvl w:val="0"/>
                <w:numId w:val="1"/>
              </w:numPr>
              <w:spacing w:line="276" w:lineRule="auto"/>
              <w:rPr>
                <w:rFonts w:cstheme="minorHAnsi"/>
                <w:sz w:val="22"/>
                <w:szCs w:val="22"/>
              </w:rPr>
            </w:pPr>
            <w:r>
              <w:rPr>
                <w:rFonts w:cstheme="minorHAnsi"/>
                <w:sz w:val="22"/>
                <w:szCs w:val="22"/>
              </w:rPr>
              <w:t>Le circuit</w:t>
            </w:r>
          </w:p>
        </w:tc>
        <w:tc>
          <w:tcPr>
            <w:tcW w:w="6516" w:type="dxa"/>
          </w:tcPr>
          <w:p w14:paraId="3913B84B" w14:textId="77777777" w:rsidR="00300082" w:rsidRDefault="00300082" w:rsidP="00BE04B7">
            <w:pPr>
              <w:spacing w:line="276" w:lineRule="auto"/>
              <w:rPr>
                <w:rFonts w:cstheme="minorHAnsi"/>
                <w:sz w:val="22"/>
                <w:szCs w:val="22"/>
                <w:bdr w:val="none" w:sz="0" w:space="0" w:color="auto" w:frame="1"/>
              </w:rPr>
            </w:pPr>
          </w:p>
          <w:p w14:paraId="66683977" w14:textId="0B89F6C9" w:rsidR="002B325A" w:rsidRPr="00DD2725" w:rsidRDefault="003509BC" w:rsidP="003509BC">
            <w:pPr>
              <w:spacing w:line="276" w:lineRule="auto"/>
              <w:rPr>
                <w:rFonts w:cstheme="minorHAnsi"/>
                <w:sz w:val="22"/>
                <w:szCs w:val="22"/>
                <w:bdr w:val="none" w:sz="0" w:space="0" w:color="auto" w:frame="1"/>
              </w:rPr>
            </w:pPr>
            <w:r w:rsidRPr="003509BC">
              <w:rPr>
                <w:rFonts w:cstheme="minorHAnsi"/>
                <w:sz w:val="22"/>
                <w:szCs w:val="22"/>
                <w:bdr w:val="none" w:sz="0" w:space="0" w:color="auto" w:frame="1"/>
              </w:rPr>
              <w:t xml:space="preserve">Le document du circuit propose une présentation approfondie des composants qui le constituent, offrant ainsi une clarté sur le rôle de chaque élément. Il décrit en détail le microcontrôleur AVR en tant que cerveau du système, les boutons-poussoirs en tant qu'entrées utilisateur, et les </w:t>
            </w:r>
            <w:proofErr w:type="spellStart"/>
            <w:r w:rsidRPr="003509BC">
              <w:rPr>
                <w:rFonts w:cstheme="minorHAnsi"/>
                <w:sz w:val="22"/>
                <w:szCs w:val="22"/>
                <w:bdr w:val="none" w:sz="0" w:space="0" w:color="auto" w:frame="1"/>
              </w:rPr>
              <w:t>LEDs</w:t>
            </w:r>
            <w:proofErr w:type="spellEnd"/>
            <w:r w:rsidRPr="003509BC">
              <w:rPr>
                <w:rFonts w:cstheme="minorHAnsi"/>
                <w:sz w:val="22"/>
                <w:szCs w:val="22"/>
                <w:bdr w:val="none" w:sz="0" w:space="0" w:color="auto" w:frame="1"/>
              </w:rPr>
              <w:t xml:space="preserve"> en tant que sorties visuelles.</w:t>
            </w:r>
          </w:p>
        </w:tc>
      </w:tr>
    </w:tbl>
    <w:p w14:paraId="29768EE9" w14:textId="18F31EEE" w:rsidR="00A276E9" w:rsidRPr="00A276E9" w:rsidRDefault="00A276E9" w:rsidP="00A276E9">
      <w:pPr>
        <w:tabs>
          <w:tab w:val="left" w:pos="5290"/>
        </w:tabs>
      </w:pPr>
    </w:p>
    <w:sectPr w:rsidR="00A276E9" w:rsidRPr="00A276E9" w:rsidSect="004C6B64">
      <w:footerReference w:type="default" r:id="rId12"/>
      <w:pgSz w:w="12240" w:h="15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g Xiao Yuan" w:date="2023-10-29T10:29:00Z" w:initials="MY">
    <w:p w14:paraId="54081A8D" w14:textId="77777777" w:rsidR="00A6064F" w:rsidRDefault="00A6064F" w:rsidP="00964FED">
      <w:pPr>
        <w:pStyle w:val="CommentText"/>
      </w:pPr>
      <w:r>
        <w:rPr>
          <w:rStyle w:val="CommentReference"/>
        </w:rPr>
        <w:annotationRef/>
      </w:r>
      <w:r>
        <w:rPr>
          <w:lang w:val="fr-CA"/>
        </w:rPr>
        <w:t>Pour les temps vous pouvez ajuster j'ai écrit des temps arbitraires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81A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BDFA30" w16cex:dateUtc="2023-10-29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81A8D" w16cid:durableId="20BDFA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2B89" w14:textId="77777777" w:rsidR="0083102A" w:rsidRDefault="0083102A" w:rsidP="004F32BB">
      <w:r>
        <w:separator/>
      </w:r>
    </w:p>
  </w:endnote>
  <w:endnote w:type="continuationSeparator" w:id="0">
    <w:p w14:paraId="56C46A64" w14:textId="77777777" w:rsidR="0083102A" w:rsidRDefault="0083102A" w:rsidP="004F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216067"/>
      <w:docPartObj>
        <w:docPartGallery w:val="Page Numbers (Bottom of Page)"/>
        <w:docPartUnique/>
      </w:docPartObj>
    </w:sdtPr>
    <w:sdtEndPr>
      <w:rPr>
        <w:noProof/>
      </w:rPr>
    </w:sdtEndPr>
    <w:sdtContent>
      <w:p w14:paraId="5EA716CA" w14:textId="7DA13E04" w:rsidR="004C6B64" w:rsidRDefault="004C6B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CE5BB" w14:textId="77777777" w:rsidR="004C6B64" w:rsidRDefault="004C6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E2DF" w14:textId="77777777" w:rsidR="0083102A" w:rsidRDefault="0083102A" w:rsidP="004F32BB">
      <w:r>
        <w:separator/>
      </w:r>
    </w:p>
  </w:footnote>
  <w:footnote w:type="continuationSeparator" w:id="0">
    <w:p w14:paraId="01A81F40" w14:textId="77777777" w:rsidR="0083102A" w:rsidRDefault="0083102A" w:rsidP="004F3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C59"/>
    <w:multiLevelType w:val="hybridMultilevel"/>
    <w:tmpl w:val="606CAA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EEA56A4"/>
    <w:multiLevelType w:val="hybridMultilevel"/>
    <w:tmpl w:val="1D72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D82A52"/>
    <w:multiLevelType w:val="hybridMultilevel"/>
    <w:tmpl w:val="6D5CDA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0D080B"/>
    <w:multiLevelType w:val="hybridMultilevel"/>
    <w:tmpl w:val="9F482406"/>
    <w:lvl w:ilvl="0" w:tplc="0C0C0017">
      <w:start w:val="1"/>
      <w:numFmt w:val="lowerLetter"/>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32312F5B"/>
    <w:multiLevelType w:val="hybridMultilevel"/>
    <w:tmpl w:val="D92870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166F9A"/>
    <w:multiLevelType w:val="hybridMultilevel"/>
    <w:tmpl w:val="90C8C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3C069A"/>
    <w:multiLevelType w:val="hybridMultilevel"/>
    <w:tmpl w:val="C0CE1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4967B6"/>
    <w:multiLevelType w:val="hybridMultilevel"/>
    <w:tmpl w:val="0F14C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5D5844"/>
    <w:multiLevelType w:val="hybridMultilevel"/>
    <w:tmpl w:val="FE467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700E93"/>
    <w:multiLevelType w:val="hybridMultilevel"/>
    <w:tmpl w:val="348C4BBA"/>
    <w:lvl w:ilvl="0" w:tplc="0C0C000F">
      <w:start w:val="1"/>
      <w:numFmt w:val="decimal"/>
      <w:lvlText w:val="%1."/>
      <w:lvlJc w:val="left"/>
      <w:pPr>
        <w:ind w:left="360" w:hanging="360"/>
      </w:pPr>
      <w:rPr>
        <w:rFonts w:hint="default"/>
      </w:rPr>
    </w:lvl>
    <w:lvl w:ilvl="1" w:tplc="60F04784">
      <w:start w:val="1"/>
      <w:numFmt w:val="bullet"/>
      <w:lvlText w:val="•"/>
      <w:lvlJc w:val="left"/>
      <w:pPr>
        <w:ind w:left="1080" w:hanging="360"/>
      </w:pPr>
      <w:rPr>
        <w:rFonts w:ascii="Calibri" w:eastAsiaTheme="minorEastAsia" w:hAnsi="Calibri" w:cs="Calibri"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67BF4F70"/>
    <w:multiLevelType w:val="hybridMultilevel"/>
    <w:tmpl w:val="56A0AFDA"/>
    <w:lvl w:ilvl="0" w:tplc="0C0C0017">
      <w:start w:val="1"/>
      <w:numFmt w:val="low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6BF14BD3"/>
    <w:multiLevelType w:val="hybridMultilevel"/>
    <w:tmpl w:val="2278D4D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78F35ECD"/>
    <w:multiLevelType w:val="hybridMultilevel"/>
    <w:tmpl w:val="768E950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78F35EEF"/>
    <w:multiLevelType w:val="hybridMultilevel"/>
    <w:tmpl w:val="60C82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8201920">
    <w:abstractNumId w:val="3"/>
  </w:num>
  <w:num w:numId="2" w16cid:durableId="1340694610">
    <w:abstractNumId w:val="10"/>
  </w:num>
  <w:num w:numId="3" w16cid:durableId="1489787761">
    <w:abstractNumId w:val="11"/>
  </w:num>
  <w:num w:numId="4" w16cid:durableId="192812142">
    <w:abstractNumId w:val="9"/>
  </w:num>
  <w:num w:numId="5" w16cid:durableId="28188387">
    <w:abstractNumId w:val="12"/>
  </w:num>
  <w:num w:numId="6" w16cid:durableId="385417699">
    <w:abstractNumId w:val="0"/>
  </w:num>
  <w:num w:numId="7" w16cid:durableId="1133985882">
    <w:abstractNumId w:val="2"/>
  </w:num>
  <w:num w:numId="8" w16cid:durableId="1675375040">
    <w:abstractNumId w:val="8"/>
  </w:num>
  <w:num w:numId="9" w16cid:durableId="581640495">
    <w:abstractNumId w:val="7"/>
  </w:num>
  <w:num w:numId="10" w16cid:durableId="791362225">
    <w:abstractNumId w:val="5"/>
  </w:num>
  <w:num w:numId="11" w16cid:durableId="1741631223">
    <w:abstractNumId w:val="13"/>
  </w:num>
  <w:num w:numId="12" w16cid:durableId="2027977687">
    <w:abstractNumId w:val="4"/>
  </w:num>
  <w:num w:numId="13" w16cid:durableId="1152914416">
    <w:abstractNumId w:val="1"/>
  </w:num>
  <w:num w:numId="14" w16cid:durableId="15908904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g Xiao Yuan">
    <w15:presenceInfo w15:providerId="Windows Live" w15:userId="6beb75a28d5517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39"/>
    <w:rsid w:val="00081705"/>
    <w:rsid w:val="000B7F0C"/>
    <w:rsid w:val="000D180D"/>
    <w:rsid w:val="000F32C2"/>
    <w:rsid w:val="001047E0"/>
    <w:rsid w:val="00230587"/>
    <w:rsid w:val="00254D65"/>
    <w:rsid w:val="00274121"/>
    <w:rsid w:val="002A1FC9"/>
    <w:rsid w:val="002A31F8"/>
    <w:rsid w:val="002B325A"/>
    <w:rsid w:val="002E326C"/>
    <w:rsid w:val="00300082"/>
    <w:rsid w:val="003509BC"/>
    <w:rsid w:val="003D72B2"/>
    <w:rsid w:val="004132AB"/>
    <w:rsid w:val="00423418"/>
    <w:rsid w:val="00433C41"/>
    <w:rsid w:val="004B2558"/>
    <w:rsid w:val="004C2234"/>
    <w:rsid w:val="004C6B64"/>
    <w:rsid w:val="004F32BB"/>
    <w:rsid w:val="005E3856"/>
    <w:rsid w:val="006333E7"/>
    <w:rsid w:val="00685F5C"/>
    <w:rsid w:val="007504C7"/>
    <w:rsid w:val="0076155F"/>
    <w:rsid w:val="008026F3"/>
    <w:rsid w:val="0083102A"/>
    <w:rsid w:val="00841300"/>
    <w:rsid w:val="00863639"/>
    <w:rsid w:val="00880D84"/>
    <w:rsid w:val="0088633A"/>
    <w:rsid w:val="00962A2B"/>
    <w:rsid w:val="00A276E9"/>
    <w:rsid w:val="00A6064F"/>
    <w:rsid w:val="00B74B36"/>
    <w:rsid w:val="00C02B33"/>
    <w:rsid w:val="00C202A1"/>
    <w:rsid w:val="00C24DC2"/>
    <w:rsid w:val="00CD1A77"/>
    <w:rsid w:val="00CE3B9F"/>
    <w:rsid w:val="00D71456"/>
    <w:rsid w:val="00D83360"/>
    <w:rsid w:val="00DA3181"/>
    <w:rsid w:val="00DB78C4"/>
    <w:rsid w:val="00E53513"/>
    <w:rsid w:val="00E775F0"/>
    <w:rsid w:val="00EC15B3"/>
    <w:rsid w:val="00F643E5"/>
    <w:rsid w:val="00F8175B"/>
    <w:rsid w:val="00F93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86815"/>
  <w15:chartTrackingRefBased/>
  <w15:docId w15:val="{E7156CD3-95F8-4B68-A7CB-0DDC30FD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639"/>
    <w:pPr>
      <w:spacing w:after="0" w:line="240" w:lineRule="auto"/>
    </w:pPr>
    <w:rPr>
      <w:rFonts w:eastAsiaTheme="minorEastAsia"/>
      <w:kern w:val="0"/>
      <w:sz w:val="24"/>
      <w:szCs w:val="24"/>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639"/>
    <w:pPr>
      <w:ind w:left="720"/>
      <w:contextualSpacing/>
    </w:pPr>
  </w:style>
  <w:style w:type="character" w:styleId="Hyperlink">
    <w:name w:val="Hyperlink"/>
    <w:basedOn w:val="DefaultParagraphFont"/>
    <w:uiPriority w:val="99"/>
    <w:unhideWhenUsed/>
    <w:rsid w:val="00863639"/>
    <w:rPr>
      <w:color w:val="0000FF"/>
      <w:u w:val="single"/>
    </w:rPr>
  </w:style>
  <w:style w:type="table" w:styleId="TableGrid">
    <w:name w:val="Table Grid"/>
    <w:basedOn w:val="TableNormal"/>
    <w:uiPriority w:val="39"/>
    <w:rsid w:val="00863639"/>
    <w:pPr>
      <w:spacing w:after="0" w:line="240" w:lineRule="auto"/>
    </w:pPr>
    <w:rPr>
      <w:kern w:val="0"/>
      <w:lang w:val="fr-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064F"/>
    <w:rPr>
      <w:sz w:val="16"/>
      <w:szCs w:val="16"/>
    </w:rPr>
  </w:style>
  <w:style w:type="paragraph" w:styleId="CommentText">
    <w:name w:val="annotation text"/>
    <w:basedOn w:val="Normal"/>
    <w:link w:val="CommentTextChar"/>
    <w:uiPriority w:val="99"/>
    <w:unhideWhenUsed/>
    <w:rsid w:val="00A6064F"/>
    <w:rPr>
      <w:sz w:val="20"/>
      <w:szCs w:val="20"/>
    </w:rPr>
  </w:style>
  <w:style w:type="character" w:customStyle="1" w:styleId="CommentTextChar">
    <w:name w:val="Comment Text Char"/>
    <w:basedOn w:val="DefaultParagraphFont"/>
    <w:link w:val="CommentText"/>
    <w:uiPriority w:val="99"/>
    <w:rsid w:val="00A6064F"/>
    <w:rPr>
      <w:rFonts w:eastAsiaTheme="minorEastAsia"/>
      <w:kern w:val="0"/>
      <w:sz w:val="20"/>
      <w:szCs w:val="20"/>
      <w:lang w:val="fr-FR" w:eastAsia="fr-FR"/>
      <w14:ligatures w14:val="none"/>
    </w:rPr>
  </w:style>
  <w:style w:type="paragraph" w:styleId="CommentSubject">
    <w:name w:val="annotation subject"/>
    <w:basedOn w:val="CommentText"/>
    <w:next w:val="CommentText"/>
    <w:link w:val="CommentSubjectChar"/>
    <w:uiPriority w:val="99"/>
    <w:semiHidden/>
    <w:unhideWhenUsed/>
    <w:rsid w:val="00A6064F"/>
    <w:rPr>
      <w:b/>
      <w:bCs/>
    </w:rPr>
  </w:style>
  <w:style w:type="character" w:customStyle="1" w:styleId="CommentSubjectChar">
    <w:name w:val="Comment Subject Char"/>
    <w:basedOn w:val="CommentTextChar"/>
    <w:link w:val="CommentSubject"/>
    <w:uiPriority w:val="99"/>
    <w:semiHidden/>
    <w:rsid w:val="00A6064F"/>
    <w:rPr>
      <w:rFonts w:eastAsiaTheme="minorEastAsia"/>
      <w:b/>
      <w:bCs/>
      <w:kern w:val="0"/>
      <w:sz w:val="20"/>
      <w:szCs w:val="20"/>
      <w:lang w:val="fr-FR" w:eastAsia="fr-FR"/>
      <w14:ligatures w14:val="none"/>
    </w:rPr>
  </w:style>
  <w:style w:type="paragraph" w:styleId="Header">
    <w:name w:val="header"/>
    <w:basedOn w:val="Normal"/>
    <w:link w:val="HeaderChar"/>
    <w:uiPriority w:val="99"/>
    <w:unhideWhenUsed/>
    <w:rsid w:val="004F32BB"/>
    <w:pPr>
      <w:tabs>
        <w:tab w:val="center" w:pos="4680"/>
        <w:tab w:val="right" w:pos="9360"/>
      </w:tabs>
    </w:pPr>
  </w:style>
  <w:style w:type="character" w:customStyle="1" w:styleId="HeaderChar">
    <w:name w:val="Header Char"/>
    <w:basedOn w:val="DefaultParagraphFont"/>
    <w:link w:val="Header"/>
    <w:uiPriority w:val="99"/>
    <w:rsid w:val="004F32BB"/>
    <w:rPr>
      <w:rFonts w:eastAsiaTheme="minorEastAsia"/>
      <w:kern w:val="0"/>
      <w:sz w:val="24"/>
      <w:szCs w:val="24"/>
      <w:lang w:val="fr-FR" w:eastAsia="fr-FR"/>
      <w14:ligatures w14:val="none"/>
    </w:rPr>
  </w:style>
  <w:style w:type="paragraph" w:styleId="Footer">
    <w:name w:val="footer"/>
    <w:basedOn w:val="Normal"/>
    <w:link w:val="FooterChar"/>
    <w:uiPriority w:val="99"/>
    <w:unhideWhenUsed/>
    <w:rsid w:val="004F32BB"/>
    <w:pPr>
      <w:tabs>
        <w:tab w:val="center" w:pos="4680"/>
        <w:tab w:val="right" w:pos="9360"/>
      </w:tabs>
    </w:pPr>
  </w:style>
  <w:style w:type="character" w:customStyle="1" w:styleId="FooterChar">
    <w:name w:val="Footer Char"/>
    <w:basedOn w:val="DefaultParagraphFont"/>
    <w:link w:val="Footer"/>
    <w:uiPriority w:val="99"/>
    <w:rsid w:val="004F32BB"/>
    <w:rPr>
      <w:rFonts w:eastAsiaTheme="minorEastAsia"/>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808</Words>
  <Characters>4607</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Xiao Yuan</dc:creator>
  <cp:keywords/>
  <dc:description/>
  <cp:lastModifiedBy>Cassy Charles</cp:lastModifiedBy>
  <cp:revision>30</cp:revision>
  <dcterms:created xsi:type="dcterms:W3CDTF">2023-10-29T13:47:00Z</dcterms:created>
  <dcterms:modified xsi:type="dcterms:W3CDTF">2023-10-30T05:24:00Z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1ac37356-6fb3-4cea-8860-078cd931aa41</vt:lpwstr>
  </property>
</Properties>
</file>