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FB533C" w14:textId="77777777" w:rsidR="00C038EB" w:rsidRPr="00DD2725" w:rsidRDefault="00C038EB" w:rsidP="00C038EB">
      <w:pPr>
        <w:jc w:val="center"/>
        <w:rPr>
          <w:rFonts w:cstheme="minorHAnsi"/>
          <w:b/>
          <w:sz w:val="22"/>
          <w:szCs w:val="22"/>
        </w:rPr>
      </w:pPr>
      <w:r w:rsidRPr="00DD2725">
        <w:rPr>
          <w:rFonts w:cstheme="minorHAnsi"/>
          <w:b/>
          <w:noProof/>
          <w:sz w:val="22"/>
          <w:szCs w:val="22"/>
          <w:lang w:eastAsia="fr-CA"/>
        </w:rPr>
        <w:drawing>
          <wp:inline distT="0" distB="0" distL="0" distR="0" wp14:anchorId="4E9749C4" wp14:editId="1CF5C457">
            <wp:extent cx="2324100" cy="952500"/>
            <wp:effectExtent l="0" t="0" r="0" b="0"/>
            <wp:docPr id="256825864" name="Image 14" descr="Une image contenant texte, Police, graphisme, logo&#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825864" name="Image 14" descr="Une image contenant texte, Police, graphisme, logo&#10;&#10;Description générée automatiquemen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24100" cy="952500"/>
                    </a:xfrm>
                    <a:prstGeom prst="rect">
                      <a:avLst/>
                    </a:prstGeom>
                    <a:noFill/>
                    <a:ln>
                      <a:noFill/>
                    </a:ln>
                  </pic:spPr>
                </pic:pic>
              </a:graphicData>
            </a:graphic>
          </wp:inline>
        </w:drawing>
      </w:r>
    </w:p>
    <w:p w14:paraId="73B52A2B" w14:textId="77777777" w:rsidR="00C038EB" w:rsidRPr="00DD2725" w:rsidRDefault="00C038EB" w:rsidP="00C038EB">
      <w:pPr>
        <w:jc w:val="center"/>
        <w:rPr>
          <w:rFonts w:cstheme="minorHAnsi"/>
          <w:b/>
          <w:sz w:val="22"/>
          <w:szCs w:val="22"/>
        </w:rPr>
      </w:pPr>
    </w:p>
    <w:p w14:paraId="081F99C1" w14:textId="77777777" w:rsidR="00C038EB" w:rsidRDefault="00C038EB" w:rsidP="00C038EB">
      <w:pPr>
        <w:jc w:val="center"/>
        <w:rPr>
          <w:rFonts w:cstheme="minorHAnsi"/>
          <w:b/>
          <w:sz w:val="22"/>
          <w:szCs w:val="22"/>
          <w:lang w:val="fr-CA"/>
        </w:rPr>
      </w:pPr>
    </w:p>
    <w:p w14:paraId="3F5A2468" w14:textId="77777777" w:rsidR="00C038EB" w:rsidRPr="00DD2725" w:rsidRDefault="00C038EB" w:rsidP="00C038EB">
      <w:pPr>
        <w:jc w:val="center"/>
        <w:rPr>
          <w:rFonts w:cstheme="minorHAnsi"/>
          <w:b/>
          <w:sz w:val="22"/>
          <w:szCs w:val="22"/>
          <w:lang w:val="fr-CA"/>
        </w:rPr>
      </w:pPr>
      <w:r w:rsidRPr="00DD2725">
        <w:rPr>
          <w:rFonts w:cstheme="minorHAnsi"/>
          <w:b/>
          <w:sz w:val="22"/>
          <w:szCs w:val="22"/>
          <w:lang w:val="fr-CA"/>
        </w:rPr>
        <w:t>ING8270 – Conception d’un atelier pédagogique en STIM</w:t>
      </w:r>
    </w:p>
    <w:p w14:paraId="00337277" w14:textId="77777777" w:rsidR="00C038EB" w:rsidRPr="00DD2725" w:rsidRDefault="00C038EB" w:rsidP="00C038EB">
      <w:pPr>
        <w:jc w:val="center"/>
        <w:rPr>
          <w:rFonts w:cstheme="minorHAnsi"/>
          <w:b/>
          <w:sz w:val="22"/>
          <w:szCs w:val="22"/>
          <w:lang w:val="fr-CA"/>
        </w:rPr>
      </w:pPr>
    </w:p>
    <w:p w14:paraId="50BAFA0C" w14:textId="77777777" w:rsidR="00C038EB" w:rsidRPr="00DD2725" w:rsidRDefault="00C038EB" w:rsidP="00C038EB">
      <w:pPr>
        <w:jc w:val="center"/>
        <w:rPr>
          <w:rFonts w:cstheme="minorHAnsi"/>
          <w:b/>
          <w:sz w:val="22"/>
          <w:szCs w:val="22"/>
          <w:lang w:val="fr-CA"/>
        </w:rPr>
      </w:pPr>
    </w:p>
    <w:p w14:paraId="30178EC1" w14:textId="77777777" w:rsidR="00C038EB" w:rsidRPr="00DD2725" w:rsidRDefault="00C038EB" w:rsidP="00C038EB">
      <w:pPr>
        <w:jc w:val="center"/>
        <w:rPr>
          <w:rFonts w:cstheme="minorHAnsi"/>
          <w:b/>
          <w:sz w:val="22"/>
          <w:szCs w:val="22"/>
          <w:lang w:val="fr-CA"/>
        </w:rPr>
      </w:pPr>
    </w:p>
    <w:p w14:paraId="12CC55A9" w14:textId="77777777" w:rsidR="00C038EB" w:rsidRPr="00DD2725" w:rsidRDefault="00C038EB" w:rsidP="00C038EB">
      <w:pPr>
        <w:jc w:val="center"/>
        <w:rPr>
          <w:rFonts w:cstheme="minorHAnsi"/>
          <w:b/>
          <w:sz w:val="22"/>
          <w:szCs w:val="22"/>
          <w:lang w:val="fr-CA"/>
        </w:rPr>
      </w:pPr>
    </w:p>
    <w:p w14:paraId="43FEFC2D" w14:textId="77777777" w:rsidR="00C038EB" w:rsidRPr="00DD2725" w:rsidRDefault="00C038EB" w:rsidP="00C038EB">
      <w:pPr>
        <w:jc w:val="center"/>
        <w:rPr>
          <w:rFonts w:cstheme="minorHAnsi"/>
          <w:b/>
          <w:sz w:val="22"/>
          <w:szCs w:val="22"/>
          <w:lang w:val="fr-CA"/>
        </w:rPr>
      </w:pPr>
    </w:p>
    <w:p w14:paraId="281D24A3" w14:textId="77777777" w:rsidR="00C038EB" w:rsidRPr="00DD2725" w:rsidRDefault="00C038EB" w:rsidP="00C038EB">
      <w:pPr>
        <w:jc w:val="center"/>
        <w:rPr>
          <w:rFonts w:cstheme="minorHAnsi"/>
          <w:b/>
          <w:sz w:val="22"/>
          <w:szCs w:val="22"/>
          <w:lang w:val="fr-CA"/>
        </w:rPr>
      </w:pPr>
    </w:p>
    <w:p w14:paraId="01135656" w14:textId="77777777" w:rsidR="00C038EB" w:rsidRPr="002D79D4" w:rsidRDefault="00C038EB" w:rsidP="00C038EB">
      <w:pPr>
        <w:jc w:val="center"/>
        <w:rPr>
          <w:rFonts w:cstheme="minorHAnsi"/>
          <w:b/>
          <w:sz w:val="22"/>
          <w:szCs w:val="22"/>
          <w:lang w:val="fr-CA"/>
        </w:rPr>
      </w:pPr>
      <w:r w:rsidRPr="002D79D4">
        <w:rPr>
          <w:rFonts w:cstheme="minorHAnsi"/>
          <w:b/>
          <w:sz w:val="22"/>
          <w:szCs w:val="22"/>
          <w:lang w:val="fr-CA"/>
        </w:rPr>
        <w:t>Automne 2023</w:t>
      </w:r>
    </w:p>
    <w:p w14:paraId="5DE3E1E7" w14:textId="77777777" w:rsidR="00C038EB" w:rsidRPr="002D79D4" w:rsidRDefault="00C038EB" w:rsidP="00C038EB">
      <w:pPr>
        <w:jc w:val="center"/>
        <w:rPr>
          <w:rFonts w:cstheme="minorHAnsi"/>
          <w:b/>
          <w:sz w:val="22"/>
          <w:szCs w:val="22"/>
          <w:lang w:val="fr-CA"/>
        </w:rPr>
      </w:pPr>
    </w:p>
    <w:p w14:paraId="0A5E51C2" w14:textId="77777777" w:rsidR="00C038EB" w:rsidRPr="002D79D4" w:rsidRDefault="00C038EB" w:rsidP="00C038EB">
      <w:pPr>
        <w:jc w:val="center"/>
        <w:rPr>
          <w:rFonts w:cstheme="minorHAnsi"/>
          <w:b/>
          <w:sz w:val="22"/>
          <w:szCs w:val="22"/>
          <w:lang w:val="fr-CA"/>
        </w:rPr>
      </w:pPr>
    </w:p>
    <w:p w14:paraId="5F734190" w14:textId="77777777" w:rsidR="00C038EB" w:rsidRPr="002D79D4" w:rsidRDefault="00C038EB" w:rsidP="00C038EB">
      <w:pPr>
        <w:jc w:val="center"/>
        <w:rPr>
          <w:rFonts w:cstheme="minorHAnsi"/>
          <w:b/>
          <w:sz w:val="22"/>
          <w:szCs w:val="22"/>
          <w:lang w:val="fr-CA"/>
        </w:rPr>
      </w:pPr>
    </w:p>
    <w:p w14:paraId="63A71318" w14:textId="77777777" w:rsidR="00C038EB" w:rsidRPr="002D79D4" w:rsidRDefault="00C038EB" w:rsidP="00C038EB">
      <w:pPr>
        <w:jc w:val="center"/>
        <w:rPr>
          <w:rFonts w:cstheme="minorHAnsi"/>
          <w:b/>
          <w:sz w:val="22"/>
          <w:szCs w:val="22"/>
          <w:lang w:val="fr-CA"/>
        </w:rPr>
      </w:pPr>
    </w:p>
    <w:p w14:paraId="1B945B22" w14:textId="77777777" w:rsidR="00C038EB" w:rsidRPr="002D79D4" w:rsidRDefault="00C038EB" w:rsidP="00C038EB">
      <w:pPr>
        <w:jc w:val="center"/>
        <w:rPr>
          <w:rFonts w:cstheme="minorHAnsi"/>
          <w:b/>
          <w:sz w:val="22"/>
          <w:szCs w:val="22"/>
          <w:lang w:val="fr-CA"/>
        </w:rPr>
      </w:pPr>
    </w:p>
    <w:p w14:paraId="2578F1E8" w14:textId="6AAF7A97" w:rsidR="00C038EB" w:rsidRPr="002D79D4" w:rsidRDefault="00C038EB" w:rsidP="00C038EB">
      <w:pPr>
        <w:jc w:val="center"/>
        <w:rPr>
          <w:rFonts w:cstheme="minorHAnsi"/>
          <w:b/>
          <w:sz w:val="22"/>
          <w:szCs w:val="22"/>
          <w:lang w:val="fr-CA"/>
        </w:rPr>
      </w:pPr>
      <w:r w:rsidRPr="002D79D4">
        <w:rPr>
          <w:rFonts w:cstheme="minorHAnsi"/>
          <w:b/>
          <w:sz w:val="22"/>
          <w:szCs w:val="22"/>
          <w:lang w:val="fr-CA"/>
        </w:rPr>
        <w:t>Livrable #</w:t>
      </w:r>
      <w:r w:rsidR="00D31F41" w:rsidRPr="002D79D4">
        <w:rPr>
          <w:rFonts w:cstheme="minorHAnsi"/>
          <w:b/>
          <w:sz w:val="22"/>
          <w:szCs w:val="22"/>
          <w:lang w:val="fr-CA"/>
        </w:rPr>
        <w:t>4</w:t>
      </w:r>
    </w:p>
    <w:p w14:paraId="17469D8E" w14:textId="41341E6E" w:rsidR="00D31F41" w:rsidRPr="002D79D4" w:rsidRDefault="00D31F41" w:rsidP="00C038EB">
      <w:pPr>
        <w:jc w:val="center"/>
        <w:rPr>
          <w:rFonts w:cstheme="minorHAnsi"/>
          <w:b/>
          <w:sz w:val="22"/>
          <w:szCs w:val="22"/>
          <w:lang w:val="fr-CA"/>
        </w:rPr>
      </w:pPr>
      <w:r w:rsidRPr="002D79D4">
        <w:rPr>
          <w:rFonts w:cstheme="minorHAnsi"/>
          <w:b/>
          <w:sz w:val="22"/>
          <w:szCs w:val="22"/>
          <w:lang w:val="fr-CA"/>
        </w:rPr>
        <w:t>Partie 1 – Pédagogie inclusive</w:t>
      </w:r>
    </w:p>
    <w:p w14:paraId="2BE520DB" w14:textId="77777777" w:rsidR="00C038EB" w:rsidRPr="002D79D4" w:rsidRDefault="00C038EB" w:rsidP="00C038EB">
      <w:pPr>
        <w:jc w:val="center"/>
        <w:rPr>
          <w:rFonts w:cstheme="minorHAnsi"/>
          <w:b/>
          <w:sz w:val="22"/>
          <w:szCs w:val="22"/>
          <w:lang w:val="fr-CA"/>
        </w:rPr>
      </w:pPr>
    </w:p>
    <w:p w14:paraId="102A47A8" w14:textId="77777777" w:rsidR="00C038EB" w:rsidRPr="002D79D4" w:rsidRDefault="00C038EB" w:rsidP="00C038EB">
      <w:pPr>
        <w:jc w:val="center"/>
        <w:rPr>
          <w:rFonts w:cstheme="minorHAnsi"/>
          <w:b/>
          <w:sz w:val="22"/>
          <w:szCs w:val="22"/>
          <w:lang w:val="fr-CA"/>
        </w:rPr>
      </w:pPr>
    </w:p>
    <w:p w14:paraId="410BA031" w14:textId="77777777" w:rsidR="00C038EB" w:rsidRPr="002D79D4" w:rsidRDefault="00C038EB" w:rsidP="00C038EB">
      <w:pPr>
        <w:jc w:val="center"/>
        <w:rPr>
          <w:rFonts w:cstheme="minorHAnsi"/>
          <w:b/>
          <w:sz w:val="22"/>
          <w:szCs w:val="22"/>
          <w:lang w:val="fr-CA"/>
        </w:rPr>
      </w:pPr>
    </w:p>
    <w:p w14:paraId="760D5F6C" w14:textId="77777777" w:rsidR="00C038EB" w:rsidRPr="002D79D4" w:rsidRDefault="00C038EB" w:rsidP="00C038EB">
      <w:pPr>
        <w:jc w:val="center"/>
        <w:rPr>
          <w:rFonts w:cstheme="minorHAnsi"/>
          <w:b/>
          <w:sz w:val="22"/>
          <w:szCs w:val="22"/>
          <w:lang w:val="fr-CA"/>
        </w:rPr>
      </w:pPr>
    </w:p>
    <w:p w14:paraId="7A12BA73" w14:textId="77777777" w:rsidR="00C038EB" w:rsidRPr="002D79D4" w:rsidRDefault="00C038EB" w:rsidP="00C038EB">
      <w:pPr>
        <w:jc w:val="center"/>
        <w:rPr>
          <w:rFonts w:cstheme="minorHAnsi"/>
          <w:b/>
          <w:sz w:val="22"/>
          <w:szCs w:val="22"/>
          <w:lang w:val="fr-CA"/>
        </w:rPr>
      </w:pPr>
      <w:r w:rsidRPr="002D79D4">
        <w:rPr>
          <w:rFonts w:cstheme="minorHAnsi"/>
          <w:b/>
          <w:sz w:val="22"/>
          <w:szCs w:val="22"/>
          <w:lang w:val="fr-CA"/>
        </w:rPr>
        <w:t>Group 01</w:t>
      </w:r>
    </w:p>
    <w:p w14:paraId="3B87D6AC" w14:textId="77777777" w:rsidR="00C038EB" w:rsidRPr="00DD2725" w:rsidRDefault="00C038EB" w:rsidP="00C038EB">
      <w:pPr>
        <w:jc w:val="center"/>
        <w:rPr>
          <w:rFonts w:cstheme="minorHAnsi"/>
          <w:b/>
          <w:sz w:val="22"/>
          <w:szCs w:val="22"/>
          <w:lang w:val="en-CA"/>
        </w:rPr>
      </w:pPr>
      <w:r w:rsidRPr="00DD2725">
        <w:rPr>
          <w:rFonts w:cstheme="minorHAnsi"/>
          <w:b/>
          <w:sz w:val="22"/>
          <w:szCs w:val="22"/>
          <w:lang w:val="en-CA"/>
        </w:rPr>
        <w:t>1949477 – Ming Xiao Yuan</w:t>
      </w:r>
    </w:p>
    <w:p w14:paraId="654358ED" w14:textId="77777777" w:rsidR="00C038EB" w:rsidRPr="002D79D4" w:rsidRDefault="00C038EB" w:rsidP="00C038EB">
      <w:pPr>
        <w:jc w:val="center"/>
        <w:rPr>
          <w:rFonts w:cstheme="minorHAnsi"/>
          <w:b/>
          <w:sz w:val="22"/>
          <w:szCs w:val="22"/>
          <w:lang w:val="en-CA"/>
        </w:rPr>
      </w:pPr>
      <w:r w:rsidRPr="002D79D4">
        <w:rPr>
          <w:rFonts w:cstheme="minorHAnsi"/>
          <w:b/>
          <w:sz w:val="22"/>
          <w:szCs w:val="22"/>
          <w:lang w:val="en-CA"/>
        </w:rPr>
        <w:t>1957959 – Reetesh Dooleea</w:t>
      </w:r>
    </w:p>
    <w:p w14:paraId="63B77122" w14:textId="77777777" w:rsidR="00C038EB" w:rsidRPr="002D79D4" w:rsidRDefault="00C038EB" w:rsidP="00C038EB">
      <w:pPr>
        <w:jc w:val="center"/>
        <w:rPr>
          <w:rFonts w:cstheme="minorHAnsi"/>
          <w:b/>
          <w:sz w:val="22"/>
          <w:szCs w:val="22"/>
          <w:lang w:val="en-CA"/>
        </w:rPr>
      </w:pPr>
      <w:r w:rsidRPr="002D79D4">
        <w:rPr>
          <w:rFonts w:cstheme="minorHAnsi"/>
          <w:b/>
          <w:sz w:val="22"/>
          <w:szCs w:val="22"/>
          <w:lang w:val="en-CA"/>
        </w:rPr>
        <w:t>1947025</w:t>
      </w:r>
      <w:r w:rsidRPr="002D79D4">
        <w:rPr>
          <w:rFonts w:cstheme="minorHAnsi"/>
          <w:bCs/>
          <w:sz w:val="22"/>
          <w:szCs w:val="22"/>
          <w:lang w:val="en-CA"/>
        </w:rPr>
        <w:t xml:space="preserve"> </w:t>
      </w:r>
      <w:r w:rsidRPr="002D79D4">
        <w:rPr>
          <w:rFonts w:cstheme="minorHAnsi"/>
          <w:b/>
          <w:sz w:val="22"/>
          <w:szCs w:val="22"/>
          <w:lang w:val="en-CA"/>
        </w:rPr>
        <w:t>– Cassy Charles</w:t>
      </w:r>
    </w:p>
    <w:p w14:paraId="0F7C1AEB" w14:textId="77777777" w:rsidR="00C038EB" w:rsidRPr="002D79D4" w:rsidRDefault="00C038EB" w:rsidP="00C038EB">
      <w:pPr>
        <w:jc w:val="center"/>
        <w:rPr>
          <w:rFonts w:cstheme="minorHAnsi"/>
          <w:b/>
          <w:sz w:val="22"/>
          <w:szCs w:val="22"/>
          <w:lang w:val="en-CA"/>
        </w:rPr>
      </w:pPr>
    </w:p>
    <w:p w14:paraId="27215CA0" w14:textId="77777777" w:rsidR="00C038EB" w:rsidRPr="002D79D4" w:rsidRDefault="00C038EB" w:rsidP="00C038EB">
      <w:pPr>
        <w:jc w:val="center"/>
        <w:rPr>
          <w:rFonts w:cstheme="minorHAnsi"/>
          <w:b/>
          <w:sz w:val="22"/>
          <w:szCs w:val="22"/>
          <w:lang w:val="en-CA"/>
        </w:rPr>
      </w:pPr>
    </w:p>
    <w:p w14:paraId="45EB22E4" w14:textId="77777777" w:rsidR="00C038EB" w:rsidRPr="002D79D4" w:rsidRDefault="00C038EB" w:rsidP="00C038EB">
      <w:pPr>
        <w:jc w:val="center"/>
        <w:rPr>
          <w:rFonts w:cstheme="minorHAnsi"/>
          <w:b/>
          <w:sz w:val="22"/>
          <w:szCs w:val="22"/>
          <w:lang w:val="en-CA"/>
        </w:rPr>
      </w:pPr>
    </w:p>
    <w:p w14:paraId="68A66A94" w14:textId="77777777" w:rsidR="00C038EB" w:rsidRPr="002D79D4" w:rsidRDefault="00C038EB" w:rsidP="00C038EB">
      <w:pPr>
        <w:jc w:val="center"/>
        <w:rPr>
          <w:rFonts w:cstheme="minorHAnsi"/>
          <w:b/>
          <w:sz w:val="22"/>
          <w:szCs w:val="22"/>
          <w:lang w:val="en-CA"/>
        </w:rPr>
      </w:pPr>
    </w:p>
    <w:p w14:paraId="5353A33B" w14:textId="77777777" w:rsidR="00C038EB" w:rsidRPr="002D79D4" w:rsidRDefault="00C038EB" w:rsidP="00C038EB">
      <w:pPr>
        <w:jc w:val="center"/>
        <w:rPr>
          <w:rFonts w:cstheme="minorHAnsi"/>
          <w:b/>
          <w:sz w:val="22"/>
          <w:szCs w:val="22"/>
          <w:lang w:val="en-CA"/>
        </w:rPr>
      </w:pPr>
    </w:p>
    <w:p w14:paraId="4AA9E4C0" w14:textId="77777777" w:rsidR="00C038EB" w:rsidRPr="002D79D4" w:rsidRDefault="00C038EB" w:rsidP="00C038EB">
      <w:pPr>
        <w:jc w:val="center"/>
        <w:rPr>
          <w:rFonts w:cstheme="minorHAnsi"/>
          <w:b/>
          <w:sz w:val="22"/>
          <w:szCs w:val="22"/>
          <w:lang w:val="en-CA"/>
        </w:rPr>
      </w:pPr>
    </w:p>
    <w:p w14:paraId="72B97D2D" w14:textId="77777777" w:rsidR="00C038EB" w:rsidRPr="002D79D4" w:rsidRDefault="00C038EB" w:rsidP="00C038EB">
      <w:pPr>
        <w:jc w:val="center"/>
        <w:rPr>
          <w:rFonts w:cstheme="minorHAnsi"/>
          <w:b/>
          <w:sz w:val="22"/>
          <w:szCs w:val="22"/>
          <w:lang w:val="en-CA"/>
        </w:rPr>
      </w:pPr>
    </w:p>
    <w:p w14:paraId="510428F9" w14:textId="77777777" w:rsidR="00C038EB" w:rsidRPr="00DD2725" w:rsidRDefault="00C038EB" w:rsidP="00C038EB">
      <w:pPr>
        <w:jc w:val="center"/>
        <w:rPr>
          <w:rFonts w:cstheme="minorHAnsi"/>
          <w:b/>
          <w:sz w:val="22"/>
          <w:szCs w:val="22"/>
          <w:lang w:val="fr-CA"/>
        </w:rPr>
      </w:pPr>
      <w:r w:rsidRPr="00DD2725">
        <w:rPr>
          <w:rFonts w:cstheme="minorHAnsi"/>
          <w:b/>
          <w:sz w:val="22"/>
          <w:szCs w:val="22"/>
          <w:lang w:val="fr-CA"/>
        </w:rPr>
        <w:t>Soumis à : Evelyne Lussier</w:t>
      </w:r>
    </w:p>
    <w:p w14:paraId="27A4BB97" w14:textId="77777777" w:rsidR="00C038EB" w:rsidRPr="00DD2725" w:rsidRDefault="00C038EB" w:rsidP="00C038EB">
      <w:pPr>
        <w:jc w:val="center"/>
        <w:rPr>
          <w:rFonts w:cstheme="minorHAnsi"/>
          <w:b/>
          <w:sz w:val="22"/>
          <w:szCs w:val="22"/>
          <w:lang w:val="fr-CA"/>
        </w:rPr>
      </w:pPr>
    </w:p>
    <w:p w14:paraId="75BD4F3E" w14:textId="77777777" w:rsidR="00C038EB" w:rsidRPr="00DD2725" w:rsidRDefault="00C038EB" w:rsidP="00C038EB">
      <w:pPr>
        <w:jc w:val="center"/>
        <w:rPr>
          <w:rFonts w:cstheme="minorHAnsi"/>
          <w:b/>
          <w:sz w:val="22"/>
          <w:szCs w:val="22"/>
          <w:lang w:val="fr-CA"/>
        </w:rPr>
      </w:pPr>
    </w:p>
    <w:p w14:paraId="7A95F0FC" w14:textId="77777777" w:rsidR="00C038EB" w:rsidRPr="00DD2725" w:rsidRDefault="00C038EB" w:rsidP="00C038EB">
      <w:pPr>
        <w:jc w:val="center"/>
        <w:rPr>
          <w:rFonts w:cstheme="minorHAnsi"/>
          <w:b/>
          <w:sz w:val="22"/>
          <w:szCs w:val="22"/>
          <w:lang w:val="fr-CA"/>
        </w:rPr>
      </w:pPr>
    </w:p>
    <w:p w14:paraId="654AF04D" w14:textId="77777777" w:rsidR="00C038EB" w:rsidRPr="00DD2725" w:rsidRDefault="00C038EB" w:rsidP="00C038EB">
      <w:pPr>
        <w:jc w:val="center"/>
        <w:rPr>
          <w:rFonts w:cstheme="minorHAnsi"/>
          <w:b/>
          <w:sz w:val="22"/>
          <w:szCs w:val="22"/>
          <w:lang w:val="fr-CA"/>
        </w:rPr>
      </w:pPr>
    </w:p>
    <w:p w14:paraId="06F1A473" w14:textId="77777777" w:rsidR="00C038EB" w:rsidRPr="00DD2725" w:rsidRDefault="00C038EB" w:rsidP="00C038EB">
      <w:pPr>
        <w:jc w:val="center"/>
        <w:rPr>
          <w:rFonts w:cstheme="minorHAnsi"/>
          <w:b/>
          <w:sz w:val="22"/>
          <w:szCs w:val="22"/>
          <w:lang w:val="fr-CA"/>
        </w:rPr>
      </w:pPr>
    </w:p>
    <w:p w14:paraId="7F3E8785" w14:textId="77777777" w:rsidR="00C038EB" w:rsidRPr="00DD2725" w:rsidRDefault="00C038EB" w:rsidP="00C038EB">
      <w:pPr>
        <w:jc w:val="center"/>
        <w:rPr>
          <w:rFonts w:cstheme="minorHAnsi"/>
          <w:b/>
          <w:sz w:val="22"/>
          <w:szCs w:val="22"/>
          <w:lang w:val="fr-CA"/>
        </w:rPr>
      </w:pPr>
    </w:p>
    <w:p w14:paraId="1CE1FEEB" w14:textId="77777777" w:rsidR="00C038EB" w:rsidRPr="00DD2725" w:rsidRDefault="00C038EB" w:rsidP="00C038EB">
      <w:pPr>
        <w:jc w:val="center"/>
        <w:rPr>
          <w:rFonts w:cstheme="minorHAnsi"/>
          <w:b/>
          <w:sz w:val="22"/>
          <w:szCs w:val="22"/>
          <w:lang w:val="fr-CA"/>
        </w:rPr>
      </w:pPr>
    </w:p>
    <w:p w14:paraId="24FD2BC1" w14:textId="77777777" w:rsidR="00C038EB" w:rsidRPr="00DD2725" w:rsidRDefault="00C038EB" w:rsidP="00C038EB">
      <w:pPr>
        <w:jc w:val="center"/>
        <w:rPr>
          <w:rFonts w:cstheme="minorHAnsi"/>
          <w:b/>
          <w:sz w:val="22"/>
          <w:szCs w:val="22"/>
          <w:lang w:val="fr-CA"/>
        </w:rPr>
      </w:pPr>
    </w:p>
    <w:p w14:paraId="6138A6D1" w14:textId="77777777" w:rsidR="0079312A" w:rsidRDefault="00740CC1" w:rsidP="0079312A">
      <w:pPr>
        <w:jc w:val="center"/>
        <w:rPr>
          <w:rFonts w:cstheme="minorHAnsi"/>
          <w:b/>
          <w:sz w:val="22"/>
          <w:szCs w:val="22"/>
        </w:rPr>
      </w:pPr>
      <w:r>
        <w:rPr>
          <w:rFonts w:cstheme="minorHAnsi"/>
          <w:b/>
          <w:sz w:val="22"/>
          <w:szCs w:val="22"/>
        </w:rPr>
        <w:t>6</w:t>
      </w:r>
      <w:r w:rsidR="00C038EB" w:rsidRPr="00DD2725">
        <w:rPr>
          <w:rFonts w:cstheme="minorHAnsi"/>
          <w:b/>
          <w:sz w:val="22"/>
          <w:szCs w:val="22"/>
        </w:rPr>
        <w:t xml:space="preserve"> </w:t>
      </w:r>
      <w:r>
        <w:rPr>
          <w:rFonts w:cstheme="minorHAnsi"/>
          <w:b/>
          <w:sz w:val="22"/>
          <w:szCs w:val="22"/>
        </w:rPr>
        <w:t>novembre</w:t>
      </w:r>
      <w:r w:rsidR="00C038EB" w:rsidRPr="00DD2725">
        <w:rPr>
          <w:rFonts w:cstheme="minorHAnsi"/>
          <w:b/>
          <w:sz w:val="22"/>
          <w:szCs w:val="22"/>
        </w:rPr>
        <w:t xml:space="preserve"> 2023</w:t>
      </w:r>
    </w:p>
    <w:p w14:paraId="6BDE6A0C" w14:textId="199E192E" w:rsidR="00C038EB" w:rsidRDefault="00C038EB" w:rsidP="0079312A">
      <w:pPr>
        <w:jc w:val="center"/>
        <w:rPr>
          <w:rFonts w:cstheme="minorHAnsi"/>
          <w:i/>
          <w:iCs/>
          <w:sz w:val="22"/>
          <w:szCs w:val="22"/>
        </w:rPr>
      </w:pPr>
      <w:r w:rsidRPr="00DD2725">
        <w:rPr>
          <w:rFonts w:cstheme="minorHAnsi"/>
          <w:i/>
          <w:iCs/>
          <w:sz w:val="22"/>
          <w:szCs w:val="22"/>
        </w:rPr>
        <w:lastRenderedPageBreak/>
        <w:t xml:space="preserve">Atelier en lien avec la représentation des nombres </w:t>
      </w:r>
      <w:r>
        <w:rPr>
          <w:rFonts w:cstheme="minorHAnsi"/>
          <w:i/>
          <w:iCs/>
          <w:sz w:val="22"/>
          <w:szCs w:val="22"/>
        </w:rPr>
        <w:t xml:space="preserve">entiers </w:t>
      </w:r>
      <w:r w:rsidRPr="00DD2725">
        <w:rPr>
          <w:rFonts w:cstheme="minorHAnsi"/>
          <w:i/>
          <w:iCs/>
          <w:sz w:val="22"/>
          <w:szCs w:val="22"/>
        </w:rPr>
        <w:t>en code binaire</w:t>
      </w:r>
    </w:p>
    <w:p w14:paraId="29BA5601" w14:textId="77777777" w:rsidR="00CE57DF" w:rsidRDefault="00CE57DF" w:rsidP="0079312A">
      <w:pPr>
        <w:jc w:val="center"/>
        <w:rPr>
          <w:rFonts w:cstheme="minorHAnsi"/>
          <w:i/>
          <w:iCs/>
          <w:sz w:val="22"/>
          <w:szCs w:val="22"/>
        </w:rPr>
      </w:pPr>
    </w:p>
    <w:p w14:paraId="53A7E2CC" w14:textId="31A528DB" w:rsidR="00CE57DF" w:rsidRPr="00CE3B9F" w:rsidRDefault="007F2B13" w:rsidP="00CE57DF">
      <w:pPr>
        <w:jc w:val="center"/>
        <w:rPr>
          <w:rFonts w:cstheme="minorHAnsi"/>
          <w:b/>
          <w:bCs/>
          <w:i/>
          <w:iCs/>
          <w:sz w:val="22"/>
          <w:szCs w:val="22"/>
          <w:lang w:val="fr-CA"/>
        </w:rPr>
      </w:pPr>
      <w:r>
        <w:rPr>
          <w:rFonts w:cstheme="minorHAnsi"/>
          <w:b/>
          <w:bCs/>
          <w:i/>
          <w:iCs/>
          <w:sz w:val="22"/>
          <w:szCs w:val="22"/>
        </w:rPr>
        <w:t>Partie 1 – Pédagogie inclusive</w:t>
      </w:r>
    </w:p>
    <w:p w14:paraId="2CD3C7E2" w14:textId="77777777" w:rsidR="00CE57DF" w:rsidRDefault="00CE57DF" w:rsidP="0079312A">
      <w:pPr>
        <w:jc w:val="center"/>
        <w:rPr>
          <w:rFonts w:cstheme="minorHAnsi"/>
          <w:b/>
          <w:sz w:val="22"/>
          <w:szCs w:val="22"/>
          <w:lang w:val="fr-CA"/>
        </w:rPr>
      </w:pPr>
    </w:p>
    <w:p w14:paraId="343ED85A" w14:textId="77777777" w:rsidR="006D0621" w:rsidRPr="006D0621" w:rsidRDefault="006D0621" w:rsidP="006D0621">
      <w:pPr>
        <w:spacing w:line="276" w:lineRule="auto"/>
        <w:jc w:val="both"/>
        <w:rPr>
          <w:rFonts w:cstheme="minorHAnsi"/>
          <w:bCs/>
          <w:sz w:val="22"/>
          <w:szCs w:val="22"/>
          <w:lang w:val="fr-CA"/>
        </w:rPr>
      </w:pPr>
      <w:r w:rsidRPr="006D0621">
        <w:rPr>
          <w:rFonts w:cstheme="minorHAnsi"/>
          <w:bCs/>
          <w:sz w:val="22"/>
          <w:szCs w:val="22"/>
          <w:lang w:val="fr-CA"/>
        </w:rPr>
        <w:t>Pour rendre un atelier éducatif plus inclusif et réactif aux divers besoins des apprenant.es, l'incorporation des principes de la Conception Universelle de l'Apprentissage (CUA) et de la Différenciation Pédagogique (DP) est cruciale. La CUA vise à proposer divers moyens de représentation, d'action, et d'expression pour accommoder les différents styles et rythmes d'apprentissage, tandis que la DP permet d'ajuster les processus d'enseignement en fonction des capacités, des intérêts et des besoins des élèves. Ainsi, en adaptant le contenu de l'atelier, il serait judicieux de proposer des ressources pédagogiques variées et des activités flexibles qui peuvent répondre aux divers profils des apprenant.es. La structure de l'atelier pourrait également être modulée pour permettre une progression individualisée, tout en favorisant l'interaction et la collaboration entre les élèves, ce qui peut enrichir l'engagement et l'expérience d'apprentissage globale.</w:t>
      </w:r>
    </w:p>
    <w:p w14:paraId="69FEB5A8" w14:textId="77777777" w:rsidR="006D0621" w:rsidRPr="006D0621" w:rsidRDefault="006D0621" w:rsidP="006D0621">
      <w:pPr>
        <w:spacing w:line="276" w:lineRule="auto"/>
        <w:jc w:val="both"/>
        <w:rPr>
          <w:rFonts w:cstheme="minorHAnsi"/>
          <w:bCs/>
          <w:sz w:val="22"/>
          <w:szCs w:val="22"/>
          <w:lang w:val="fr-CA"/>
        </w:rPr>
      </w:pPr>
    </w:p>
    <w:p w14:paraId="37B5D7B6" w14:textId="77777777" w:rsidR="00913873" w:rsidRDefault="00913873" w:rsidP="0042569A">
      <w:pPr>
        <w:pStyle w:val="ListParagraph"/>
        <w:numPr>
          <w:ilvl w:val="0"/>
          <w:numId w:val="1"/>
        </w:numPr>
        <w:spacing w:line="276" w:lineRule="auto"/>
        <w:jc w:val="both"/>
        <w:rPr>
          <w:rFonts w:cstheme="minorHAnsi"/>
          <w:b/>
          <w:sz w:val="22"/>
          <w:szCs w:val="22"/>
          <w:lang w:val="fr-CA"/>
        </w:rPr>
      </w:pPr>
      <w:r w:rsidRPr="00913873">
        <w:rPr>
          <w:rFonts w:cstheme="minorHAnsi"/>
          <w:b/>
          <w:sz w:val="22"/>
          <w:szCs w:val="22"/>
          <w:lang w:val="fr-CA"/>
        </w:rPr>
        <w:t>Conception Universelle de l’Apprentissage (CUA)</w:t>
      </w:r>
    </w:p>
    <w:p w14:paraId="36B7BCD5" w14:textId="77777777" w:rsidR="00392E26" w:rsidRPr="00AA2FF3" w:rsidRDefault="00392E26" w:rsidP="00E9567F">
      <w:pPr>
        <w:spacing w:line="276" w:lineRule="auto"/>
        <w:ind w:left="360"/>
        <w:jc w:val="both"/>
        <w:rPr>
          <w:rFonts w:cstheme="minorHAnsi"/>
          <w:bCs/>
          <w:sz w:val="22"/>
          <w:szCs w:val="22"/>
          <w:lang w:val="fr-CA"/>
        </w:rPr>
      </w:pPr>
      <w:r w:rsidRPr="00AA2FF3">
        <w:rPr>
          <w:rFonts w:cstheme="minorHAnsi"/>
          <w:bCs/>
          <w:sz w:val="22"/>
          <w:szCs w:val="22"/>
          <w:lang w:val="fr-CA"/>
        </w:rPr>
        <w:t>Dans le cas de la Conception Universelle de l’Apprentissage (CUA), nous avons adapté notre atelier pour respecter les différents principes de CUA, soit : « Offrir plusieurs moyens de représentation », « Offrir plusieurs moyens d’actions et d’expression » et « Offrir plusieurs moyens d’engagement ».</w:t>
      </w:r>
    </w:p>
    <w:p w14:paraId="3B333652" w14:textId="77777777" w:rsidR="00392E26" w:rsidRDefault="00392E26" w:rsidP="0042569A">
      <w:pPr>
        <w:pStyle w:val="ListParagraph"/>
        <w:spacing w:line="276" w:lineRule="auto"/>
        <w:jc w:val="both"/>
        <w:rPr>
          <w:rFonts w:cstheme="minorHAnsi"/>
          <w:b/>
          <w:sz w:val="22"/>
          <w:szCs w:val="22"/>
          <w:lang w:val="fr-CA"/>
        </w:rPr>
      </w:pPr>
    </w:p>
    <w:p w14:paraId="29933D26" w14:textId="768D36AD" w:rsidR="00382ADD" w:rsidRDefault="00382ADD" w:rsidP="0042569A">
      <w:pPr>
        <w:pStyle w:val="ListParagraph"/>
        <w:numPr>
          <w:ilvl w:val="1"/>
          <w:numId w:val="1"/>
        </w:numPr>
        <w:spacing w:line="276" w:lineRule="auto"/>
        <w:jc w:val="both"/>
        <w:rPr>
          <w:rFonts w:cstheme="minorHAnsi"/>
          <w:b/>
          <w:i/>
          <w:iCs/>
          <w:sz w:val="22"/>
          <w:szCs w:val="22"/>
          <w:lang w:val="fr-CA"/>
        </w:rPr>
      </w:pPr>
      <w:r w:rsidRPr="00C47F5D">
        <w:rPr>
          <w:rFonts w:cstheme="minorHAnsi"/>
          <w:b/>
          <w:i/>
          <w:iCs/>
          <w:sz w:val="22"/>
          <w:szCs w:val="22"/>
          <w:lang w:val="fr-CA"/>
        </w:rPr>
        <w:t>Offrir plusieurs moyens de représentation</w:t>
      </w:r>
    </w:p>
    <w:p w14:paraId="70BC8839" w14:textId="1E54EDE5" w:rsidR="0006728F" w:rsidRDefault="0006728F" w:rsidP="0006728F">
      <w:pPr>
        <w:spacing w:line="276" w:lineRule="auto"/>
        <w:ind w:left="720"/>
        <w:jc w:val="both"/>
        <w:rPr>
          <w:rFonts w:cstheme="minorHAnsi"/>
          <w:bCs/>
          <w:sz w:val="22"/>
          <w:szCs w:val="22"/>
          <w:lang w:val="fr-CA"/>
        </w:rPr>
      </w:pPr>
      <w:r>
        <w:rPr>
          <w:rFonts w:cstheme="minorHAnsi"/>
          <w:bCs/>
          <w:sz w:val="22"/>
          <w:szCs w:val="22"/>
          <w:lang w:val="fr-CA"/>
        </w:rPr>
        <w:t>Afin d’engager les élèves, nous avons essayé de varier le plus possible les moyens d’enseigner et de rendre les informations accessibles.</w:t>
      </w:r>
      <w:r w:rsidR="009A3D1D">
        <w:rPr>
          <w:rFonts w:cstheme="minorHAnsi"/>
          <w:bCs/>
          <w:sz w:val="22"/>
          <w:szCs w:val="22"/>
          <w:lang w:val="fr-CA"/>
        </w:rPr>
        <w:t xml:space="preserve"> Sur le plan de la perception, nous offrons plusieurs moyens de présentation des informations. Nous avons tout d’abord le PowerPoint réalisé au préalable afin d’enseigner aux élèves les méthodes pour la conversion des nombres </w:t>
      </w:r>
      <w:r w:rsidR="006509DD">
        <w:rPr>
          <w:rFonts w:cstheme="minorHAnsi"/>
          <w:bCs/>
          <w:sz w:val="22"/>
          <w:szCs w:val="22"/>
          <w:lang w:val="fr-CA"/>
        </w:rPr>
        <w:t>entiers</w:t>
      </w:r>
      <w:r w:rsidR="009A3D1D">
        <w:rPr>
          <w:rFonts w:cstheme="minorHAnsi"/>
          <w:bCs/>
          <w:sz w:val="22"/>
          <w:szCs w:val="22"/>
          <w:lang w:val="fr-CA"/>
        </w:rPr>
        <w:t xml:space="preserve"> en code binaire et vice versa. Ce dernier a été réalisé de manière éducative et adapté à notre audience de 3</w:t>
      </w:r>
      <w:r w:rsidR="009A3D1D" w:rsidRPr="009A3D1D">
        <w:rPr>
          <w:rFonts w:cstheme="minorHAnsi"/>
          <w:bCs/>
          <w:sz w:val="22"/>
          <w:szCs w:val="22"/>
          <w:vertAlign w:val="superscript"/>
          <w:lang w:val="fr-CA"/>
        </w:rPr>
        <w:t>e</w:t>
      </w:r>
      <w:r w:rsidR="009A3D1D">
        <w:rPr>
          <w:rFonts w:cstheme="minorHAnsi"/>
          <w:bCs/>
          <w:sz w:val="22"/>
          <w:szCs w:val="22"/>
          <w:lang w:val="fr-CA"/>
        </w:rPr>
        <w:t xml:space="preserve"> année du primaire. De plus, nous avons réalisé un cahier d’accompagnement o</w:t>
      </w:r>
      <w:r w:rsidR="009A3D1D" w:rsidRPr="009A3D1D">
        <w:rPr>
          <w:sz w:val="22"/>
          <w:szCs w:val="22"/>
        </w:rPr>
        <w:t>ù</w:t>
      </w:r>
      <w:r w:rsidR="009A3D1D">
        <w:rPr>
          <w:rFonts w:cstheme="minorHAnsi"/>
          <w:bCs/>
          <w:sz w:val="22"/>
          <w:szCs w:val="22"/>
          <w:lang w:val="fr-CA"/>
        </w:rPr>
        <w:t xml:space="preserve"> la 2</w:t>
      </w:r>
      <w:r w:rsidR="009A3D1D" w:rsidRPr="009A3D1D">
        <w:rPr>
          <w:rFonts w:cstheme="minorHAnsi"/>
          <w:bCs/>
          <w:sz w:val="22"/>
          <w:szCs w:val="22"/>
          <w:vertAlign w:val="superscript"/>
          <w:lang w:val="fr-CA"/>
        </w:rPr>
        <w:t>e</w:t>
      </w:r>
      <w:r w:rsidR="009A3D1D">
        <w:rPr>
          <w:rFonts w:cstheme="minorHAnsi"/>
          <w:bCs/>
          <w:sz w:val="22"/>
          <w:szCs w:val="22"/>
          <w:lang w:val="fr-CA"/>
        </w:rPr>
        <w:t xml:space="preserve"> et la 3</w:t>
      </w:r>
      <w:r w:rsidR="009A3D1D" w:rsidRPr="009A3D1D">
        <w:rPr>
          <w:rFonts w:cstheme="minorHAnsi"/>
          <w:bCs/>
          <w:sz w:val="22"/>
          <w:szCs w:val="22"/>
          <w:vertAlign w:val="superscript"/>
          <w:lang w:val="fr-CA"/>
        </w:rPr>
        <w:t>e</w:t>
      </w:r>
      <w:r w:rsidR="009A3D1D">
        <w:rPr>
          <w:rFonts w:cstheme="minorHAnsi"/>
          <w:bCs/>
          <w:sz w:val="22"/>
          <w:szCs w:val="22"/>
          <w:lang w:val="fr-CA"/>
        </w:rPr>
        <w:t xml:space="preserve"> page offre</w:t>
      </w:r>
      <w:r w:rsidR="001E6409">
        <w:rPr>
          <w:rFonts w:cstheme="minorHAnsi"/>
          <w:bCs/>
          <w:sz w:val="22"/>
          <w:szCs w:val="22"/>
          <w:lang w:val="fr-CA"/>
        </w:rPr>
        <w:t>nt</w:t>
      </w:r>
      <w:r w:rsidR="009A3D1D">
        <w:rPr>
          <w:rFonts w:cstheme="minorHAnsi"/>
          <w:bCs/>
          <w:sz w:val="22"/>
          <w:szCs w:val="22"/>
          <w:lang w:val="fr-CA"/>
        </w:rPr>
        <w:t xml:space="preserve"> les exemples</w:t>
      </w:r>
      <w:r w:rsidR="0063635B">
        <w:rPr>
          <w:rFonts w:cstheme="minorHAnsi"/>
          <w:bCs/>
          <w:sz w:val="22"/>
          <w:szCs w:val="22"/>
          <w:lang w:val="fr-CA"/>
        </w:rPr>
        <w:t xml:space="preserve"> de conversion de nombre </w:t>
      </w:r>
      <w:r w:rsidR="006509DD">
        <w:rPr>
          <w:rFonts w:cstheme="minorHAnsi"/>
          <w:bCs/>
          <w:sz w:val="22"/>
          <w:szCs w:val="22"/>
          <w:lang w:val="fr-CA"/>
        </w:rPr>
        <w:t>entier</w:t>
      </w:r>
      <w:r w:rsidR="0063635B">
        <w:rPr>
          <w:rFonts w:cstheme="minorHAnsi"/>
          <w:bCs/>
          <w:sz w:val="22"/>
          <w:szCs w:val="22"/>
          <w:lang w:val="fr-CA"/>
        </w:rPr>
        <w:t xml:space="preserve"> à code binaire</w:t>
      </w:r>
      <w:r w:rsidR="009A3D1D">
        <w:rPr>
          <w:rFonts w:cstheme="minorHAnsi"/>
          <w:bCs/>
          <w:sz w:val="22"/>
          <w:szCs w:val="22"/>
          <w:lang w:val="fr-CA"/>
        </w:rPr>
        <w:t xml:space="preserve"> que nous avons présenté durant la présentation</w:t>
      </w:r>
      <w:r w:rsidR="0063635B">
        <w:rPr>
          <w:rFonts w:cstheme="minorHAnsi"/>
          <w:bCs/>
          <w:sz w:val="22"/>
          <w:szCs w:val="22"/>
          <w:lang w:val="fr-CA"/>
        </w:rPr>
        <w:t>. La 4</w:t>
      </w:r>
      <w:r w:rsidR="0063635B" w:rsidRPr="0063635B">
        <w:rPr>
          <w:rFonts w:cstheme="minorHAnsi"/>
          <w:bCs/>
          <w:sz w:val="22"/>
          <w:szCs w:val="22"/>
          <w:vertAlign w:val="superscript"/>
          <w:lang w:val="fr-CA"/>
        </w:rPr>
        <w:t>e</w:t>
      </w:r>
      <w:r w:rsidR="0063635B">
        <w:rPr>
          <w:rFonts w:cstheme="minorHAnsi"/>
          <w:bCs/>
          <w:sz w:val="22"/>
          <w:szCs w:val="22"/>
          <w:lang w:val="fr-CA"/>
        </w:rPr>
        <w:t xml:space="preserve"> page présente également le processus inverse de code binaire à nombre </w:t>
      </w:r>
      <w:r w:rsidR="006509DD">
        <w:rPr>
          <w:rFonts w:cstheme="minorHAnsi"/>
          <w:bCs/>
          <w:sz w:val="22"/>
          <w:szCs w:val="22"/>
          <w:lang w:val="fr-CA"/>
        </w:rPr>
        <w:t>entier</w:t>
      </w:r>
      <w:r w:rsidR="0063635B">
        <w:rPr>
          <w:rFonts w:cstheme="minorHAnsi"/>
          <w:bCs/>
          <w:sz w:val="22"/>
          <w:szCs w:val="22"/>
          <w:lang w:val="fr-CA"/>
        </w:rPr>
        <w:t xml:space="preserve">. Ce dernier peut venir en aide aux élèves s’ils oublient </w:t>
      </w:r>
      <w:r w:rsidR="008E56D5">
        <w:rPr>
          <w:rFonts w:cstheme="minorHAnsi"/>
          <w:bCs/>
          <w:sz w:val="22"/>
          <w:szCs w:val="22"/>
          <w:lang w:val="fr-CA"/>
        </w:rPr>
        <w:t>les</w:t>
      </w:r>
      <w:r w:rsidR="0063635B">
        <w:rPr>
          <w:rFonts w:cstheme="minorHAnsi"/>
          <w:bCs/>
          <w:sz w:val="22"/>
          <w:szCs w:val="22"/>
          <w:lang w:val="fr-CA"/>
        </w:rPr>
        <w:t xml:space="preserve"> étape</w:t>
      </w:r>
      <w:r w:rsidR="008E56D5">
        <w:rPr>
          <w:rFonts w:cstheme="minorHAnsi"/>
          <w:bCs/>
          <w:sz w:val="22"/>
          <w:szCs w:val="22"/>
          <w:lang w:val="fr-CA"/>
        </w:rPr>
        <w:t>s</w:t>
      </w:r>
      <w:r w:rsidR="0063635B">
        <w:rPr>
          <w:rFonts w:cstheme="minorHAnsi"/>
          <w:bCs/>
          <w:sz w:val="22"/>
          <w:szCs w:val="22"/>
          <w:lang w:val="fr-CA"/>
        </w:rPr>
        <w:t xml:space="preserve"> de conversion</w:t>
      </w:r>
      <w:r w:rsidR="008E56D5">
        <w:rPr>
          <w:rFonts w:cstheme="minorHAnsi"/>
          <w:bCs/>
          <w:sz w:val="22"/>
          <w:szCs w:val="22"/>
          <w:lang w:val="fr-CA"/>
        </w:rPr>
        <w:t xml:space="preserve">. </w:t>
      </w:r>
      <w:r w:rsidR="00225987">
        <w:rPr>
          <w:rFonts w:cstheme="minorHAnsi"/>
          <w:bCs/>
          <w:sz w:val="22"/>
          <w:szCs w:val="22"/>
          <w:lang w:val="fr-CA"/>
        </w:rPr>
        <w:t xml:space="preserve">Nous avons également certains concepts comme l’addition, la soustraction et la valeur positionnelle qui sont préalables aux élèves pour le bon déroulement de l’atelier. De ce fait, nous avons organisé sous forme de l’activité 1 et activité 2 pour rafraîchir la mémoire des élèves sur ces concepts. </w:t>
      </w:r>
      <w:r w:rsidR="00AE2942">
        <w:rPr>
          <w:rFonts w:cstheme="minorHAnsi"/>
          <w:bCs/>
          <w:sz w:val="22"/>
          <w:szCs w:val="22"/>
          <w:lang w:val="fr-CA"/>
        </w:rPr>
        <w:t>Par conséquent</w:t>
      </w:r>
      <w:r w:rsidR="00225987">
        <w:rPr>
          <w:rFonts w:cstheme="minorHAnsi"/>
          <w:bCs/>
          <w:sz w:val="22"/>
          <w:szCs w:val="22"/>
          <w:lang w:val="fr-CA"/>
        </w:rPr>
        <w:t xml:space="preserve">, nous assurons que les élèves partiront tous sur le même pied d’égalité. </w:t>
      </w:r>
      <w:r w:rsidR="000F4C12">
        <w:rPr>
          <w:rFonts w:cstheme="minorHAnsi"/>
          <w:bCs/>
          <w:sz w:val="22"/>
          <w:szCs w:val="22"/>
          <w:lang w:val="fr-CA"/>
        </w:rPr>
        <w:t xml:space="preserve">Afin de </w:t>
      </w:r>
      <w:r w:rsidR="001E6409">
        <w:rPr>
          <w:rFonts w:cstheme="minorHAnsi"/>
          <w:bCs/>
          <w:sz w:val="22"/>
          <w:szCs w:val="22"/>
          <w:lang w:val="fr-CA"/>
        </w:rPr>
        <w:t xml:space="preserve">nous </w:t>
      </w:r>
      <w:r w:rsidR="000F4C12">
        <w:rPr>
          <w:rFonts w:cstheme="minorHAnsi"/>
          <w:bCs/>
          <w:sz w:val="22"/>
          <w:szCs w:val="22"/>
          <w:lang w:val="fr-CA"/>
        </w:rPr>
        <w:t>assurer que les informations que nous apportons se rattache</w:t>
      </w:r>
      <w:r w:rsidR="001E6409">
        <w:rPr>
          <w:rFonts w:cstheme="minorHAnsi"/>
          <w:bCs/>
          <w:sz w:val="22"/>
          <w:szCs w:val="22"/>
          <w:lang w:val="fr-CA"/>
        </w:rPr>
        <w:t>nt</w:t>
      </w:r>
      <w:r w:rsidR="000F4C12">
        <w:rPr>
          <w:rFonts w:cstheme="minorHAnsi"/>
          <w:bCs/>
          <w:sz w:val="22"/>
          <w:szCs w:val="22"/>
          <w:lang w:val="fr-CA"/>
        </w:rPr>
        <w:t xml:space="preserve"> à des acquis que les élèves possèdent déjà, nous faisons des liens entre le code binaire et les ordinateurs pour qu’ils puissent avoir une meilleure idée du lien applicable dans leurs vies quotidiennes. </w:t>
      </w:r>
    </w:p>
    <w:p w14:paraId="34F98E17" w14:textId="77777777" w:rsidR="00311678" w:rsidRPr="0006728F" w:rsidRDefault="00311678" w:rsidP="0006728F">
      <w:pPr>
        <w:spacing w:line="276" w:lineRule="auto"/>
        <w:ind w:left="720"/>
        <w:jc w:val="both"/>
        <w:rPr>
          <w:rFonts w:cstheme="minorHAnsi"/>
          <w:bCs/>
          <w:sz w:val="22"/>
          <w:szCs w:val="22"/>
          <w:lang w:val="fr-CA"/>
        </w:rPr>
      </w:pPr>
    </w:p>
    <w:p w14:paraId="602C7750" w14:textId="4A0A7239" w:rsidR="00382ADD" w:rsidRDefault="00382ADD" w:rsidP="0042569A">
      <w:pPr>
        <w:pStyle w:val="ListParagraph"/>
        <w:numPr>
          <w:ilvl w:val="1"/>
          <w:numId w:val="1"/>
        </w:numPr>
        <w:spacing w:line="276" w:lineRule="auto"/>
        <w:jc w:val="both"/>
        <w:rPr>
          <w:rFonts w:cstheme="minorHAnsi"/>
          <w:b/>
          <w:i/>
          <w:iCs/>
          <w:sz w:val="22"/>
          <w:szCs w:val="22"/>
          <w:lang w:val="fr-CA"/>
        </w:rPr>
      </w:pPr>
      <w:r w:rsidRPr="00C47F5D">
        <w:rPr>
          <w:rFonts w:cstheme="minorHAnsi"/>
          <w:b/>
          <w:i/>
          <w:iCs/>
          <w:sz w:val="22"/>
          <w:szCs w:val="22"/>
          <w:lang w:val="fr-CA"/>
        </w:rPr>
        <w:t>Offrir plusieurs moyens d’actions et d’expression</w:t>
      </w:r>
    </w:p>
    <w:p w14:paraId="0FF4CC0D" w14:textId="62586586" w:rsidR="001771E4" w:rsidRDefault="001771E4" w:rsidP="001771E4">
      <w:pPr>
        <w:spacing w:line="276" w:lineRule="auto"/>
        <w:ind w:left="720"/>
        <w:jc w:val="both"/>
        <w:rPr>
          <w:rFonts w:cstheme="minorHAnsi"/>
          <w:bCs/>
          <w:sz w:val="22"/>
          <w:szCs w:val="22"/>
          <w:lang w:val="fr-CA"/>
        </w:rPr>
      </w:pPr>
      <w:r>
        <w:rPr>
          <w:rFonts w:cstheme="minorHAnsi"/>
          <w:bCs/>
          <w:sz w:val="22"/>
          <w:szCs w:val="22"/>
          <w:lang w:val="fr-CA"/>
        </w:rPr>
        <w:t>Afin que les étudiants puissent démontrer leurs apprentissages, nous offrons la possibilité aux élèves sur le plan de l’expression et de la communication. Certains élèves préfèreront écrire et d’autre</w:t>
      </w:r>
      <w:r w:rsidR="001E6409">
        <w:rPr>
          <w:rFonts w:cstheme="minorHAnsi"/>
          <w:bCs/>
          <w:sz w:val="22"/>
          <w:szCs w:val="22"/>
          <w:lang w:val="fr-CA"/>
        </w:rPr>
        <w:t>s</w:t>
      </w:r>
      <w:r>
        <w:rPr>
          <w:rFonts w:cstheme="minorHAnsi"/>
          <w:bCs/>
          <w:sz w:val="22"/>
          <w:szCs w:val="22"/>
          <w:lang w:val="fr-CA"/>
        </w:rPr>
        <w:t xml:space="preserve"> élèves préfèrent répondre à voix haute. Pour </w:t>
      </w:r>
      <w:r w:rsidR="001E6409">
        <w:rPr>
          <w:rFonts w:cstheme="minorHAnsi"/>
          <w:bCs/>
          <w:sz w:val="22"/>
          <w:szCs w:val="22"/>
          <w:lang w:val="fr-CA"/>
        </w:rPr>
        <w:t xml:space="preserve">nous </w:t>
      </w:r>
      <w:r>
        <w:rPr>
          <w:rFonts w:cstheme="minorHAnsi"/>
          <w:bCs/>
          <w:sz w:val="22"/>
          <w:szCs w:val="22"/>
          <w:lang w:val="fr-CA"/>
        </w:rPr>
        <w:t xml:space="preserve">adapter, à plusieurs moments dans </w:t>
      </w:r>
      <w:r>
        <w:rPr>
          <w:rFonts w:cstheme="minorHAnsi"/>
          <w:bCs/>
          <w:sz w:val="22"/>
          <w:szCs w:val="22"/>
          <w:lang w:val="fr-CA"/>
        </w:rPr>
        <w:lastRenderedPageBreak/>
        <w:t xml:space="preserve">notre présentation, nous allons poser des questions à la classe et inciter les élèves qui aiment participer à prendre la parole. Pour les élèves qui préfèrent écrire, dans l’activité 2, nous offrons une séance d’exercice individuelle pour tester la compréhension des élèves. Afin d’aider les élèves à se fixer des objectifs, organiser leurs idées et de planifier les étapes de travail, nous offrons aux élèves les feuilles de calculs. Ces feuilles de calculs contiennent </w:t>
      </w:r>
      <w:r w:rsidR="000407CB">
        <w:rPr>
          <w:rFonts w:cstheme="minorHAnsi"/>
          <w:bCs/>
          <w:sz w:val="22"/>
          <w:szCs w:val="22"/>
          <w:lang w:val="fr-CA"/>
        </w:rPr>
        <w:t>six tableaux</w:t>
      </w:r>
      <w:r>
        <w:rPr>
          <w:rFonts w:cstheme="minorHAnsi"/>
          <w:bCs/>
          <w:sz w:val="22"/>
          <w:szCs w:val="22"/>
          <w:lang w:val="fr-CA"/>
        </w:rPr>
        <w:t xml:space="preserve"> de conversion et six espaces vides afin d’assister les élèves dans leurs organisations des idées et comment planifier les étapes pour effectuer la conversion. </w:t>
      </w:r>
      <w:r w:rsidR="001A6B58">
        <w:rPr>
          <w:rFonts w:cstheme="minorHAnsi"/>
          <w:bCs/>
          <w:sz w:val="22"/>
          <w:szCs w:val="22"/>
          <w:lang w:val="fr-CA"/>
        </w:rPr>
        <w:t xml:space="preserve">De plus, dans l’activité 3 </w:t>
      </w:r>
      <w:r w:rsidR="001E6409">
        <w:rPr>
          <w:rFonts w:cstheme="minorHAnsi"/>
          <w:bCs/>
          <w:sz w:val="22"/>
          <w:szCs w:val="22"/>
          <w:lang w:val="fr-CA"/>
        </w:rPr>
        <w:t xml:space="preserve">portant sur </w:t>
      </w:r>
      <w:r w:rsidR="001A6B58">
        <w:rPr>
          <w:rFonts w:cstheme="minorHAnsi"/>
          <w:bCs/>
          <w:sz w:val="22"/>
          <w:szCs w:val="22"/>
          <w:lang w:val="fr-CA"/>
        </w:rPr>
        <w:t>le jeu de cartons, il va certainement avoir des élèves qui sont plus rapides que d’autres pour trouver leur carton correspondant. De ce fait, nous encourageons les élèves à aider leurs camarades s’ils ont terminé.</w:t>
      </w:r>
    </w:p>
    <w:p w14:paraId="36514F68" w14:textId="77777777" w:rsidR="004F2FAB" w:rsidRPr="001771E4" w:rsidRDefault="004F2FAB" w:rsidP="001771E4">
      <w:pPr>
        <w:spacing w:line="276" w:lineRule="auto"/>
        <w:ind w:left="720"/>
        <w:jc w:val="both"/>
        <w:rPr>
          <w:rFonts w:cstheme="minorHAnsi"/>
          <w:bCs/>
          <w:sz w:val="22"/>
          <w:szCs w:val="22"/>
          <w:lang w:val="fr-CA"/>
        </w:rPr>
      </w:pPr>
    </w:p>
    <w:p w14:paraId="3E67A4FF" w14:textId="77777777" w:rsidR="00506DE3" w:rsidRDefault="00382ADD" w:rsidP="00506DE3">
      <w:pPr>
        <w:pStyle w:val="ListParagraph"/>
        <w:numPr>
          <w:ilvl w:val="1"/>
          <w:numId w:val="1"/>
        </w:numPr>
        <w:spacing w:line="276" w:lineRule="auto"/>
        <w:jc w:val="both"/>
        <w:rPr>
          <w:rFonts w:cstheme="minorHAnsi"/>
          <w:b/>
          <w:i/>
          <w:iCs/>
          <w:sz w:val="22"/>
          <w:szCs w:val="22"/>
          <w:lang w:val="fr-CA"/>
        </w:rPr>
      </w:pPr>
      <w:r w:rsidRPr="00C47F5D">
        <w:rPr>
          <w:rFonts w:cstheme="minorHAnsi"/>
          <w:b/>
          <w:i/>
          <w:iCs/>
          <w:sz w:val="22"/>
          <w:szCs w:val="22"/>
          <w:lang w:val="fr-CA"/>
        </w:rPr>
        <w:t>Offrir plusieurs moyens d’engagement</w:t>
      </w:r>
    </w:p>
    <w:p w14:paraId="758F5FDE" w14:textId="2095285F" w:rsidR="00913873" w:rsidRDefault="00506DE3" w:rsidP="00506DE3">
      <w:pPr>
        <w:pStyle w:val="ListParagraph"/>
        <w:spacing w:line="276" w:lineRule="auto"/>
        <w:jc w:val="both"/>
        <w:rPr>
          <w:rFonts w:cstheme="minorHAnsi"/>
          <w:bCs/>
          <w:sz w:val="22"/>
          <w:szCs w:val="22"/>
          <w:lang w:val="fr-CA"/>
        </w:rPr>
      </w:pPr>
      <w:r>
        <w:rPr>
          <w:rFonts w:cstheme="minorHAnsi"/>
          <w:bCs/>
          <w:sz w:val="22"/>
          <w:szCs w:val="22"/>
          <w:lang w:val="fr-CA"/>
        </w:rPr>
        <w:t xml:space="preserve">Afin de susciter et maintenir l’intérêt des élèves, </w:t>
      </w:r>
      <w:r w:rsidRPr="00506DE3">
        <w:rPr>
          <w:rFonts w:cstheme="minorHAnsi"/>
          <w:bCs/>
          <w:sz w:val="22"/>
          <w:szCs w:val="22"/>
          <w:lang w:val="fr-CA"/>
        </w:rPr>
        <w:t>nous leur offrons au sein de l’exercice 1 un texte troué. Au fur et à mesure que nous expliquons les concepts de rappels comme l’addition, la soustraction et la valeur positionnelle, les élèves pourront garder leurs intérêts et avoir une écoute attentive</w:t>
      </w:r>
      <w:r w:rsidR="001E6409">
        <w:rPr>
          <w:rFonts w:cstheme="minorHAnsi"/>
          <w:bCs/>
          <w:sz w:val="22"/>
          <w:szCs w:val="22"/>
          <w:lang w:val="fr-CA"/>
        </w:rPr>
        <w:t>,</w:t>
      </w:r>
      <w:r w:rsidRPr="00506DE3">
        <w:rPr>
          <w:rFonts w:cstheme="minorHAnsi"/>
          <w:bCs/>
          <w:sz w:val="22"/>
          <w:szCs w:val="22"/>
          <w:lang w:val="fr-CA"/>
        </w:rPr>
        <w:t xml:space="preserve"> car ces derniers devront remplir les textes troués par la suite. Dans l’optique de l’autorégulation, les élèves voudront s’observer, valider si leurs comportements correspondent aux attentes et ajuster au besoin. Donc à la fin de l’activité 2, l’activité 3 (jeu de cartons) et l’activité 4 (jeu de circuit), les élèves auront une rétroaction directe de leurs réponses.</w:t>
      </w:r>
      <w:r>
        <w:rPr>
          <w:rFonts w:cstheme="minorHAnsi"/>
          <w:bCs/>
          <w:sz w:val="22"/>
          <w:szCs w:val="22"/>
          <w:lang w:val="fr-CA"/>
        </w:rPr>
        <w:t xml:space="preserve"> </w:t>
      </w:r>
      <w:r w:rsidRPr="00506DE3">
        <w:rPr>
          <w:rFonts w:cstheme="minorHAnsi"/>
          <w:bCs/>
          <w:sz w:val="22"/>
          <w:szCs w:val="22"/>
          <w:lang w:val="fr-CA"/>
        </w:rPr>
        <w:t>Dans l’activité 2, la correction à la fin permet de valider les réponses des élèves alors que dans l’activité 3, les élèves peuvent valider leurs réponses en observant s’il y a bel et bien un carton qui correspond à leur propre carton. Enfin dans l’activité 4, le circuit v</w:t>
      </w:r>
      <w:r w:rsidR="001E6409">
        <w:rPr>
          <w:rFonts w:cstheme="minorHAnsi"/>
          <w:bCs/>
          <w:sz w:val="22"/>
          <w:szCs w:val="22"/>
          <w:lang w:val="fr-CA"/>
        </w:rPr>
        <w:t>érifi</w:t>
      </w:r>
      <w:r w:rsidRPr="00506DE3">
        <w:rPr>
          <w:rFonts w:cstheme="minorHAnsi"/>
          <w:bCs/>
          <w:sz w:val="22"/>
          <w:szCs w:val="22"/>
          <w:lang w:val="fr-CA"/>
        </w:rPr>
        <w:t xml:space="preserve">e si le code binaire entré est la bonne en fonction du nombre </w:t>
      </w:r>
      <w:r w:rsidR="006509DD">
        <w:rPr>
          <w:rFonts w:cstheme="minorHAnsi"/>
          <w:bCs/>
          <w:sz w:val="22"/>
          <w:szCs w:val="22"/>
          <w:lang w:val="fr-CA"/>
        </w:rPr>
        <w:t>entier</w:t>
      </w:r>
      <w:r>
        <w:rPr>
          <w:rFonts w:cstheme="minorHAnsi"/>
          <w:bCs/>
          <w:sz w:val="22"/>
          <w:szCs w:val="22"/>
          <w:lang w:val="fr-CA"/>
        </w:rPr>
        <w:t xml:space="preserve"> affiché.</w:t>
      </w:r>
    </w:p>
    <w:p w14:paraId="1085E1C7" w14:textId="77777777" w:rsidR="00075970" w:rsidRPr="0047134A" w:rsidRDefault="00075970" w:rsidP="00506DE3">
      <w:pPr>
        <w:pStyle w:val="ListParagraph"/>
        <w:spacing w:line="276" w:lineRule="auto"/>
        <w:jc w:val="both"/>
        <w:rPr>
          <w:rFonts w:cstheme="minorHAnsi"/>
          <w:bCs/>
          <w:sz w:val="22"/>
          <w:szCs w:val="22"/>
          <w:lang w:val="fr-CA"/>
        </w:rPr>
      </w:pPr>
    </w:p>
    <w:p w14:paraId="1E6210D1" w14:textId="751DACF9" w:rsidR="00A152F0" w:rsidRDefault="00913873" w:rsidP="00A152F0">
      <w:pPr>
        <w:pStyle w:val="ListParagraph"/>
        <w:numPr>
          <w:ilvl w:val="0"/>
          <w:numId w:val="1"/>
        </w:numPr>
        <w:spacing w:line="276" w:lineRule="auto"/>
        <w:jc w:val="both"/>
        <w:rPr>
          <w:rFonts w:cstheme="minorHAnsi"/>
          <w:b/>
          <w:sz w:val="22"/>
          <w:szCs w:val="22"/>
          <w:lang w:val="fr-CA"/>
        </w:rPr>
      </w:pPr>
      <w:r w:rsidRPr="00913873">
        <w:rPr>
          <w:rFonts w:cstheme="minorHAnsi"/>
          <w:b/>
          <w:sz w:val="22"/>
          <w:szCs w:val="22"/>
          <w:lang w:val="fr-CA"/>
        </w:rPr>
        <w:t>Différenciation Pédagogique (DP)</w:t>
      </w:r>
    </w:p>
    <w:p w14:paraId="1F903164" w14:textId="77777777" w:rsidR="00B330DF" w:rsidRDefault="00B330DF" w:rsidP="00B330DF">
      <w:pPr>
        <w:pStyle w:val="ListParagraph"/>
        <w:spacing w:line="276" w:lineRule="auto"/>
        <w:jc w:val="both"/>
        <w:rPr>
          <w:rFonts w:cstheme="minorHAnsi"/>
          <w:b/>
          <w:sz w:val="22"/>
          <w:szCs w:val="22"/>
          <w:lang w:val="fr-CA"/>
        </w:rPr>
      </w:pPr>
    </w:p>
    <w:p w14:paraId="0A7EC5D7" w14:textId="1E298855" w:rsidR="00F13947" w:rsidRPr="00832BB9" w:rsidRDefault="00F13947" w:rsidP="00832BB9">
      <w:pPr>
        <w:spacing w:line="276" w:lineRule="auto"/>
        <w:ind w:left="360"/>
        <w:jc w:val="both"/>
        <w:rPr>
          <w:rFonts w:cstheme="minorHAnsi"/>
          <w:bCs/>
          <w:sz w:val="22"/>
          <w:szCs w:val="22"/>
          <w:lang w:val="fr-CA"/>
        </w:rPr>
      </w:pPr>
      <w:r w:rsidRPr="00F13947">
        <w:rPr>
          <w:rFonts w:cstheme="minorHAnsi"/>
          <w:bCs/>
          <w:sz w:val="22"/>
          <w:szCs w:val="22"/>
          <w:lang w:val="fr-CA"/>
        </w:rPr>
        <w:t xml:space="preserve">La Différenciation Pédagogique (DP) est un levier essentiel pour rendre l'éducation accessible et enrichissante pour tous les apprenant.es. Dans le contexte de notre atelier, nous avons pris des mesures pour aligner l'atelier sur les principes de la DP, notamment en termes de "Flexibilité". La flexibilité dans la DP permet une approche modulable qui prend en compte les diversités des apprenant.es en termes de capacités, d'intérêts et de besoins. En revanche, les aspects "Adaptation" et "Modification" de la DP n'ont pas été appliqués dans le cadre de notre </w:t>
      </w:r>
      <w:r w:rsidR="00B330DF">
        <w:rPr>
          <w:rFonts w:cstheme="minorHAnsi"/>
          <w:bCs/>
          <w:sz w:val="22"/>
          <w:szCs w:val="22"/>
          <w:lang w:val="fr-CA"/>
        </w:rPr>
        <w:t>at</w:t>
      </w:r>
      <w:r w:rsidR="008234BF">
        <w:rPr>
          <w:rFonts w:cstheme="minorHAnsi"/>
          <w:bCs/>
          <w:sz w:val="22"/>
          <w:szCs w:val="22"/>
          <w:lang w:val="fr-CA"/>
        </w:rPr>
        <w:t>e</w:t>
      </w:r>
      <w:r w:rsidR="00B330DF">
        <w:rPr>
          <w:rFonts w:cstheme="minorHAnsi"/>
          <w:bCs/>
          <w:sz w:val="22"/>
          <w:szCs w:val="22"/>
          <w:lang w:val="fr-CA"/>
        </w:rPr>
        <w:t>lier</w:t>
      </w:r>
      <w:r w:rsidRPr="00F13947">
        <w:rPr>
          <w:rFonts w:cstheme="minorHAnsi"/>
          <w:bCs/>
          <w:sz w:val="22"/>
          <w:szCs w:val="22"/>
          <w:lang w:val="fr-CA"/>
        </w:rPr>
        <w:t>. Ces aspects impliquent des changements plus profonds dans les objectifs d'apprentissage ou les critères d'évaluation qui n'étaient pas envisagés ou nécessaires dans le contexte de notre atelier.</w:t>
      </w:r>
    </w:p>
    <w:p w14:paraId="33D4443E" w14:textId="77777777" w:rsidR="00F53D44" w:rsidRPr="00F53D44" w:rsidRDefault="00F53D44" w:rsidP="00F53D44">
      <w:pPr>
        <w:spacing w:line="276" w:lineRule="auto"/>
        <w:jc w:val="both"/>
        <w:rPr>
          <w:rFonts w:cstheme="minorHAnsi"/>
          <w:b/>
          <w:sz w:val="22"/>
          <w:szCs w:val="22"/>
          <w:lang w:val="fr-CA"/>
        </w:rPr>
      </w:pPr>
    </w:p>
    <w:p w14:paraId="22C32CF4" w14:textId="1D7499A3" w:rsidR="009924E4" w:rsidRDefault="00E3340C" w:rsidP="009924E4">
      <w:pPr>
        <w:pStyle w:val="ListParagraph"/>
        <w:numPr>
          <w:ilvl w:val="1"/>
          <w:numId w:val="1"/>
        </w:numPr>
        <w:spacing w:line="276" w:lineRule="auto"/>
        <w:jc w:val="both"/>
        <w:rPr>
          <w:rFonts w:cstheme="minorHAnsi"/>
          <w:b/>
          <w:sz w:val="22"/>
          <w:szCs w:val="22"/>
          <w:lang w:val="fr-CA"/>
        </w:rPr>
      </w:pPr>
      <w:r>
        <w:rPr>
          <w:rFonts w:cstheme="minorHAnsi"/>
          <w:b/>
          <w:sz w:val="22"/>
          <w:szCs w:val="22"/>
          <w:lang w:val="fr-CA"/>
        </w:rPr>
        <w:t>Flexibilité</w:t>
      </w:r>
    </w:p>
    <w:p w14:paraId="723BB310" w14:textId="65940F6C" w:rsidR="0002624C" w:rsidRPr="00A152F0" w:rsidRDefault="009924E4" w:rsidP="0051594C">
      <w:pPr>
        <w:pStyle w:val="ListParagraph"/>
        <w:spacing w:line="276" w:lineRule="auto"/>
        <w:jc w:val="both"/>
        <w:rPr>
          <w:rFonts w:cstheme="minorHAnsi"/>
          <w:bCs/>
          <w:sz w:val="22"/>
          <w:szCs w:val="22"/>
          <w:lang w:val="fr-CA"/>
        </w:rPr>
      </w:pPr>
      <w:r>
        <w:rPr>
          <w:rFonts w:cstheme="minorHAnsi"/>
          <w:bCs/>
          <w:sz w:val="22"/>
          <w:szCs w:val="22"/>
          <w:lang w:val="fr-CA"/>
        </w:rPr>
        <w:t>Afin de tenir compte des caractéristiques des élèves et de la classe. Nous avons planifié plusieurs mesures de flexibilité dans notre atelier pour adapter aux élèves qui ont des rythmes de travail différents, des façons de travaill</w:t>
      </w:r>
      <w:r w:rsidR="001E6409">
        <w:rPr>
          <w:rFonts w:cstheme="minorHAnsi"/>
          <w:bCs/>
          <w:sz w:val="22"/>
          <w:szCs w:val="22"/>
          <w:lang w:val="fr-CA"/>
        </w:rPr>
        <w:t>er</w:t>
      </w:r>
      <w:r>
        <w:rPr>
          <w:rFonts w:cstheme="minorHAnsi"/>
          <w:bCs/>
          <w:sz w:val="22"/>
          <w:szCs w:val="22"/>
          <w:lang w:val="fr-CA"/>
        </w:rPr>
        <w:t xml:space="preserve"> différent</w:t>
      </w:r>
      <w:r w:rsidR="001E6409">
        <w:rPr>
          <w:rFonts w:cstheme="minorHAnsi"/>
          <w:bCs/>
          <w:sz w:val="22"/>
          <w:szCs w:val="22"/>
          <w:lang w:val="fr-CA"/>
        </w:rPr>
        <w:t>e</w:t>
      </w:r>
      <w:r>
        <w:rPr>
          <w:rFonts w:cstheme="minorHAnsi"/>
          <w:bCs/>
          <w:sz w:val="22"/>
          <w:szCs w:val="22"/>
          <w:lang w:val="fr-CA"/>
        </w:rPr>
        <w:t>s, et adapter pour des élèves qui sont plus doués que d’autres.</w:t>
      </w:r>
      <w:r w:rsidR="005A14AC">
        <w:rPr>
          <w:rFonts w:cstheme="minorHAnsi"/>
          <w:bCs/>
          <w:sz w:val="22"/>
          <w:szCs w:val="22"/>
          <w:lang w:val="fr-CA"/>
        </w:rPr>
        <w:t xml:space="preserve"> Un premier exemple est d</w:t>
      </w:r>
      <w:r w:rsidR="007F2A8C">
        <w:rPr>
          <w:rFonts w:cstheme="minorHAnsi"/>
          <w:bCs/>
          <w:sz w:val="22"/>
          <w:szCs w:val="22"/>
          <w:lang w:val="fr-CA"/>
        </w:rPr>
        <w:t xml:space="preserve">ans notre cahier </w:t>
      </w:r>
      <w:r w:rsidR="00A67E94">
        <w:rPr>
          <w:rFonts w:cstheme="minorHAnsi"/>
          <w:bCs/>
          <w:sz w:val="22"/>
          <w:szCs w:val="22"/>
          <w:lang w:val="fr-CA"/>
        </w:rPr>
        <w:t>d’accompagnement</w:t>
      </w:r>
      <w:r w:rsidR="005A14AC">
        <w:rPr>
          <w:rFonts w:cstheme="minorHAnsi"/>
          <w:bCs/>
          <w:sz w:val="22"/>
          <w:szCs w:val="22"/>
          <w:lang w:val="fr-CA"/>
        </w:rPr>
        <w:t>.</w:t>
      </w:r>
      <w:r w:rsidR="007F2A8C">
        <w:rPr>
          <w:rFonts w:cstheme="minorHAnsi"/>
          <w:bCs/>
          <w:sz w:val="22"/>
          <w:szCs w:val="22"/>
          <w:lang w:val="fr-CA"/>
        </w:rPr>
        <w:t xml:space="preserve"> </w:t>
      </w:r>
      <w:r w:rsidR="005A14AC">
        <w:rPr>
          <w:rFonts w:cstheme="minorHAnsi"/>
          <w:bCs/>
          <w:sz w:val="22"/>
          <w:szCs w:val="22"/>
          <w:lang w:val="fr-CA"/>
        </w:rPr>
        <w:t>N</w:t>
      </w:r>
      <w:r w:rsidR="007F2A8C">
        <w:rPr>
          <w:rFonts w:cstheme="minorHAnsi"/>
          <w:bCs/>
          <w:sz w:val="22"/>
          <w:szCs w:val="22"/>
          <w:lang w:val="fr-CA"/>
        </w:rPr>
        <w:t xml:space="preserve">ous avons préparé 5 exercices de conversion de nombre </w:t>
      </w:r>
      <w:r w:rsidR="006509DD">
        <w:rPr>
          <w:rFonts w:cstheme="minorHAnsi"/>
          <w:bCs/>
          <w:sz w:val="22"/>
          <w:szCs w:val="22"/>
          <w:lang w:val="fr-CA"/>
        </w:rPr>
        <w:t>entier</w:t>
      </w:r>
      <w:r w:rsidR="007F2A8C">
        <w:rPr>
          <w:rFonts w:cstheme="minorHAnsi"/>
          <w:bCs/>
          <w:sz w:val="22"/>
          <w:szCs w:val="22"/>
          <w:lang w:val="fr-CA"/>
        </w:rPr>
        <w:t xml:space="preserve"> </w:t>
      </w:r>
      <w:r w:rsidR="001E6409">
        <w:rPr>
          <w:rFonts w:cstheme="minorHAnsi"/>
          <w:bCs/>
          <w:sz w:val="22"/>
          <w:szCs w:val="22"/>
          <w:lang w:val="fr-CA"/>
        </w:rPr>
        <w:t>en</w:t>
      </w:r>
      <w:r w:rsidR="007F2A8C">
        <w:rPr>
          <w:rFonts w:cstheme="minorHAnsi"/>
          <w:bCs/>
          <w:sz w:val="22"/>
          <w:szCs w:val="22"/>
          <w:lang w:val="fr-CA"/>
        </w:rPr>
        <w:t xml:space="preserve"> binaire</w:t>
      </w:r>
      <w:r w:rsidR="009A5D5B">
        <w:rPr>
          <w:rFonts w:cstheme="minorHAnsi"/>
          <w:bCs/>
          <w:sz w:val="22"/>
          <w:szCs w:val="22"/>
          <w:lang w:val="fr-CA"/>
        </w:rPr>
        <w:t xml:space="preserve">. Durant notre activité 2 (exercices individuels), nous demandons aux élèves d’effectuer les exercices 1 et 2 dans le cahier d’accompagnement. </w:t>
      </w:r>
      <w:r w:rsidR="00A67E94">
        <w:rPr>
          <w:rFonts w:cstheme="minorHAnsi"/>
          <w:bCs/>
          <w:sz w:val="22"/>
          <w:szCs w:val="22"/>
          <w:lang w:val="fr-CA"/>
        </w:rPr>
        <w:t>Afin de s’adapter aux élèves plus doués, n</w:t>
      </w:r>
      <w:r w:rsidR="009A5D5B">
        <w:rPr>
          <w:rFonts w:cstheme="minorHAnsi"/>
          <w:bCs/>
          <w:sz w:val="22"/>
          <w:szCs w:val="22"/>
          <w:lang w:val="fr-CA"/>
        </w:rPr>
        <w:t xml:space="preserve">ous avons laissé 5 questions </w:t>
      </w:r>
      <w:r w:rsidR="00A67E94">
        <w:rPr>
          <w:rFonts w:cstheme="minorHAnsi"/>
          <w:bCs/>
          <w:sz w:val="22"/>
          <w:szCs w:val="22"/>
          <w:lang w:val="fr-CA"/>
        </w:rPr>
        <w:t xml:space="preserve">au </w:t>
      </w:r>
      <w:r w:rsidR="00A67E94">
        <w:rPr>
          <w:rFonts w:cstheme="minorHAnsi"/>
          <w:bCs/>
          <w:sz w:val="22"/>
          <w:szCs w:val="22"/>
          <w:lang w:val="fr-CA"/>
        </w:rPr>
        <w:lastRenderedPageBreak/>
        <w:t>total.</w:t>
      </w:r>
      <w:r w:rsidR="00C96D7C">
        <w:rPr>
          <w:rFonts w:cstheme="minorHAnsi"/>
          <w:bCs/>
          <w:sz w:val="22"/>
          <w:szCs w:val="22"/>
          <w:lang w:val="fr-CA"/>
        </w:rPr>
        <w:t xml:space="preserve"> Les élèves qui sont plus vites pourront alors faire les 3 exercices de surplus pour se pratiquer.</w:t>
      </w:r>
      <w:r w:rsidR="00154685">
        <w:rPr>
          <w:rFonts w:cstheme="minorHAnsi"/>
          <w:bCs/>
          <w:sz w:val="22"/>
          <w:szCs w:val="22"/>
          <w:lang w:val="fr-CA"/>
        </w:rPr>
        <w:t xml:space="preserve"> </w:t>
      </w:r>
      <w:r w:rsidR="00B2722E">
        <w:rPr>
          <w:rFonts w:cstheme="minorHAnsi"/>
          <w:bCs/>
          <w:sz w:val="22"/>
          <w:szCs w:val="22"/>
          <w:lang w:val="fr-CA"/>
        </w:rPr>
        <w:t xml:space="preserve">Les plus doués pourront également aller aider leurs camarades de classe. </w:t>
      </w:r>
      <w:r w:rsidR="00154685">
        <w:rPr>
          <w:rFonts w:cstheme="minorHAnsi"/>
          <w:bCs/>
          <w:sz w:val="22"/>
          <w:szCs w:val="22"/>
          <w:lang w:val="fr-CA"/>
        </w:rPr>
        <w:t>De plus, dans notre exercice 3 (jeu de cartons), pour les élèves qui trouvent rapidement leur carton correspondant, nous leur questionneron</w:t>
      </w:r>
      <w:r w:rsidR="001E6409">
        <w:rPr>
          <w:rFonts w:cstheme="minorHAnsi"/>
          <w:bCs/>
          <w:sz w:val="22"/>
          <w:szCs w:val="22"/>
          <w:lang w:val="fr-CA"/>
        </w:rPr>
        <w:t>s</w:t>
      </w:r>
      <w:r w:rsidR="00154685">
        <w:rPr>
          <w:rFonts w:cstheme="minorHAnsi"/>
          <w:bCs/>
          <w:sz w:val="22"/>
          <w:szCs w:val="22"/>
          <w:lang w:val="fr-CA"/>
        </w:rPr>
        <w:t xml:space="preserve"> sur leurs démarches pour valider leurs réponses.</w:t>
      </w:r>
    </w:p>
    <w:p w14:paraId="55C686F7" w14:textId="77777777" w:rsidR="00690401" w:rsidRPr="00690401" w:rsidRDefault="00690401" w:rsidP="00690401">
      <w:pPr>
        <w:spacing w:line="276" w:lineRule="auto"/>
        <w:jc w:val="both"/>
        <w:rPr>
          <w:rFonts w:cstheme="minorHAnsi"/>
          <w:b/>
          <w:sz w:val="22"/>
          <w:szCs w:val="22"/>
          <w:lang w:val="fr-CA"/>
        </w:rPr>
      </w:pPr>
    </w:p>
    <w:p w14:paraId="36B3372E" w14:textId="77777777" w:rsidR="00B74103" w:rsidRPr="00B74103" w:rsidRDefault="00B74103" w:rsidP="0042569A">
      <w:pPr>
        <w:spacing w:line="276" w:lineRule="auto"/>
        <w:jc w:val="both"/>
        <w:rPr>
          <w:rFonts w:cstheme="minorHAnsi"/>
          <w:bCs/>
          <w:sz w:val="22"/>
          <w:szCs w:val="22"/>
          <w:lang w:val="fr-CA"/>
        </w:rPr>
      </w:pPr>
    </w:p>
    <w:sectPr w:rsidR="00B74103" w:rsidRPr="00B74103" w:rsidSect="008E09AB">
      <w:foot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4258E2" w14:textId="77777777" w:rsidR="00263F85" w:rsidRDefault="00263F85" w:rsidP="008E09AB">
      <w:r>
        <w:separator/>
      </w:r>
    </w:p>
  </w:endnote>
  <w:endnote w:type="continuationSeparator" w:id="0">
    <w:p w14:paraId="5BAA8A80" w14:textId="77777777" w:rsidR="00263F85" w:rsidRDefault="00263F85" w:rsidP="008E09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1279517"/>
      <w:docPartObj>
        <w:docPartGallery w:val="Page Numbers (Bottom of Page)"/>
        <w:docPartUnique/>
      </w:docPartObj>
    </w:sdtPr>
    <w:sdtEndPr>
      <w:rPr>
        <w:noProof/>
      </w:rPr>
    </w:sdtEndPr>
    <w:sdtContent>
      <w:p w14:paraId="0BA22F8E" w14:textId="5E04E41B" w:rsidR="008E09AB" w:rsidRDefault="008E09A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A9B8AB9" w14:textId="77777777" w:rsidR="008E09AB" w:rsidRDefault="008E09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131AB0" w14:textId="77777777" w:rsidR="00263F85" w:rsidRDefault="00263F85" w:rsidP="008E09AB">
      <w:r>
        <w:separator/>
      </w:r>
    </w:p>
  </w:footnote>
  <w:footnote w:type="continuationSeparator" w:id="0">
    <w:p w14:paraId="628E8DF9" w14:textId="77777777" w:rsidR="00263F85" w:rsidRDefault="00263F85" w:rsidP="008E09A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263234"/>
    <w:multiLevelType w:val="hybridMultilevel"/>
    <w:tmpl w:val="857C818A"/>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2803068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8EB"/>
    <w:rsid w:val="0002624C"/>
    <w:rsid w:val="000346A1"/>
    <w:rsid w:val="000407CB"/>
    <w:rsid w:val="0006728F"/>
    <w:rsid w:val="00075970"/>
    <w:rsid w:val="000F4C12"/>
    <w:rsid w:val="00115D59"/>
    <w:rsid w:val="00154685"/>
    <w:rsid w:val="001771E4"/>
    <w:rsid w:val="001A6B58"/>
    <w:rsid w:val="001E6409"/>
    <w:rsid w:val="00225987"/>
    <w:rsid w:val="00256370"/>
    <w:rsid w:val="00263F85"/>
    <w:rsid w:val="002B4C85"/>
    <w:rsid w:val="002B4EC7"/>
    <w:rsid w:val="002D79D4"/>
    <w:rsid w:val="00311678"/>
    <w:rsid w:val="00382ADD"/>
    <w:rsid w:val="00392E26"/>
    <w:rsid w:val="0042569A"/>
    <w:rsid w:val="0047134A"/>
    <w:rsid w:val="004D3E28"/>
    <w:rsid w:val="004F2FAB"/>
    <w:rsid w:val="00506DE3"/>
    <w:rsid w:val="0051594C"/>
    <w:rsid w:val="005A14AC"/>
    <w:rsid w:val="005D011C"/>
    <w:rsid w:val="005F3DEE"/>
    <w:rsid w:val="00611D7E"/>
    <w:rsid w:val="0063635B"/>
    <w:rsid w:val="00640F2C"/>
    <w:rsid w:val="006509DD"/>
    <w:rsid w:val="00690401"/>
    <w:rsid w:val="006D0621"/>
    <w:rsid w:val="00740CC1"/>
    <w:rsid w:val="007504C7"/>
    <w:rsid w:val="0076155F"/>
    <w:rsid w:val="0079312A"/>
    <w:rsid w:val="00795F93"/>
    <w:rsid w:val="007C0E51"/>
    <w:rsid w:val="007F2A8C"/>
    <w:rsid w:val="007F2B13"/>
    <w:rsid w:val="008234BF"/>
    <w:rsid w:val="00832BB9"/>
    <w:rsid w:val="008A4CEC"/>
    <w:rsid w:val="008E09AB"/>
    <w:rsid w:val="008E56D5"/>
    <w:rsid w:val="0090095A"/>
    <w:rsid w:val="00913873"/>
    <w:rsid w:val="009518B3"/>
    <w:rsid w:val="0098183F"/>
    <w:rsid w:val="009924E4"/>
    <w:rsid w:val="009A3D1D"/>
    <w:rsid w:val="009A5D5B"/>
    <w:rsid w:val="009F037D"/>
    <w:rsid w:val="00A152F0"/>
    <w:rsid w:val="00A326AC"/>
    <w:rsid w:val="00A67E94"/>
    <w:rsid w:val="00AA2FF3"/>
    <w:rsid w:val="00AE2942"/>
    <w:rsid w:val="00AE3B5B"/>
    <w:rsid w:val="00AE43A1"/>
    <w:rsid w:val="00B2722E"/>
    <w:rsid w:val="00B330DF"/>
    <w:rsid w:val="00B74103"/>
    <w:rsid w:val="00C038EB"/>
    <w:rsid w:val="00C11467"/>
    <w:rsid w:val="00C47F5D"/>
    <w:rsid w:val="00C96D7C"/>
    <w:rsid w:val="00CE57DF"/>
    <w:rsid w:val="00CF191A"/>
    <w:rsid w:val="00D31F41"/>
    <w:rsid w:val="00DC222C"/>
    <w:rsid w:val="00E3340C"/>
    <w:rsid w:val="00E43D4B"/>
    <w:rsid w:val="00E9567F"/>
    <w:rsid w:val="00F13947"/>
    <w:rsid w:val="00F30CB7"/>
    <w:rsid w:val="00F53D44"/>
    <w:rsid w:val="00FB2524"/>
    <w:rsid w:val="00FF4F8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8C3DB07"/>
  <w15:chartTrackingRefBased/>
  <w15:docId w15:val="{E784386F-32B3-4A74-9FB9-7574F9DD8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38EB"/>
    <w:pPr>
      <w:spacing w:after="0" w:line="240" w:lineRule="auto"/>
    </w:pPr>
    <w:rPr>
      <w:rFonts w:eastAsiaTheme="minorEastAsia"/>
      <w:kern w:val="0"/>
      <w:sz w:val="24"/>
      <w:szCs w:val="24"/>
      <w:lang w:val="fr-FR" w:eastAsia="fr-FR"/>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43D4B"/>
    <w:pPr>
      <w:autoSpaceDE w:val="0"/>
      <w:autoSpaceDN w:val="0"/>
      <w:adjustRightInd w:val="0"/>
      <w:spacing w:after="0" w:line="240" w:lineRule="auto"/>
    </w:pPr>
    <w:rPr>
      <w:rFonts w:ascii="Calibri" w:hAnsi="Calibri" w:cs="Calibri"/>
      <w:color w:val="000000"/>
      <w:kern w:val="0"/>
      <w:sz w:val="24"/>
      <w:szCs w:val="24"/>
    </w:rPr>
  </w:style>
  <w:style w:type="paragraph" w:styleId="ListParagraph">
    <w:name w:val="List Paragraph"/>
    <w:basedOn w:val="Normal"/>
    <w:uiPriority w:val="34"/>
    <w:qFormat/>
    <w:rsid w:val="00913873"/>
    <w:pPr>
      <w:ind w:left="720"/>
      <w:contextualSpacing/>
    </w:pPr>
  </w:style>
  <w:style w:type="paragraph" w:styleId="Header">
    <w:name w:val="header"/>
    <w:basedOn w:val="Normal"/>
    <w:link w:val="HeaderChar"/>
    <w:uiPriority w:val="99"/>
    <w:unhideWhenUsed/>
    <w:rsid w:val="008E09AB"/>
    <w:pPr>
      <w:tabs>
        <w:tab w:val="center" w:pos="4680"/>
        <w:tab w:val="right" w:pos="9360"/>
      </w:tabs>
    </w:pPr>
  </w:style>
  <w:style w:type="character" w:customStyle="1" w:styleId="HeaderChar">
    <w:name w:val="Header Char"/>
    <w:basedOn w:val="DefaultParagraphFont"/>
    <w:link w:val="Header"/>
    <w:uiPriority w:val="99"/>
    <w:rsid w:val="008E09AB"/>
    <w:rPr>
      <w:rFonts w:eastAsiaTheme="minorEastAsia"/>
      <w:kern w:val="0"/>
      <w:sz w:val="24"/>
      <w:szCs w:val="24"/>
      <w:lang w:val="fr-FR" w:eastAsia="fr-FR"/>
      <w14:ligatures w14:val="none"/>
    </w:rPr>
  </w:style>
  <w:style w:type="paragraph" w:styleId="Footer">
    <w:name w:val="footer"/>
    <w:basedOn w:val="Normal"/>
    <w:link w:val="FooterChar"/>
    <w:uiPriority w:val="99"/>
    <w:unhideWhenUsed/>
    <w:rsid w:val="008E09AB"/>
    <w:pPr>
      <w:tabs>
        <w:tab w:val="center" w:pos="4680"/>
        <w:tab w:val="right" w:pos="9360"/>
      </w:tabs>
    </w:pPr>
  </w:style>
  <w:style w:type="character" w:customStyle="1" w:styleId="FooterChar">
    <w:name w:val="Footer Char"/>
    <w:basedOn w:val="DefaultParagraphFont"/>
    <w:link w:val="Footer"/>
    <w:uiPriority w:val="99"/>
    <w:rsid w:val="008E09AB"/>
    <w:rPr>
      <w:rFonts w:eastAsiaTheme="minorEastAsia"/>
      <w:kern w:val="0"/>
      <w:sz w:val="24"/>
      <w:szCs w:val="24"/>
      <w:lang w:val="fr-FR"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1104</Words>
  <Characters>6295</Characters>
  <Application>Microsoft Office Word</Application>
  <DocSecurity>0</DocSecurity>
  <Lines>52</Lines>
  <Paragraphs>14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7385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Ming Xiao Yuan</dc:creator>
  <cp:keywords/>
  <dc:description/>
  <cp:lastModifiedBy>Reetesh Keshav Dooleea</cp:lastModifiedBy>
  <cp:revision>2</cp:revision>
  <dcterms:created xsi:type="dcterms:W3CDTF">2023-11-05T20:23:00Z</dcterms:created>
  <dcterms:modified xsi:type="dcterms:W3CDTF">2023-11-05T20:23:00Z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fcc9d2cc-488f-49d9-8cbc-4514fd8ca26f</vt:lpwstr>
  </property>
</Properties>
</file>