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0"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w="http://schemas.openxmlformats.org/wordprocessingml/2006/main">
  <w:body>
    <w:p>
      <w:pPr>
        <w:jc w:val="left"/>
      </w:pPr>
      <w:r>
        <w:rPr>
          <w:b w:val="1"/>
          <w:sz w:val="26"/>
        </w:rPr>
        <w:t>Supplementary Table S5. STROBE-MR Checklist</w:t>
      </w:r>
    </w:p>
    <w:p>
      <w:pPr>
        <w:spacing w:after="120"/>
      </w:pPr>
      <w:r>
        <w:rPr>
          <w:b w:val="0"/>
          <w:sz w:val="18"/>
        </w:rPr>
        <w:t>Completed STROBE-MR (Strengthening the Reporting of Observational Studies in Epidemiology using Mendelian Randomization) checklist for the present study. Checklist items are quoted verbatim from Skrivankova VW, et al. Strengthening the Reporting of Observational Studies in Epidemiology Using Mendelian Randomization: The STROBE-MR Statement. JAMA. 2021;326(20):1982-1993. doi:10.1001/jama.2021.18236</w:t>
      </w:r>
    </w:p>
    <w:p>
      <w:pPr>
        <w:spacing w:after="120"/>
      </w:pPr>
      <w:r>
        <w:rPr>
          <w:b w:val="0"/>
          <w:sz w:val="18"/>
        </w:rPr>
        <w:t>Location references refer to section headings and paragraph positions in the main manuscript (Methods paragraphs counted from the "Study design overview" subsection).</w:t>
      </w:r>
    </w:p>
    <w:tbl>
      <w:tblPr>
        <w:tblStyle w:val="000049"/>
        <w:tblW w:w="0" w:type="auto"/>
        <w:tblLook w:firstRow="1" w:lastRow="0" w:firstColumn="1" w:lastColumn="0" w:noHBand="0" w:noVBand="1" w:val="04A0"/>
      </w:tblPr>
      <w:tblGrid>
        <w:gridCol w:w="2160"/>
        <w:gridCol w:w="2160"/>
        <w:gridCol w:w="2160"/>
        <w:gridCol w:w="2160"/>
      </w:tblGrid>
      <w:tr>
        <w:trPr/>
        <w:tc>
          <w:tcPr>
            <w:tcW w:w="792" w:type="dxa"/>
          </w:tcPr>
          <w:p>
            <w:r>
              <w:rPr>
                <w:b w:val="1"/>
                <w:sz w:val="19"/>
              </w:rPr>
              <w:t>Item No.</w:t>
            </w:r>
          </w:p>
        </w:tc>
        <w:tc>
          <w:tcPr>
            <w:tcW w:w="1656" w:type="dxa"/>
          </w:tcPr>
          <w:p>
            <w:r>
              <w:rPr>
                <w:b w:val="1"/>
                <w:sz w:val="19"/>
              </w:rPr>
              <w:t>Section</w:t>
            </w:r>
          </w:p>
        </w:tc>
        <w:tc>
          <w:tcPr>
            <w:tcW w:w="4464" w:type="dxa"/>
          </w:tcPr>
          <w:p>
            <w:r>
              <w:rPr>
                <w:b w:val="1"/>
                <w:sz w:val="19"/>
              </w:rPr>
              <w:t>STROBE-MR checklist item</w:t>
            </w:r>
          </w:p>
        </w:tc>
        <w:tc>
          <w:tcPr>
            <w:tcW w:w="3456" w:type="dxa"/>
          </w:tcPr>
          <w:p>
            <w:r>
              <w:rPr>
                <w:b w:val="1"/>
                <w:sz w:val="19"/>
              </w:rPr>
              <w:t>Location in manuscript</w:t>
            </w:r>
          </w:p>
        </w:tc>
      </w:tr>
      <w:tr>
        <w:trPr/>
        <w:tc>
          <w:tcPr>
            <w:tcW w:w="792" w:type="dxa"/>
          </w:tcPr>
          <w:p>
            <w:r>
              <w:rPr>
                <w:sz w:val="17"/>
              </w:rPr>
              <w:t>1</w:t>
            </w:r>
          </w:p>
        </w:tc>
        <w:tc>
          <w:tcPr>
            <w:tcW w:w="1656" w:type="dxa"/>
          </w:tcPr>
          <w:p>
            <w:r>
              <w:rPr>
                <w:sz w:val="17"/>
              </w:rPr>
              <w:t>Title and abstract</w:t>
            </w:r>
          </w:p>
        </w:tc>
        <w:tc>
          <w:tcPr>
            <w:tcW w:w="4464" w:type="dxa"/>
          </w:tcPr>
          <w:p>
            <w:r>
              <w:rPr>
                <w:sz w:val="17"/>
              </w:rPr>
              <w:t>Indicate mendelian randomization (MR) as the study's design in the title and/or the abstract if that is a main purpose of the study.</w:t>
            </w:r>
          </w:p>
        </w:tc>
        <w:tc>
          <w:tcPr>
            <w:tcW w:w="3456" w:type="dxa"/>
          </w:tcPr>
          <w:p>
            <w:r>
              <w:rPr>
                <w:sz w:val="17"/>
              </w:rPr>
              <w:t>Title does not name MR (the framework, not a single MR analysis, is the primary subject); "Mendelian randomization" is stated in the Abstract (first sentence context), Keywords line, and Background. Abstract explicitly reports MR estimates (IVW beta values).</w:t>
            </w:r>
          </w:p>
        </w:tc>
      </w:tr>
      <w:tr>
        <w:trPr/>
        <w:tc>
          <w:tcPr>
            <w:tcW w:w="792" w:type="dxa"/>
          </w:tcPr>
          <w:p>
            <w:r>
              <w:rPr>
                <w:sz w:val="17"/>
              </w:rPr>
              <w:t>2</w:t>
            </w:r>
          </w:p>
        </w:tc>
        <w:tc>
          <w:tcPr>
            <w:tcW w:w="1656" w:type="dxa"/>
          </w:tcPr>
          <w:p>
            <w:r>
              <w:rPr>
                <w:sz w:val="17"/>
              </w:rPr>
              <w:t>Introduction — Background</w:t>
            </w:r>
          </w:p>
        </w:tc>
        <w:tc>
          <w:tcPr>
            <w:tcW w:w="4464" w:type="dxa"/>
          </w:tcPr>
          <w:p>
            <w:r>
              <w:rPr>
                <w:sz w:val="17"/>
              </w:rPr>
              <w:t>Explain the scientific background and rationale for the reported study. What is the exposure? Is a potential causal relationship between exposure and outcome plausible? Justify why MR is a helpful method to address the study question.</w:t>
            </w:r>
          </w:p>
        </w:tc>
        <w:tc>
          <w:tcPr>
            <w:tcW w:w="3456" w:type="dxa"/>
          </w:tcPr>
          <w:p>
            <w:r>
              <w:rPr>
                <w:sz w:val="17"/>
              </w:rPr>
              <w:t>Background, paragraphs 1–3: insomnia→AD published MR signals [2-5]; polygenic architecture inflating MR estimates; why falsification-oriented validation is needed.</w:t>
            </w:r>
          </w:p>
        </w:tc>
      </w:tr>
      <w:tr>
        <w:trPr/>
        <w:tc>
          <w:tcPr>
            <w:tcW w:w="792" w:type="dxa"/>
          </w:tcPr>
          <w:p>
            <w:r>
              <w:rPr>
                <w:sz w:val="17"/>
              </w:rPr>
              <w:t>3</w:t>
            </w:r>
          </w:p>
        </w:tc>
        <w:tc>
          <w:tcPr>
            <w:tcW w:w="1656" w:type="dxa"/>
          </w:tcPr>
          <w:p>
            <w:r>
              <w:rPr>
                <w:sz w:val="17"/>
              </w:rPr>
              <w:t>Introduction — Objectives</w:t>
            </w:r>
          </w:p>
        </w:tc>
        <w:tc>
          <w:tcPr>
            <w:tcW w:w="4464" w:type="dxa"/>
          </w:tcPr>
          <w:p>
            <w:r>
              <w:rPr>
                <w:sz w:val="17"/>
              </w:rPr>
              <w:t>State specific objectives clearly, including prespecified causal hypotheses (if any). State that MR is a method that, under specific assumptions, intends to estimate causal effects.</w:t>
            </w:r>
          </w:p>
        </w:tc>
        <w:tc>
          <w:tcPr>
            <w:tcW w:w="3456" w:type="dxa"/>
          </w:tcPr>
          <w:p>
            <w:r>
              <w:rPr>
                <w:sz w:val="17"/>
              </w:rPr>
              <w:t>Background, paragraphs 4–5 and "The insomnia–AD pair serves as a deliberately challenging test case" paragraph: no prior commitment to causal direction was made before analysis (pre-specified); objective is graded validation, not effect discovery.</w:t>
            </w:r>
          </w:p>
        </w:tc>
      </w:tr>
      <w:tr>
        <w:trPr/>
        <w:tc>
          <w:tcPr>
            <w:tcW w:w="792" w:type="dxa"/>
          </w:tcPr>
          <w:p>
            <w:r>
              <w:rPr>
                <w:sz w:val="17"/>
              </w:rPr>
              <w:t>4</w:t>
            </w:r>
          </w:p>
        </w:tc>
        <w:tc>
          <w:tcPr>
            <w:tcW w:w="1656" w:type="dxa"/>
          </w:tcPr>
          <w:p>
            <w:r>
              <w:rPr>
                <w:sz w:val="17"/>
              </w:rPr>
              <w:t>Methods — Study design and data sources</w:t>
            </w:r>
          </w:p>
        </w:tc>
        <w:tc>
          <w:tcPr>
            <w:tcW w:w="4464" w:type="dxa"/>
          </w:tcPr>
          <w:p>
            <w:r>
              <w:rPr>
                <w:sz w:val="17"/>
              </w:rPr>
              <w:t>Present key elements of the study design early in the article... a Setting; b Participants (sample size, power calculations); c Measurement/QC/selection of genetic variants; d Exposure/outcome assessment and diagnostic criteria; e Ethics approval/informed consent if relevant.</w:t>
            </w:r>
          </w:p>
        </w:tc>
        <w:tc>
          <w:tcPr>
            <w:tcW w:w="3456" w:type="dxa"/>
          </w:tcPr>
          <w:p>
            <w:r>
              <w:rPr>
                <w:sz w:val="17"/>
              </w:rPr>
              <w:t>a/b: Methods, "Data sources" — all GWAS sources with consortia, sample sizes and case counts (e.g., Kunkle/Bellenguez AD, Jansen 2019 insomnia, GARD EAS AD n=6,518 with 2,919 cases); power calculated analytically per analysis via the mRnd binary-outcome approximation (Brion 2013/Brumpton 2020; Methods, "Instrument validity..."; primary EUR R2=0.0022, MDE@80% OR 1.25; EAS power in Gate 6); reported in Methods and Supplementary power table. c/d: Methods, "Data sources" + gate-specific methods paragraphs (instrument extraction at P&lt;5×10⁻⁸ via TwoSampleMR v0.6.8; clumping r²&lt;0.001). e: Declarations — secondary analysis of public summary statistics; no individual-level data; IRB approval not required (stated in Methods: all analyses used publicly available GWAS summary statistics).</w:t>
            </w:r>
          </w:p>
        </w:tc>
      </w:tr>
      <w:tr>
        <w:trPr/>
        <w:tc>
          <w:tcPr>
            <w:tcW w:w="792" w:type="dxa"/>
          </w:tcPr>
          <w:p>
            <w:r>
              <w:rPr>
                <w:sz w:val="17"/>
              </w:rPr>
              <w:t>5</w:t>
            </w:r>
          </w:p>
        </w:tc>
        <w:tc>
          <w:tcPr>
            <w:tcW w:w="1656" w:type="dxa"/>
          </w:tcPr>
          <w:p>
            <w:r>
              <w:rPr>
                <w:sz w:val="17"/>
              </w:rPr>
              <w:t>Methods — Assumptions</w:t>
            </w:r>
          </w:p>
        </w:tc>
        <w:tc>
          <w:tcPr>
            <w:tcW w:w="4464" w:type="dxa"/>
          </w:tcPr>
          <w:p>
            <w:r>
              <w:rPr>
                <w:sz w:val="17"/>
              </w:rPr>
              <w:t>Explicitly state the 3 core instrumental variable (IV) assumptions for the main analysis (relevance, independence, and exclusion restriction), as well as assumptions for any additional or sensitivity analysis.</w:t>
            </w:r>
          </w:p>
        </w:tc>
        <w:tc>
          <w:tcPr>
            <w:tcW w:w="3456" w:type="dxa"/>
          </w:tcPr>
          <w:p>
            <w:r>
              <w:rPr>
                <w:sz w:val="17"/>
              </w:rPr>
              <w:t>Methods, "Framework architecture and theoretical rationale": each gate operationalizes one failure mode — relevance (F-statistics, mean F=38.5 forward), independence (Gate 2 LD-clump + MRlap overlap correction), exclusion restriction (MR-Egger intercept, CAUSE directional pleiotropy model, MVMR direct-effect adjustment). Explicit assumption mapping in Fig 1 and the "Why this order" paragraph.</w:t>
            </w:r>
          </w:p>
        </w:tc>
      </w:tr>
      <w:tr>
        <w:trPr/>
        <w:tc>
          <w:tcPr>
            <w:tcW w:w="792" w:type="dxa"/>
          </w:tcPr>
          <w:p>
            <w:r>
              <w:rPr>
                <w:sz w:val="17"/>
              </w:rPr>
              <w:t>6</w:t>
            </w:r>
          </w:p>
        </w:tc>
        <w:tc>
          <w:tcPr>
            <w:tcW w:w="1656" w:type="dxa"/>
          </w:tcPr>
          <w:p>
            <w:r>
              <w:rPr>
                <w:sz w:val="17"/>
              </w:rPr>
              <w:t>Methods — Statistical methods</w:t>
            </w:r>
          </w:p>
        </w:tc>
        <w:tc>
          <w:tcPr>
            <w:tcW w:w="4464" w:type="dxa"/>
          </w:tcPr>
          <w:p>
            <w:r>
              <w:rPr>
                <w:sz w:val="17"/>
              </w:rPr>
              <w:t>Describe statistical methods and statistics used: a quantitative variables (scale/units/model); b genetic variant handling/weights; c MR estimator and covariates (2-sample adjustment); d missing data; e multiple testing.</w:t>
            </w:r>
          </w:p>
        </w:tc>
        <w:tc>
          <w:tcPr>
            <w:tcW w:w="3456" w:type="dxa"/>
          </w:tcPr>
          <w:p>
            <w:r>
              <w:rPr>
                <w:sz w:val="17"/>
              </w:rPr>
              <w:t>a/b/c: Methods, gate-specific paragraphs — IVW (inverse-variance weighted) as primary estimator; weighted median and MR-Egger as secondary; Wald ratio for single-instrument analyses; per-SNP F-statistics formula given. e: Benjamini-Hochberg FDR for protein (36-protein screen) and metabolite mediation panels. d: summary statistics used in full (no individual-level missing-data problem; N/A).</w:t>
            </w:r>
          </w:p>
        </w:tc>
      </w:tr>
      <w:tr>
        <w:trPr/>
        <w:tc>
          <w:tcPr>
            <w:tcW w:w="792" w:type="dxa"/>
          </w:tcPr>
          <w:p>
            <w:r>
              <w:rPr>
                <w:sz w:val="17"/>
              </w:rPr>
              <w:t>7</w:t>
            </w:r>
          </w:p>
        </w:tc>
        <w:tc>
          <w:tcPr>
            <w:tcW w:w="1656" w:type="dxa"/>
          </w:tcPr>
          <w:p>
            <w:r>
              <w:rPr>
                <w:sz w:val="17"/>
              </w:rPr>
              <w:t>Methods — Assessment of assumptions</w:t>
            </w:r>
          </w:p>
        </w:tc>
        <w:tc>
          <w:tcPr>
            <w:tcW w:w="4464" w:type="dxa"/>
          </w:tcPr>
          <w:p>
            <w:r>
              <w:rPr>
                <w:sz w:val="17"/>
              </w:rPr>
              <w:t>Describe any methods or prior knowledge used to assess the assumptions or justify their validity.</w:t>
            </w:r>
          </w:p>
        </w:tc>
        <w:tc>
          <w:tcPr>
            <w:tcW w:w="3456" w:type="dxa"/>
          </w:tcPr>
          <w:p>
            <w:r>
              <w:rPr>
                <w:sz w:val="17"/>
              </w:rPr>
              <w:t>Methods, "Instrument validity, sensitivity diagnostics, and statistical power": Cochran Q (Q=3,660, df=2,461), MR-PRESSO global distortion, reverse MR-Egger intercept, leave-one-out (range −0.238 to −0.033, zero sign flips), Steiger directionality (reported uninformative).</w:t>
            </w:r>
          </w:p>
        </w:tc>
      </w:tr>
      <w:tr>
        <w:trPr/>
        <w:tc>
          <w:tcPr>
            <w:tcW w:w="792" w:type="dxa"/>
          </w:tcPr>
          <w:p>
            <w:r>
              <w:rPr>
                <w:sz w:val="17"/>
              </w:rPr>
              <w:t>8</w:t>
            </w:r>
          </w:p>
        </w:tc>
        <w:tc>
          <w:tcPr>
            <w:tcW w:w="1656" w:type="dxa"/>
          </w:tcPr>
          <w:p>
            <w:r>
              <w:rPr>
                <w:sz w:val="17"/>
              </w:rPr>
              <w:t>Methods — Sensitivity/additional analyses</w:t>
            </w:r>
          </w:p>
        </w:tc>
        <w:tc>
          <w:tcPr>
            <w:tcW w:w="4464" w:type="dxa"/>
          </w:tcPr>
          <w:p>
            <w:r>
              <w:rPr>
                <w:sz w:val="17"/>
              </w:rPr>
              <w:t>Describe any sensitivity analyses or additional analyses performed (comparison of estimates across approaches, independent replication, bias techniques, instrument validation, simulations).</w:t>
            </w:r>
          </w:p>
        </w:tc>
        <w:tc>
          <w:tcPr>
            <w:tcW w:w="3456" w:type="dxa"/>
          </w:tcPr>
          <w:p>
            <w:r>
              <w:rPr>
                <w:sz w:val="17"/>
              </w:rPr>
              <w:t>Gate 2 sensitivity battery (loose/tight clump thresholds, chromosome-19-excluded MVMR); CAUSE; MRlap; two-step mediation with exposure-substitution checks; cross-ancestry (EAS) replication battery; simulation study (43,200 replicates; Methods, "Simulation operating characteristics").</w:t>
            </w:r>
          </w:p>
        </w:tc>
      </w:tr>
      <w:tr>
        <w:trPr/>
        <w:tc>
          <w:tcPr>
            <w:tcW w:w="792" w:type="dxa"/>
          </w:tcPr>
          <w:p>
            <w:r>
              <w:rPr>
                <w:sz w:val="17"/>
              </w:rPr>
              <w:t>9</w:t>
            </w:r>
          </w:p>
        </w:tc>
        <w:tc>
          <w:tcPr>
            <w:tcW w:w="1656" w:type="dxa"/>
          </w:tcPr>
          <w:p>
            <w:r>
              <w:rPr>
                <w:sz w:val="17"/>
              </w:rPr>
              <w:t>Methods — Software and preregistration</w:t>
            </w:r>
          </w:p>
        </w:tc>
        <w:tc>
          <w:tcPr>
            <w:tcW w:w="4464" w:type="dxa"/>
          </w:tcPr>
          <w:p>
            <w:r>
              <w:rPr>
                <w:sz w:val="17"/>
              </w:rPr>
              <w:t>a Name statistical software and packages (version/settings). b State whether the study protocol was preregistered (when and where).</w:t>
            </w:r>
          </w:p>
        </w:tc>
        <w:tc>
          <w:tcPr>
            <w:tcW w:w="3456" w:type="dxa"/>
          </w:tcPr>
          <w:p>
            <w:r>
              <w:rPr>
                <w:sz w:val="17"/>
              </w:rPr>
              <w:t>a: Methods, "Software and reproducibility" — R 4.5.2, Python 3.13, TwoSampleMR 0.6.8, coloc 5.2.3, MRlap 0.0.3.1, cause 1.2.2, MVMR 0.4; versioned codebase (GitHub/Zenodo DOI cited in Code Availability). b: No formal preregistration; the six-gate hierarchy and control-case selection were pre-specified before grading (Methods, "Pre-specified logic and anti-post-hoc justification"); this is disclosed transparently.</w:t>
            </w:r>
          </w:p>
        </w:tc>
      </w:tr>
      <w:tr>
        <w:trPr/>
        <w:tc>
          <w:tcPr>
            <w:tcW w:w="792" w:type="dxa"/>
          </w:tcPr>
          <w:p>
            <w:r>
              <w:rPr>
                <w:sz w:val="17"/>
              </w:rPr>
              <w:t>10</w:t>
            </w:r>
          </w:p>
        </w:tc>
        <w:tc>
          <w:tcPr>
            <w:tcW w:w="1656" w:type="dxa"/>
          </w:tcPr>
          <w:p>
            <w:r>
              <w:rPr>
                <w:sz w:val="17"/>
              </w:rPr>
              <w:t>Results — Descriptive data</w:t>
            </w:r>
          </w:p>
        </w:tc>
        <w:tc>
          <w:tcPr>
            <w:tcW w:w="4464" w:type="dxa"/>
          </w:tcPr>
          <w:p>
            <w:r>
              <w:rPr>
                <w:sz w:val="17"/>
              </w:rPr>
              <w:t>a Numbers at each stage/reasons for exclusion; b summary statistics for exposures/outcomes; c-d for 2-sample MR: justification of similar variant-exposure associations across samples; information on sample overlap.</w:t>
            </w:r>
          </w:p>
        </w:tc>
        <w:tc>
          <w:tcPr>
            <w:tcW w:w="3456" w:type="dxa"/>
          </w:tcPr>
          <w:p>
            <w:r>
              <w:rPr>
                <w:sz w:val="17"/>
              </w:rPr>
              <w:t>Instrument counts at every stage reported in Results (2,462 → 54 after loose clump → 37 tight clump; harmonized SNP counts per case: e.g., LDL→CAD 73 SNPs, Education→T2D 317 SNPs). Sample overlap quantified and corrected by MRlap (Methods Gate 2; Results Gate 2). Exposure/outcome GWAS descriptors (consortium, ancestry, n, cases) in Methods "Data sources".</w:t>
            </w:r>
          </w:p>
        </w:tc>
      </w:tr>
      <w:tr>
        <w:trPr/>
        <w:tc>
          <w:tcPr>
            <w:tcW w:w="792" w:type="dxa"/>
          </w:tcPr>
          <w:p>
            <w:r>
              <w:rPr>
                <w:sz w:val="17"/>
              </w:rPr>
              <w:t>11</w:t>
            </w:r>
          </w:p>
        </w:tc>
        <w:tc>
          <w:tcPr>
            <w:tcW w:w="1656" w:type="dxa"/>
          </w:tcPr>
          <w:p>
            <w:r>
              <w:rPr>
                <w:sz w:val="17"/>
              </w:rPr>
              <w:t>Results — Main results</w:t>
            </w:r>
          </w:p>
        </w:tc>
        <w:tc>
          <w:tcPr>
            <w:tcW w:w="4464" w:type="dxa"/>
          </w:tcPr>
          <w:p>
            <w:r>
              <w:rPr>
                <w:sz w:val="17"/>
              </w:rPr>
              <w:t>Report variant-exposure and variant-outcome associations; report MR estimates with uncertainty on an interpretable scale; consider absolute-risk translation; consider plots (forest/scatter).</w:t>
            </w:r>
          </w:p>
        </w:tc>
        <w:tc>
          <w:tcPr>
            <w:tcW w:w="3456" w:type="dxa"/>
          </w:tcPr>
          <w:p>
            <w:r>
              <w:rPr>
                <w:sz w:val="17"/>
              </w:rPr>
              <w:t>Results Gates 1–5 report all IVW/WM/Egger betas with SEs and P values (e.g., forward insomnia→AD β=+0.104, P=9.3×10⁻⁴ unclumped; β=−0.130, P=0.52 clumped). Fig 2A forest plot; Fig 3 education PheWAS forest; Fig 4 two-step mediation; per-case detail in Supplementary Table S8.</w:t>
            </w:r>
          </w:p>
        </w:tc>
      </w:tr>
      <w:tr>
        <w:trPr/>
        <w:tc>
          <w:tcPr>
            <w:tcW w:w="792" w:type="dxa"/>
          </w:tcPr>
          <w:p>
            <w:r>
              <w:rPr>
                <w:sz w:val="17"/>
              </w:rPr>
              <w:t>12</w:t>
            </w:r>
          </w:p>
        </w:tc>
        <w:tc>
          <w:tcPr>
            <w:tcW w:w="1656" w:type="dxa"/>
          </w:tcPr>
          <w:p>
            <w:r>
              <w:rPr>
                <w:sz w:val="17"/>
              </w:rPr>
              <w:t>Results — Assessment of assumptions</w:t>
            </w:r>
          </w:p>
        </w:tc>
        <w:tc>
          <w:tcPr>
            <w:tcW w:w="4464" w:type="dxa"/>
          </w:tcPr>
          <w:p>
            <w:r>
              <w:rPr>
                <w:sz w:val="17"/>
              </w:rPr>
              <w:t>[Assessment of IV assumption validity in results: heterogeneity, pleiotropy, instrument strength, robustness of estimates.]</w:t>
            </w:r>
          </w:p>
        </w:tc>
        <w:tc>
          <w:tcPr>
            <w:tcW w:w="3456" w:type="dxa"/>
          </w:tcPr>
          <w:p>
            <w:r>
              <w:rPr>
                <w:sz w:val="17"/>
              </w:rPr>
              <w:t>Per-gate verdicts in Results ("Verdict at Gate N"): heterogeneity Q, Egger intercept P, leave-one-out stability, colocalization PP.H4, MVMR direct effects — each reported with statistics; inter-rater reliability of gate scoring (κ grade-level 0.76; quadratic-weighted 0.94; per-gate 0.89) in Results, framework validation.</w:t>
            </w:r>
          </w:p>
        </w:tc>
      </w:tr>
      <w:tr>
        <w:trPr/>
        <w:tc>
          <w:tcPr>
            <w:tcW w:w="792" w:type="dxa"/>
          </w:tcPr>
          <w:p>
            <w:r>
              <w:rPr>
                <w:sz w:val="17"/>
              </w:rPr>
              <w:t>13</w:t>
            </w:r>
          </w:p>
        </w:tc>
        <w:tc>
          <w:tcPr>
            <w:tcW w:w="1656" w:type="dxa"/>
          </w:tcPr>
          <w:p>
            <w:r>
              <w:rPr>
                <w:sz w:val="17"/>
              </w:rPr>
              <w:t>Results — Additional analyses / negative controls</w:t>
            </w:r>
          </w:p>
        </w:tc>
        <w:tc>
          <w:tcPr>
            <w:tcW w:w="4464" w:type="dxa"/>
          </w:tcPr>
          <w:p>
            <w:r>
              <w:rPr>
                <w:sz w:val="17"/>
              </w:rPr>
              <w:t>[Additional analyses: negative/outcome controls, mediation, subgroup or domain analyses.]</w:t>
            </w:r>
          </w:p>
        </w:tc>
        <w:tc>
          <w:tcPr>
            <w:tcW w:w="3456" w:type="dxa"/>
          </w:tcPr>
          <w:p>
            <w:r>
              <w:rPr>
                <w:sz w:val="17"/>
              </w:rPr>
              <w:t>Negative control BMI→AD (Grade D, F=66); Height→CAD Grade A positive-control family; systematic negative-control search (~120 GWAS IDs across ~50 traits; Supplementary Table S6); simulation operating characteristics (sensitivity 0.97/specificity 1.00 ideal scenario; FDR ≤0.18 under directional pleiotropy) in Results + Supplementary Fig 5/Table S9.</w:t>
            </w:r>
          </w:p>
        </w:tc>
      </w:tr>
      <w:tr>
        <w:trPr/>
        <w:tc>
          <w:tcPr>
            <w:tcW w:w="792" w:type="dxa"/>
          </w:tcPr>
          <w:p>
            <w:r>
              <w:rPr>
                <w:sz w:val="17"/>
              </w:rPr>
              <w:t>14</w:t>
            </w:r>
          </w:p>
        </w:tc>
        <w:tc>
          <w:tcPr>
            <w:tcW w:w="1656" w:type="dxa"/>
          </w:tcPr>
          <w:p>
            <w:r>
              <w:rPr>
                <w:sz w:val="17"/>
              </w:rPr>
              <w:t>Discussion — Key results</w:t>
            </w:r>
          </w:p>
        </w:tc>
        <w:tc>
          <w:tcPr>
            <w:tcW w:w="4464" w:type="dxa"/>
          </w:tcPr>
          <w:p>
            <w:r>
              <w:rPr>
                <w:sz w:val="17"/>
              </w:rPr>
              <w:t>Summarise key results with reference to study objectives.</w:t>
            </w:r>
          </w:p>
        </w:tc>
        <w:tc>
          <w:tcPr>
            <w:tcW w:w="3456" w:type="dxa"/>
          </w:tcPr>
          <w:p>
            <w:r>
              <w:rPr>
                <w:sz w:val="17"/>
              </w:rPr>
              <w:t>Discussion, "Central advance" and "Framework synthesis" recapitulation: insomnia→AD reclassified as APOE-centered shared liability (Grade C), not directed causation; education protective (Grade A).</w:t>
            </w:r>
          </w:p>
        </w:tc>
      </w:tr>
      <w:tr>
        <w:trPr/>
        <w:tc>
          <w:tcPr>
            <w:tcW w:w="792" w:type="dxa"/>
          </w:tcPr>
          <w:p>
            <w:r>
              <w:rPr>
                <w:sz w:val="17"/>
              </w:rPr>
              <w:t>15</w:t>
            </w:r>
          </w:p>
        </w:tc>
        <w:tc>
          <w:tcPr>
            <w:tcW w:w="1656" w:type="dxa"/>
          </w:tcPr>
          <w:p>
            <w:r>
              <w:rPr>
                <w:sz w:val="17"/>
              </w:rPr>
              <w:t>Discussion — Limitations</w:t>
            </w:r>
          </w:p>
        </w:tc>
        <w:tc>
          <w:tcPr>
            <w:tcW w:w="4464" w:type="dxa"/>
          </w:tcPr>
          <w:p>
            <w:r>
              <w:rPr>
                <w:sz w:val="17"/>
              </w:rPr>
              <w:t>Discuss limitations of the study, taking into account sources of potential bias or imprecision; discuss direction and magnitude of any potential bias.</w:t>
            </w:r>
          </w:p>
        </w:tc>
        <w:tc>
          <w:tcPr>
            <w:tcW w:w="3456" w:type="dxa"/>
          </w:tcPr>
          <w:p>
            <w:r>
              <w:rPr>
                <w:sz w:val="17"/>
              </w:rPr>
              <w:t>Limitations section: modest cohort size; simulation abstractions; G6 as directional screening rather than formal replication (power &lt;6% for trans-ethnic insomnia→AD transfer); G5 coverage constraints; unresolved nominal CAUSE signal; single formally computed negative control.; primary EUR analysis powered only for OR≥1.25 per SD (power 24% at β=0.10); pruned instrument set confirmed null after confounder-associated SNP exclusion (Supplementary Table S7)</w:t>
            </w:r>
          </w:p>
        </w:tc>
      </w:tr>
      <w:tr>
        <w:trPr/>
        <w:tc>
          <w:tcPr>
            <w:tcW w:w="792" w:type="dxa"/>
          </w:tcPr>
          <w:p>
            <w:r>
              <w:rPr>
                <w:sz w:val="17"/>
              </w:rPr>
              <w:t>16</w:t>
            </w:r>
          </w:p>
        </w:tc>
        <w:tc>
          <w:tcPr>
            <w:tcW w:w="1656" w:type="dxa"/>
          </w:tcPr>
          <w:p>
            <w:r>
              <w:rPr>
                <w:sz w:val="17"/>
              </w:rPr>
              <w:t>Discussion — Interpretation</w:t>
            </w:r>
          </w:p>
        </w:tc>
        <w:tc>
          <w:tcPr>
            <w:tcW w:w="4464" w:type="dxa"/>
          </w:tcPr>
          <w:p>
            <w:r>
              <w:rPr>
                <w:sz w:val="17"/>
              </w:rPr>
              <w:t>a Consider alternative explanations; b discuss biological mechanism plausibility and gene-environment equivalence assumption; c cautious use of causal language; clinical relevance.</w:t>
            </w:r>
          </w:p>
        </w:tc>
        <w:tc>
          <w:tcPr>
            <w:tcW w:w="3456" w:type="dxa"/>
          </w:tcPr>
          <w:p>
            <w:r>
              <w:rPr>
                <w:sz w:val="17"/>
              </w:rPr>
              <w:t>Discussion: shared-liability vs directed-causation alternatives reconciled with published MR literature; colocalization asymmetry interpretation (APOE ε4); deliberate cautious language ("shared liability", "screening only"); translational implications section addresses clinical relevance (HDL/torcetrapib analogy, education→AD cognitive reserve).</w:t>
            </w:r>
          </w:p>
        </w:tc>
      </w:tr>
      <w:tr>
        <w:trPr/>
        <w:tc>
          <w:tcPr>
            <w:tcW w:w="792" w:type="dxa"/>
          </w:tcPr>
          <w:p>
            <w:r>
              <w:rPr>
                <w:sz w:val="17"/>
              </w:rPr>
              <w:t>17</w:t>
            </w:r>
          </w:p>
        </w:tc>
        <w:tc>
          <w:tcPr>
            <w:tcW w:w="1656" w:type="dxa"/>
          </w:tcPr>
          <w:p>
            <w:r>
              <w:rPr>
                <w:sz w:val="17"/>
              </w:rPr>
              <w:t>Discussion — Generalizability</w:t>
            </w:r>
          </w:p>
        </w:tc>
        <w:tc>
          <w:tcPr>
            <w:tcW w:w="4464" w:type="dxa"/>
          </w:tcPr>
          <w:p>
            <w:r>
              <w:rPr>
                <w:sz w:val="17"/>
              </w:rPr>
              <w:t>Discuss generalizability: (a) to other populations; (b) other exposure periods; (c) other exposure levels.</w:t>
            </w:r>
          </w:p>
        </w:tc>
        <w:tc>
          <w:tcPr>
            <w:tcW w:w="3456" w:type="dxa"/>
          </w:tcPr>
          <w:p>
            <w:r>
              <w:rPr>
                <w:sz w:val="17"/>
              </w:rPr>
              <w:t>Gate 6 cross-ancestry checks (EUR→EAS, five pairs) directly address population generalizability; "Beyond MR" discussion section extends the framework to other -omics settings; ancestry transferability named a primary determinant of evidence grade.</w:t>
            </w:r>
          </w:p>
        </w:tc>
      </w:tr>
      <w:tr>
        <w:trPr/>
        <w:tc>
          <w:tcPr>
            <w:tcW w:w="792" w:type="dxa"/>
          </w:tcPr>
          <w:p>
            <w:r>
              <w:rPr>
                <w:sz w:val="17"/>
              </w:rPr>
              <w:t>18</w:t>
            </w:r>
          </w:p>
        </w:tc>
        <w:tc>
          <w:tcPr>
            <w:tcW w:w="1656" w:type="dxa"/>
          </w:tcPr>
          <w:p>
            <w:r>
              <w:rPr>
                <w:sz w:val="17"/>
              </w:rPr>
              <w:t>Other information — Funding</w:t>
            </w:r>
          </w:p>
        </w:tc>
        <w:tc>
          <w:tcPr>
            <w:tcW w:w="4464" w:type="dxa"/>
          </w:tcPr>
          <w:p>
            <w:r>
              <w:rPr>
                <w:sz w:val="17"/>
              </w:rPr>
              <w:t>Give the source of funding and the role of the funders for the present study and, if applicable, for the original study on which the present article is based.</w:t>
            </w:r>
          </w:p>
        </w:tc>
        <w:tc>
          <w:tcPr>
            <w:tcW w:w="3456" w:type="dxa"/>
          </w:tcPr>
          <w:p>
            <w:r>
              <w:rPr>
                <w:sz w:val="17"/>
              </w:rPr>
              <w:t>No external funding was received for this study (to be confirmed/updated by the authors in the submission system per PLOS policy; funding source of original GWAS consortia are cited within their primary publications).</w:t>
            </w:r>
          </w:p>
        </w:tc>
      </w:tr>
      <w:tr>
        <w:trPr/>
        <w:tc>
          <w:tcPr>
            <w:tcW w:w="792" w:type="dxa"/>
          </w:tcPr>
          <w:p>
            <w:r>
              <w:rPr>
                <w:sz w:val="17"/>
              </w:rPr>
              <w:t>19</w:t>
            </w:r>
          </w:p>
        </w:tc>
        <w:tc>
          <w:tcPr>
            <w:tcW w:w="1656" w:type="dxa"/>
          </w:tcPr>
          <w:p>
            <w:r>
              <w:rPr>
                <w:sz w:val="17"/>
              </w:rPr>
              <w:t>Other information — Data availability</w:t>
            </w:r>
          </w:p>
        </w:tc>
        <w:tc>
          <w:tcPr>
            <w:tcW w:w="4464" w:type="dxa"/>
          </w:tcPr>
          <w:p>
            <w:r>
              <w:rPr>
                <w:sz w:val="17"/>
              </w:rPr>
              <w:t>Provide data used for all analyses, or report where/how they can be accessed; provide statistical code needed to replicate results, or state whether and where it is publicly available.</w:t>
            </w:r>
          </w:p>
        </w:tc>
        <w:tc>
          <w:tcPr>
            <w:tcW w:w="3456" w:type="dxa"/>
          </w:tcPr>
          <w:p>
            <w:r>
              <w:rPr>
                <w:sz w:val="17"/>
              </w:rPr>
              <w:t>Declarations, "Availability of data and materials": all GWAS summary statistics publicly available via IEU OpenGWAS under listed accessions; "Code Availability": versioned codebase (25 R modules + Python) on GitHub (ming13333/iad-falsification-framework) archived on Zenodo (DOI 10.5281/zenodo.21858125).</w:t>
            </w:r>
          </w:p>
        </w:tc>
      </w:tr>
      <w:tr>
        <w:trPr/>
        <w:tc>
          <w:tcPr>
            <w:tcW w:w="792" w:type="dxa"/>
          </w:tcPr>
          <w:p>
            <w:r>
              <w:rPr>
                <w:sz w:val="17"/>
              </w:rPr>
              <w:t>20</w:t>
            </w:r>
          </w:p>
        </w:tc>
        <w:tc>
          <w:tcPr>
            <w:tcW w:w="1656" w:type="dxa"/>
          </w:tcPr>
          <w:p>
            <w:r>
              <w:rPr>
                <w:sz w:val="17"/>
              </w:rPr>
              <w:t>Other information — Competing interests</w:t>
            </w:r>
          </w:p>
        </w:tc>
        <w:tc>
          <w:tcPr>
            <w:tcW w:w="4464" w:type="dxa"/>
          </w:tcPr>
          <w:p>
            <w:r>
              <w:rPr>
                <w:sz w:val="17"/>
              </w:rPr>
              <w:t>All authors should declare all potential competing interests.</w:t>
            </w:r>
          </w:p>
        </w:tc>
        <w:tc>
          <w:tcPr>
            <w:tcW w:w="3456" w:type="dxa"/>
          </w:tcPr>
          <w:p>
            <w:r>
              <w:rPr>
                <w:sz w:val="17"/>
              </w:rPr>
              <w:t>Declarations, "Competing interests": the authors declare no competing interests.</w:t>
            </w:r>
          </w:p>
        </w:tc>
      </w:tr>
    </w:tbl>
    <w:p>
      <w:pPr>
        <w:spacing w:after="120"/>
      </w:pPr>
    </w:p>
    <w:p>
      <w:pPr>
        <w:spacing w:after="120"/>
      </w:pP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w="http://schemas.openxmlformats.org/wordprocessingml/2006/main">
  <w:font w:name="Arial">
    <w:panose1 w:val="020B0604020202020204"/>
    <w:charset w:val="00" w:characterSet="ISO-8859-1"/>
    <w:family w:val="auto"/>
    <w:pitch w:val="variable"/>
    <w:sig w:usb0="E0002AFF" w:usb1="C0007843" w:usb2="00000009" w:usb3="00000000" w:csb0="000001FF" w:csb1="00000000"/>
  </w:font>
  <w:font w:name="Courier">
    <w:panose1 w:val="02000500000000000000"/>
    <w:charset w:val="00" w:characterSet="ISO-8859-1"/>
    <w:family w:val="auto"/>
    <w:pitch w:val="variable"/>
    <w:sig w:usb0="00000003" w:usb1="00000000" w:usb2="00000000" w:usb3="00000000" w:csb0="00000001" w:csb1="00000000"/>
  </w:font>
  <w:font w:name="Calibri">
    <w:panose1 w:val="020F0502020204030204"/>
    <w:charset w:val="00" w:characterSet="ISO-8859-1"/>
    <w:family w:val="auto"/>
    <w:pitch w:val="variable"/>
    <w:sig w:usb0="E10002FF" w:usb1="4000ACFF" w:usb2="00000009" w:usb3="00000000" w:csb0="0000019F" w:csb1="00000000"/>
  </w:font>
  <w:font w:name="Symbol">
    <w:panose1 w:val="00000000000000000000"/>
    <w:charset w:val="02" w:characterSet="ISO-8859-1"/>
    <w:family w:val="auto"/>
    <w:pitch w:val="variable"/>
    <w:sig w:usb0="00000000" w:usb1="10000000" w:usb2="00000000" w:usb3="00000000" w:csb0="80000000" w:csb1="00000000"/>
  </w:font>
  <w:font w:name="ＭＳ ゴシック">
    <w:panose1 w:val="00000000000000000000"/>
    <w:charset w:val="80" w:characterSet="ISO-8859-1"/>
    <w:family w:val="modern"/>
    <w:notTrueType w:val="1"/>
    <w:pitch w:val="fixed"/>
    <w:sig w:usb0="00000001" w:usb1="08070000" w:usb2="00000010" w:usb3="00000000" w:csb0="00020000"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s>
</file>

<file path=word/numbering.xml><?xml version="1.0" encoding="utf-8"?>
<w:numbering xmlns:w="http://schemas.openxmlformats.org/wordprocessingml/2006/main">
  <w:abstractNum w:abstractNumId="0">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1">
    <w:nsid w:val="FFFFFF7F"/>
    <w:multiLevelType w:val="singleLevel"/>
    <w:tmpl w:val="38441652"/>
    <w:lvl w:ilvl="0">
      <w:start w:val="1"/>
      <w:numFmt w:val="decimal"/>
      <w:pStyle w:val="000034"/>
      <w:lvlText w:val="%1."/>
      <w:lvlJc w:val="left"/>
      <w:pPr>
        <w:tabs>
          <w:tab w:val="num" w:pos="720"/>
        </w:tabs>
        <w:ind w:left="720" w:hanging="360"/>
      </w:pPr>
    </w:lvl>
  </w:abstractNum>
  <w:abstractNum w:abstractNumId="2">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abstractNum w:abstractNumId="3">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4">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5">
    <w:nsid w:val="FFFFFF7E"/>
    <w:multiLevelType w:val="singleLevel"/>
    <w:tmpl w:val="FB12693A"/>
    <w:lvl w:ilvl="0">
      <w:start w:val="1"/>
      <w:numFmt w:val="decimal"/>
      <w:pStyle w:val="000036"/>
      <w:lvlText w:val="%1."/>
      <w:lvlJc w:val="left"/>
      <w:pPr>
        <w:tabs>
          <w:tab w:val="num" w:pos="1080"/>
        </w:tabs>
        <w:ind w:left="1080" w:hanging="360"/>
      </w:pPr>
    </w:lvl>
  </w:abstractNum>
  <w:num w:numId="4">
    <w:abstractNumId w:val="0"/>
  </w:num>
  <w:num w:numId="2">
    <w:abstractNumId w:val="1"/>
  </w:num>
  <w:num w:numId="3">
    <w:abstractNumId w:val="2"/>
  </w:num>
  <w:num w:numId="1">
    <w:abstractNumId w:val="5"/>
  </w:num>
  <w:num w:numId="6">
    <w:abstractNumId w:val="4"/>
  </w:num>
  <w:num w:numId="5">
    <w:abstractNumId w:val="3"/>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compatibilityMode" w:uri="http://schemas.microsoft.com/office/word" w:val="14"/>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Dark List Accent 5" w:uiPriority="70" w:semiHidden="0" w:unhideWhenUsed="0"/>
    <w:lsdException w:name="No Spacing" w:uiPriority="1" w:semiHidden="0" w:unhideWhenUsed="0" w:qFormat="1"/>
    <w:lsdException w:name="Medium List 2" w:uiPriority="66" w:semiHidden="0" w:unhideWhenUsed="0"/>
    <w:lsdException w:name="Dark List Accent 3" w:uiPriority="70" w:semiHidden="0" w:unhideWhenUsed="0"/>
    <w:lsdException w:name="TOC Heading" w:uiPriority="39" w:qFormat="1"/>
    <w:lsdException w:name="Colorful List" w:uiPriority="72" w:semiHidden="0" w:unhideWhenUsed="0"/>
    <w:lsdException w:name="Colorful Grid Accent 6" w:uiPriority="73" w:semiHidden="0" w:unhideWhenUsed="0"/>
    <w:lsdException w:name="Medium Shading 1 Accent 4" w:uiPriority="63" w:semiHidden="0" w:unhideWhenUsed="0"/>
    <w:lsdException w:name="heading 7" w:uiPriority="9" w:qFormat="1"/>
    <w:lsdException w:name="Colorful Shading Accent 2" w:uiPriority="71" w:semiHidden="0" w:unhideWhenUsed="0"/>
    <w:lsdException w:name="Medium Shading 1 Accent 2" w:uiPriority="63" w:semiHidden="0" w:unhideWhenUsed="0"/>
    <w:lsdException w:name="Colorful List Accent 4" w:uiPriority="72" w:semiHidden="0" w:unhideWhenUsed="0"/>
    <w:lsdException w:name="heading 1" w:uiPriority="9" w:semiHidden="0" w:unhideWhenUsed="0" w:qFormat="1"/>
    <w:lsdException w:name="Medium Shading 2 Accent 3" w:uiPriority="64" w:semiHidden="0" w:unhideWhenUsed="0"/>
    <w:lsdException w:name="Colorful Shading Accent 4" w:uiPriority="71" w:semiHidden="0" w:unhideWhenUsed="0"/>
    <w:lsdException w:name="List Paragraph" w:uiPriority="34" w:semiHidden="0" w:unhideWhenUsed="0" w:qFormat="1"/>
    <w:lsdException w:name="Medium Shading 1 Accent 1" w:uiPriority="63" w:semiHidden="0" w:unhideWhenUsed="0"/>
    <w:lsdException w:name="Medium Shading 1 Accent 5" w:uiPriority="63" w:semiHidden="0" w:unhideWhenUsed="0"/>
    <w:lsdException w:name="Medium List 1" w:uiPriority="65" w:semiHidden="0" w:unhideWhenUsed="0"/>
    <w:lsdException w:name="Light List Accent 6" w:uiPriority="61" w:semiHidden="0" w:unhideWhenUsed="0"/>
    <w:lsdException w:name="Colorful List Accent 1" w:uiPriority="72" w:semiHidden="0" w:unhideWhenUsed="0"/>
    <w:lsdException w:name="Colorful Shading Accent 3" w:uiPriority="71" w:semiHidden="0" w:unhideWhenUsed="0"/>
    <w:lsdException w:name="Medium Shading 2 Accent 6" w:uiPriority="64" w:semiHidden="0" w:unhideWhenUsed="0"/>
    <w:lsdException w:name="Colorful List Accent 5" w:uiPriority="72" w:semiHidden="0" w:unhideWhenUsed="0"/>
    <w:lsdException w:name="Medium Grid 1 Accent 1" w:uiPriority="67" w:semiHidden="0" w:unhideWhenUsed="0"/>
    <w:lsdException w:name="Medium List 2 Accent 6" w:uiPriority="66" w:semiHidden="0" w:unhideWhenUsed="0"/>
    <w:lsdException w:name="Medium Grid 2 Accent 2" w:uiPriority="68" w:semiHidden="0" w:unhideWhenUsed="0"/>
    <w:lsdException w:name="Medium Grid 1 Accent 5" w:uiPriority="67" w:semiHidden="0" w:unhideWhenUsed="0"/>
    <w:lsdException w:name="toc 1" w:uiPriority="39"/>
    <w:lsdException w:name="Subtle Emphasis" w:uiPriority="19" w:semiHidden="0" w:unhideWhenUsed="0" w:qFormat="1"/>
    <w:lsdException w:name="Light List Accent 1" w:uiPriority="61" w:semiHidden="0" w:unhideWhenUsed="0"/>
    <w:lsdException w:name="toc 5" w:uiPriority="39"/>
    <w:lsdException w:name="heading 4" w:uiPriority="9" w:qFormat="1"/>
    <w:lsdException w:name="Medium Grid 3 Accent 4" w:uiPriority="69" w:semiHidden="0" w:unhideWhenUsed="0"/>
    <w:lsdException w:name="Medium List 1 Accent 5" w:uiPriority="65" w:semiHidden="0" w:unhideWhenUsed="0"/>
    <w:lsdException w:name="heading 8" w:uiPriority="9" w:qFormat="1"/>
    <w:lsdException w:name="Medium List 1 Accent 1" w:uiPriority="65" w:semiHidden="0" w:unhideWhenUsed="0"/>
    <w:lsdException w:name="Intense Emphasis" w:uiPriority="21" w:semiHidden="0" w:unhideWhenUsed="0" w:qFormat="1"/>
    <w:lsdException w:name="Light Grid Accent 6" w:uiPriority="62" w:semiHidden="0" w:unhideWhenUsed="0"/>
    <w:lsdException w:name="Light Shading Accent 2" w:uiPriority="60" w:semiHidden="0" w:unhideWhenUsed="0"/>
    <w:lsdException w:name="Medium Shading 1 Accent 6" w:uiPriority="63" w:semiHidden="0" w:unhideWhenUsed="0"/>
    <w:lsdException w:name="Medium List 2 Accent 3" w:uiPriority="66" w:semiHidden="0" w:unhideWhenUsed="0"/>
    <w:lsdException w:name="Medium List 2 Accent 5" w:uiPriority="66" w:semiHidden="0" w:unhideWhenUsed="0"/>
    <w:lsdException w:name="Title" w:uiPriority="10" w:semiHidden="0" w:unhideWhenUsed="0" w:qFormat="1"/>
    <w:lsdException w:name="Light Grid Accent 1" w:uiPriority="62" w:semiHidden="0" w:unhideWhenUsed="0"/>
    <w:lsdException w:name="Medium Grid 2 Accent 1" w:uiPriority="68" w:semiHidden="0" w:unhideWhenUsed="0"/>
    <w:lsdException w:name="Medium Shading 2" w:uiPriority="64" w:semiHidden="0" w:unhideWhenUsed="0"/>
    <w:lsdException w:name="toc 8" w:uiPriority="39"/>
    <w:lsdException w:name="Medium Grid 1 Accent 2" w:uiPriority="67" w:semiHidden="0" w:unhideWhenUsed="0"/>
    <w:lsdException w:name="Medium Grid 2 Accent 5" w:uiPriority="68" w:semiHidden="0" w:unhideWhenUsed="0"/>
    <w:lsdException w:name="toc 2" w:uiPriority="39"/>
    <w:lsdException w:name="Light List Accent 2" w:uiPriority="61" w:semiHidden="0" w:unhideWhenUsed="0"/>
    <w:lsdException w:name="Light Shading Accent 3" w:uiPriority="60" w:semiHidden="0" w:unhideWhenUsed="0"/>
    <w:lsdException w:name="Medium List 2 Accent 2" w:uiPriority="66" w:semiHidden="0" w:unhideWhenUsed="0"/>
    <w:lsdException w:name="Medium Grid 2 Accent 6" w:uiPriority="68" w:semiHidden="0" w:unhideWhenUsed="0"/>
    <w:lsdException w:name="Medium Grid 3" w:uiPriority="69" w:semiHidden="0" w:unhideWhenUsed="0"/>
    <w:lsdException w:name="toc 9" w:uiPriority="39"/>
    <w:lsdException w:name="Colorful Grid" w:uiPriority="73" w:semiHidden="0" w:unhideWhenUsed="0"/>
    <w:lsdException w:name="Medium List 1 Accent 6" w:uiPriority="65" w:semiHidden="0" w:unhideWhenUsed="0"/>
    <w:lsdException w:name="Normal" w:uiPriority="0" w:semiHidden="0" w:unhideWhenUsed="0" w:qFormat="1"/>
    <w:lsdException w:name="Medium Grid 2" w:uiPriority="68" w:semiHidden="0" w:unhideWhenUsed="0"/>
    <w:lsdException w:name="Light List Accent 4" w:uiPriority="61" w:semiHidden="0" w:unhideWhenUsed="0"/>
    <w:lsdException w:name="Colorful Grid Accent 4" w:uiPriority="73" w:semiHidden="0" w:unhideWhenUsed="0"/>
    <w:lsdException w:name="Medium Grid 3 Accent 1" w:uiPriority="69" w:semiHidden="0" w:unhideWhenUsed="0"/>
    <w:lsdException w:name="heading 5" w:uiPriority="9" w:qFormat="1"/>
    <w:lsdException w:name="Medium Grid 1" w:uiPriority="67" w:semiHidden="0" w:unhideWhenUsed="0"/>
    <w:lsdException w:name="Light Grid Accent 2" w:uiPriority="62" w:semiHidden="0" w:unhideWhenUsed="0"/>
    <w:lsdException w:name="Light Shading Accent 6" w:uiPriority="60" w:semiHidden="0" w:unhideWhenUsed="0"/>
    <w:lsdException w:name="Colorful List Accent 2" w:uiPriority="72" w:semiHidden="0" w:unhideWhenUsed="0"/>
    <w:lsdException w:name="Colorful Grid Accent 1" w:uiPriority="73" w:semiHidden="0" w:unhideWhenUsed="0"/>
    <w:lsdException w:name="Medium Shading 2 Accent 5" w:uiPriority="64" w:semiHidden="0" w:unhideWhenUsed="0"/>
    <w:lsdException w:name="Light List Accent 5" w:uiPriority="61" w:semiHidden="0" w:unhideWhenUsed="0"/>
    <w:lsdException w:name="Colorful Grid Accent 5" w:uiPriority="73" w:semiHidden="0" w:unhideWhenUsed="0"/>
    <w:lsdException w:name="Medium Shading 1 Accent 3" w:uiPriority="63" w:semiHidden="0" w:unhideWhenUsed="0"/>
    <w:lsdException w:name="Quote" w:uiPriority="29" w:semiHidden="0" w:unhideWhenUsed="0" w:qFormat="1"/>
    <w:lsdException w:name="Colorful Shading Accent 5" w:uiPriority="71" w:semiHidden="0" w:unhideWhenUsed="0"/>
    <w:lsdException w:name="Medium Shading 2 Accent 2" w:uiPriority="64" w:semiHidden="0" w:unhideWhenUsed="0"/>
    <w:lsdException w:name="Dark List Accent 4" w:uiPriority="70" w:semiHidden="0" w:unhideWhenUsed="0"/>
    <w:lsdException w:name="Colorful Shading Accent 1" w:uiPriority="71" w:semiHidden="0" w:unhideWhenUsed="0"/>
    <w:lsdException w:name="Colorful List Accent 3" w:uiPriority="72" w:semiHidden="0" w:unhideWhenUsed="0"/>
    <w:lsdException w:name="Table Grid" w:uiPriority="59" w:semiHidden="0" w:unhideWhenUsed="0"/>
    <w:lsdException w:name="Bibliography" w:uiPriority="37"/>
    <w:lsdException w:name="Book Title" w:uiPriority="33" w:semiHidden="0" w:unhideWhenUsed="0" w:qFormat="1"/>
    <w:lsdException w:name="Medium Grid 3 Accent 2" w:uiPriority="69" w:semiHidden="0" w:unhideWhenUsed="0"/>
    <w:lsdException w:name="heading 2" w:uiPriority="9" w:qFormat="1"/>
    <w:lsdException w:name="Medium Grid 3 Accent 6" w:uiPriority="69" w:semiHidden="0" w:unhideWhenUsed="0"/>
    <w:lsdException w:name="Colorful Shading" w:uiPriority="71" w:semiHidden="0" w:unhideWhenUsed="0"/>
    <w:lsdException w:name="heading 6" w:uiPriority="9" w:qFormat="1"/>
    <w:lsdException w:name="Default Paragraph Font" w:uiPriority="1"/>
    <w:lsdException w:name="Medium Grid 3 Accent 5" w:uiPriority="69" w:semiHidden="0" w:unhideWhenUsed="0"/>
    <w:lsdException w:name="Intense Quote" w:uiPriority="30" w:semiHidden="0" w:unhideWhenUsed="0" w:qFormat="1"/>
    <w:lsdException w:name="Medium Shading 1" w:uiPriority="63" w:semiHidden="0" w:unhideWhenUsed="0"/>
    <w:lsdException w:name="heading 9" w:uiPriority="9" w:qFormat="1"/>
    <w:lsdException w:name="Medium Grid 3 Accent 3" w:uiPriority="69" w:semiHidden="0" w:unhideWhenUsed="0"/>
    <w:lsdException w:name="Revision" w:unhideWhenUsed="0"/>
    <w:lsdException w:name="heading 3" w:uiPriority="9" w:qFormat="1"/>
    <w:lsdException w:name="Colorful List Accent 6" w:uiPriority="72" w:semiHidden="0" w:unhideWhenUsed="0"/>
    <w:lsdException w:name="Colorful Shading Accent 6" w:uiPriority="71" w:semiHidden="0" w:unhideWhenUsed="0"/>
    <w:lsdException w:name="Medium Shading 2 Accent 1" w:uiPriority="64" w:semiHidden="0" w:unhideWhenUsed="0"/>
    <w:lsdException w:name="Medium List 2 Accent 1" w:uiPriority="66" w:semiHidden="0" w:unhideWhenUsed="0"/>
    <w:lsdException w:name="Medium Grid 1 Accent 6" w:uiPriority="67" w:semiHidden="0" w:unhideWhenUsed="0"/>
    <w:lsdException w:name="toc 6" w:uiPriority="39"/>
    <w:lsdException w:name="Medium Grid 2 Accent 3" w:uiPriority="68" w:semiHidden="0" w:unhideWhenUsed="0"/>
    <w:lsdException w:name="Strong" w:uiPriority="22" w:semiHidden="0" w:unhideWhenUsed="0" w:qFormat="1"/>
    <w:lsdException w:name="Medium List 2 Accent 4" w:uiPriority="66" w:semiHidden="0" w:unhideWhenUsed="0"/>
    <w:lsdException w:name="Dark List" w:uiPriority="70" w:semiHidden="0" w:unhideWhenUsed="0"/>
    <w:lsdException w:name="Medium Grid 1 Accent 3" w:uiPriority="67" w:semiHidden="0" w:unhideWhenUsed="0"/>
    <w:lsdException w:name="Subtitle" w:uiPriority="11" w:semiHidden="0" w:unhideWhenUsed="0" w:qFormat="1"/>
    <w:lsdException w:name="Intense Reference" w:uiPriority="32" w:semiHidden="0" w:unhideWhenUsed="0" w:qFormat="1"/>
    <w:lsdException w:name="Medium Grid 2 Accent 4" w:uiPriority="68" w:semiHidden="0" w:unhideWhenUsed="0"/>
    <w:lsdException w:name="Light List Accent 3" w:uiPriority="61" w:semiHidden="0" w:unhideWhenUsed="0"/>
    <w:lsdException w:name="toc 3" w:uiPriority="39"/>
    <w:lsdException w:name="Dark List Accent 1" w:uiPriority="70" w:semiHidden="0" w:unhideWhenUsed="0"/>
    <w:lsdException w:name="Placeholder Text" w:unhideWhenUsed="0"/>
    <w:lsdException w:name="toc 7" w:uiPriority="39"/>
    <w:lsdException w:name="Medium List 1 Accent 2" w:uiPriority="65" w:semiHidden="0" w:unhideWhenUsed="0"/>
    <w:lsdException w:name="Medium List 1 Accent 4" w:uiPriority="65" w:semiHidden="0" w:unhideWhenUsed="0"/>
    <w:lsdException w:name="Light Shading" w:uiPriority="60" w:semiHidden="0" w:unhideWhenUsed="0"/>
    <w:lsdException w:name="Colorful Grid Accent 2" w:uiPriority="73" w:semiHidden="0" w:unhideWhenUsed="0"/>
    <w:lsdException w:name="Subtle Reference" w:uiPriority="31" w:semiHidden="0" w:unhideWhenUsed="0" w:qFormat="1"/>
    <w:lsdException w:name="Medium List 1 Accent 3" w:uiPriority="65" w:semiHidden="0" w:unhideWhenUsed="0"/>
    <w:lsdException w:name="Emphasis" w:uiPriority="20" w:semiHidden="0" w:unhideWhenUsed="0" w:qFormat="1"/>
    <w:lsdException w:name="Light List" w:uiPriority="61" w:semiHidden="0" w:unhideWhenUsed="0"/>
    <w:lsdException w:name="Light Grid Accent 4" w:uiPriority="62" w:semiHidden="0" w:unhideWhenUsed="0"/>
    <w:lsdException w:name="Light Shading Accent 4" w:uiPriority="60" w:semiHidden="0" w:unhideWhenUsed="0"/>
    <w:lsdException w:name="caption" w:uiPriority="35" w:qFormat="1"/>
    <w:lsdException w:name="Colorful Grid Accent 3" w:uiPriority="73" w:semiHidden="0" w:unhideWhenUsed="0"/>
    <w:lsdException w:name="Light Grid Accent 3" w:uiPriority="62" w:semiHidden="0" w:unhideWhenUsed="0"/>
    <w:lsdException w:name="Medium Grid 1 Accent 4" w:uiPriority="67" w:semiHidden="0" w:unhideWhenUsed="0"/>
    <w:lsdException w:name="Light Shading Accent 1" w:uiPriority="60" w:semiHidden="0" w:unhideWhenUsed="0"/>
    <w:lsdException w:name="Dark List Accent 2" w:uiPriority="70" w:semiHidden="0" w:unhideWhenUsed="0"/>
    <w:lsdException w:name="Medium Shading 2 Accent 4" w:uiPriority="64" w:semiHidden="0" w:unhideWhenUsed="0"/>
    <w:lsdException w:name="Light Grid Accent 5" w:uiPriority="62" w:semiHidden="0" w:unhideWhenUsed="0"/>
    <w:lsdException w:name="toc 4" w:uiPriority="39"/>
    <w:lsdException w:name="Light Shading Accent 5" w:uiPriority="60" w:semiHidden="0" w:unhideWhenUsed="0"/>
    <w:lsdException w:name="Dark List Accent 6" w:uiPriority="70" w:semiHidden="0" w:unhideWhenUsed="0"/>
    <w:lsdException w:name="Light Grid" w:uiPriority="62" w:semiHidden="0" w:unhideWhenUsed="0"/>
  </w:latentStyles>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25" w:customStyle="1">
    <w:name w:val="Body Text 2 Char"/>
    <w:basedOn w:val="000005"/>
    <w:link w:val="000024"/>
    <w:uiPriority w:val="99"/>
    <w:rsid w:val="00AA1D8D"/>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lastCol">
      <w:rPr>
        <w:b w:val="1"/>
        <w:bCs w:val="1"/>
      </w:rPr>
    </w:tblStyle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paragraph" w:styleId="000026">
    <w:name w:val="Body Text 3"/>
    <w:basedOn w:val="000002"/>
    <w:link w:val="000027"/>
    <w:uiPriority w:val="99"/>
    <w:unhideWhenUsed w:val="1"/>
    <w:rsid w:val="00AA1D8D"/>
    <w:pPr>
      <w:spacing w:after="120"/>
    </w:pPr>
    <w:rPr>
      <w:sz w:val="16"/>
      <w:szCs w:val="16"/>
    </w:r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Horz">
      <w:tblPr/>
      <w:tcPr>
        <w:shd w:val="clear" w:color="auto" w:fill="808080" w:themeFill="text1" w:themeFillTint="7F"/>
      </w:tcPr>
    </w:tblStylePr>
    <w:tblStylePr w:type="firstRow">
      <w:rPr>
        <w:b w:val="1"/>
        <w:bCs w:val="1"/>
      </w:rPr>
    </w:tblStylePr>
    <w:tblStylePr w:type="lastRow">
      <w:rPr>
        <w:b w:val="1"/>
        <w:bCs w:val="1"/>
      </w:rPr>
      <w:tblPr/>
      <w:tcPr>
        <w:tcBorders>
          <w:top w:val="single" w:color="404040" w:themeColor="text1" w:themeTint="BF" w:sz="18" w:space="0"/>
        </w:tcBorders>
      </w:tcPr>
    </w:tblStylePr>
    <w:tblStylePr w:type="firstCol">
      <w:rPr>
        <w:b w:val="1"/>
        <w:bCs w:val="1"/>
      </w:rPr>
    </w:tblStylePr>
    <w:tblStylePr w:type="band1Vert">
      <w:tblPr/>
      <w:tcPr>
        <w:shd w:val="clear" w:color="auto" w:fill="808080" w:themeFill="text1" w:themeFillTint="7F"/>
      </w:tcPr>
    </w:tblStylePr>
    <w:tblStylePr w:type="lastCol">
      <w:rPr>
        <w:b w:val="1"/>
        <w:bCs w:val="1"/>
      </w:rPr>
    </w:tblStyle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character" w:styleId="000044">
    <w:name w:val="Intense Emphasis"/>
    <w:basedOn w:val="000005"/>
    <w:uiPriority w:val="21"/>
    <w:qFormat w:val="1"/>
    <w:rsid w:val="00FC693F"/>
    <w:rPr>
      <w:b w:val="1"/>
      <w:bCs w:val="1"/>
      <w:i w:val="1"/>
      <w:iCs w:val="1"/>
      <w:color w:val="4F81BD" w:themeColor="accent1"/>
    </w:r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swCell">
      <w:tblPr/>
      <w:tcPr>
        <w:tcBorders>
          <w:top w:val="nil"/>
        </w:tcBorders>
      </w:tcPr>
    </w:tblStylePr>
    <w:tblStylePr w:type="band1Vert">
      <w:tblPr/>
      <w:tcPr>
        <w:tcBorders>
          <w:left w:val="nil"/>
          <w:right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Vert">
      <w:tblPr/>
      <w:tcPr>
        <w:shd w:val="clear" w:color="auto" w:fill="E6EED5" w:themeFill="accent3" w:themeFillTint="3F"/>
      </w:tcPr>
    </w:tblStyle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val="1"/>
        <w:bCs w:val="1"/>
      </w:rPr>
      <w:tblPr/>
      <w:tcPr>
        <w:tcBorders>
          <w:top w:val="single" w:color="4BACC6" w:themeColor="accent5" w:sz="8" w:space="0"/>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Vert">
      <w:tblPr/>
      <w:tcPr>
        <w:shd w:val="clear" w:color="auto" w:fill="D2EAF1" w:themeFill="accent5" w:themeFillTint="3F"/>
      </w:tcPr>
    </w:tblStylePr>
    <w:tblStylePr w:type="firstCol">
      <w:rPr>
        <w:b w:val="1"/>
        <w:bCs w:val="1"/>
      </w:rPr>
    </w:tblStylePr>
  </w:style>
  <w:style w:type="paragraph" w:styleId="00000a">
    <w:name w:val="heading 2"/>
    <w:basedOn w:val="000002"/>
    <w:next w:val="000002"/>
    <w:link w:val="00000b"/>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paragraph" w:styleId="000039">
    <w:name w:val="List Continue 3"/>
    <w:basedOn w:val="000002"/>
    <w:uiPriority w:val="99"/>
    <w:unhideWhenUsed w:val="1"/>
    <w:rsid w:val="0029639D"/>
    <w:pPr>
      <w:spacing w:after="120"/>
      <w:ind w:left="1080"/>
      <w:contextualSpacing w:val="1"/>
    </w:p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firstCol">
      <w:rPr>
        <w:b w:val="1"/>
        <w:bCs w:val="1"/>
      </w:r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character" w:styleId="00003f">
    <w:name w:val="Strong"/>
    <w:basedOn w:val="000005"/>
    <w:uiPriority w:val="22"/>
    <w:qFormat w:val="1"/>
    <w:rsid w:val="00FC693F"/>
    <w:rPr>
      <w:b w:val="1"/>
      <w:bCs w:val="1"/>
    </w:r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character" w:styleId="000004" w:customStyle="1">
    <w:name w:val="Header Char"/>
    <w:basedOn w:val="000005"/>
    <w:link w:val="000003"/>
    <w:uiPriority w:val="99"/>
    <w:rsid w:val="00E618BF"/>
  </w:style>
  <w:style w:type="paragraph" w:styleId="000036">
    <w:name w:val="List Number 3"/>
    <w:basedOn w:val="000002"/>
    <w:uiPriority w:val="99"/>
    <w:unhideWhenUsed w:val="1"/>
    <w:rsid w:val="0029639D"/>
    <w:pPr>
      <w:numPr>
        <w:numId w:val="1"/>
      </w:numPr>
      <w:contextualSpacing w:val="1"/>
    </w:pPr>
  </w:style>
  <w:style w:type="character" w:styleId="00003d" w:customStyle="1">
    <w:name w:val="Quote Char"/>
    <w:basedOn w:val="000005"/>
    <w:link w:val="00003c"/>
    <w:uiPriority w:val="29"/>
    <w:rsid w:val="00FC693F"/>
    <w:rPr>
      <w:i w:val="1"/>
      <w:iCs w:val="1"/>
      <w:color w:val="000000" w:themeColor="text1"/>
    </w:rPr>
  </w:style>
  <w:style w:type="paragraph" w:styleId="00001c">
    <w:name w:val="No Spacing"/>
    <w:uiPriority w:val="1"/>
    <w:qFormat w:val="1"/>
    <w:rsid w:val="00FC693F"/>
    <w:pPr>
      <w:spacing w:after="0" w:line="240" w:lineRule="auto"/>
    </w:p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character" w:styleId="000023" w:customStyle="1">
    <w:name w:val="Body Text Char"/>
    <w:basedOn w:val="000005"/>
    <w:link w:val="000022"/>
    <w:uiPriority w:val="99"/>
    <w:rsid w:val="00AA1D8D"/>
  </w:style>
  <w:style w:type="paragraph" w:styleId="000021">
    <w:name w:val="List Paragraph"/>
    <w:basedOn w:val="000002"/>
    <w:uiPriority w:val="34"/>
    <w:qFormat w:val="1"/>
    <w:rsid w:val="00FC693F"/>
    <w:pPr>
      <w:ind w:left="720"/>
      <w:contextualSpacing w:val="1"/>
    </w:pPr>
  </w:style>
  <w:style w:type="paragraph" w:styleId="000034">
    <w:name w:val="List Number 2"/>
    <w:basedOn w:val="000002"/>
    <w:uiPriority w:val="99"/>
    <w:unhideWhenUsed w:val="1"/>
    <w:rsid w:val="0029639D"/>
    <w:pPr>
      <w:numPr>
        <w:numId w:val="2"/>
      </w:numPr>
      <w:contextualSpacing w:val="1"/>
    </w:p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lastCol">
      <w:rPr>
        <w:b w:val="1"/>
        <w:bCs w:val="1"/>
      </w:r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Horz">
      <w:tblPr/>
      <w:tcPr>
        <w:shd w:val="clear" w:color="auto" w:fill="CCCCCC" w:themeFill="tex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firstRow">
      <w:rPr>
        <w:b w:val="1"/>
        <w:bCs w:val="1"/>
      </w:rPr>
      <w:tblPr/>
      <w:tcPr>
        <w:shd w:val="clear" w:color="auto" w:fill="B6DDE8" w:themeFill="accent5" w:themeFillTint="66"/>
      </w:tcPr>
    </w:tblStylePr>
    <w:tblStylePr w:type="band1Horz">
      <w:tblPr/>
      <w:tcPr>
        <w:shd w:val="clear" w:color="auto" w:fill="A5D5E2" w:themeFill="accent5" w:themeFillTint="7F"/>
      </w:tc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band1Vert">
      <w:tblPr/>
      <w:tcPr>
        <w:tcBorders>
          <w:left w:val="nil"/>
          <w:right w:val="nil"/>
          <w:insideH w:val="nil"/>
          <w:insideV w:val="nil"/>
        </w:tcBorders>
        <w:shd w:val="clear" w:color="auto" w:fill="DFD8E8" w:themeFill="accent4" w:themeFillTint="3F"/>
      </w:tcPr>
    </w:tblStyle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Col">
      <w:rPr>
        <w:b w:val="1"/>
        <w:bCs w:val="1"/>
      </w:rPr>
    </w:tblStylePr>
    <w:tblStylePr w:type="band1Vert">
      <w:tblPr/>
      <w:tcPr>
        <w:shd w:val="clear" w:color="auto" w:fill="EFD3D2" w:themeFill="accent2" w:themeFillTint="3F"/>
      </w:tcPr>
    </w:tblStylePr>
  </w:style>
  <w:style w:type="paragraph" w:styleId="00003c">
    <w:name w:val="Quote"/>
    <w:basedOn w:val="000002"/>
    <w:next w:val="000002"/>
    <w:link w:val="00003d"/>
    <w:uiPriority w:val="29"/>
    <w:qFormat w:val="1"/>
    <w:rsid w:val="00FC693F"/>
    <w:rPr>
      <w:i w:val="1"/>
      <w:iCs w:val="1"/>
      <w:color w:val="000000" w:themeColor="text1"/>
    </w:r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paragraph" w:styleId="000024">
    <w:name w:val="Body Text 2"/>
    <w:basedOn w:val="000002"/>
    <w:link w:val="000025"/>
    <w:uiPriority w:val="99"/>
    <w:unhideWhenUsed w:val="1"/>
    <w:rsid w:val="00AA1D8D"/>
    <w:pPr>
      <w:spacing w:after="120" w:line="480" w:lineRule="auto"/>
    </w:p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firstCol">
      <w:rPr>
        <w:b w:val="1"/>
        <w:bCs w:val="1"/>
      </w:rPr>
    </w:tblStyle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Horz">
      <w:tblPr/>
      <w:tcPr>
        <w:shd w:val="clear" w:color="auto" w:fill="DFA7A6" w:themeFill="accent2" w:themeFillTint="7F"/>
      </w:tcPr>
    </w:tblStylePr>
    <w:tblStylePr w:type="lastCol">
      <w:rPr>
        <w:b w:val="1"/>
        <w:bCs w:val="1"/>
      </w:rPr>
    </w:tblStylePr>
    <w:tblStylePr w:type="firstCol">
      <w:rPr>
        <w:b w:val="1"/>
        <w:bCs w:val="1"/>
      </w:rPr>
    </w:tblStylePr>
    <w:tblStylePr w:type="band1Vert">
      <w:tblPr/>
      <w:tcPr>
        <w:shd w:val="clear" w:color="auto" w:fill="DFA7A6" w:themeFill="accent2" w:themeFillTint="7F"/>
      </w:tcPr>
    </w:tblStylePr>
    <w:tblStylePr w:type="lastRow">
      <w:rPr>
        <w:b w:val="1"/>
        <w:bCs w:val="1"/>
      </w:rPr>
      <w:tblPr/>
      <w:tcPr>
        <w:tcBorders>
          <w:top w:val="single" w:color="CF7B79" w:themeColor="accent2" w:themeTint="BF" w:sz="18" w:space="0"/>
        </w:tcBorders>
      </w:tcPr>
    </w:tblStylePr>
    <w:tblStylePr w:type="firstRow">
      <w:rPr>
        <w:b w:val="1"/>
        <w:bCs w:val="1"/>
      </w:r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ne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w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val="1"/>
        <w:bCs w:val="1"/>
        <w:color w:val="000000" w:themeColor="text1"/>
      </w:rPr>
      <w:tblPr/>
      <w:tcPr>
        <w:shd w:val="clear" w:color="auto" w:fill="F8EDED" w:themeFill="accent2"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DFA7A6" w:themeFill="accent2"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nwCell">
      <w:tblPr/>
      <w:tcPr>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swCell">
      <w:tblPr/>
      <w:tcPr>
        <w:tcBorders>
          <w:top w:val="nil"/>
        </w:tcBorders>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band1Horz">
      <w:tblPr/>
      <w:tcPr>
        <w:shd w:val="clear" w:color="auto" w:fill="A7BFDE" w:themeFill="accent1" w:themeFillTint="7F"/>
      </w:tcPr>
    </w:tblStylePr>
    <w:tblStylePr w:type="firstRow">
      <w:rPr>
        <w:b w:val="1"/>
        <w:bCs w:val="1"/>
      </w:rPr>
    </w:tblStylePr>
    <w:tblStylePr w:type="lastCol">
      <w:rPr>
        <w:b w:val="1"/>
        <w:bCs w:val="1"/>
      </w:rPr>
    </w:tblStylePr>
    <w:tblStylePr w:type="band1Vert">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nwCell">
      <w:tblPr/>
      <w:tcPr>
        <w:shd w:val="clear" w:color="auto" w:fill="FFFFFF" w:themeFill="background1"/>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band1Vert">
      <w:tblPr/>
      <w:tcPr>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swCell">
      <w:tblPr/>
      <w:tcPr>
        <w:tcBorders>
          <w:top w:val="nil"/>
        </w:tcBorders>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style>
  <w:style w:type="paragraph" w:styleId="000008">
    <w:name w:val="heading 1"/>
    <w:basedOn w:val="000002"/>
    <w:next w:val="000002"/>
    <w:link w:val="000009"/>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Col">
      <w:rPr>
        <w:b w:val="1"/>
        <w:bCs w:val="1"/>
      </w:rPr>
    </w:tblStylePr>
    <w:tblStylePr w:type="la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band1Vert">
      <w:tblPr/>
      <w:tcPr>
        <w:tcBorders>
          <w:top w:val="nil"/>
          <w:left w:val="nil"/>
          <w:bottom w:val="nil"/>
          <w:right w:val="nil"/>
          <w:insideH w:val="nil"/>
          <w:insideV w:val="nil"/>
        </w:tcBorders>
        <w:shd w:val="clear" w:color="auto" w:fill="FDE4D0" w:themeFill="accent6" w:themeFillTint="3F"/>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firstCol">
      <w:rPr>
        <w:b w:val="1"/>
        <w:bCs w:val="1"/>
      </w:r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lastCol">
      <w:rPr>
        <w:b w:val="1"/>
        <w:bCs w:val="1"/>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Horz">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Col">
      <w:rPr>
        <w:b w:val="1"/>
        <w:bCs w:val="1"/>
      </w:rPr>
    </w:tblStylePr>
    <w:tblStylePr w:type="firstCol">
      <w:rPr>
        <w:b w:val="1"/>
        <w:bCs w:val="1"/>
      </w:r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style>
  <w:style w:type="paragraph" w:styleId="000038">
    <w:name w:val="List Continue 2"/>
    <w:basedOn w:val="000002"/>
    <w:uiPriority w:val="99"/>
    <w:unhideWhenUsed w:val="1"/>
    <w:rsid w:val="0029639D"/>
    <w:pPr>
      <w:spacing w:after="120"/>
      <w:ind w:left="720"/>
      <w:contextualSpacing w:val="1"/>
    </w:pPr>
  </w:style>
  <w:style w:type="paragraph" w:styleId="000030">
    <w:name w:val="List Bullet 3"/>
    <w:basedOn w:val="000002"/>
    <w:uiPriority w:val="99"/>
    <w:unhideWhenUsed w:val="1"/>
    <w:rsid w:val="00326F90"/>
    <w:pPr>
      <w:numPr>
        <w:numId w:val="3"/>
      </w:numPr>
      <w:contextualSpacing w:val="1"/>
    </w:p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character" w:styleId="000005" w:default="1">
    <w:name w:val="Default Paragraph Font"/>
    <w:uiPriority w:val="1"/>
    <w:semiHidden w:val="1"/>
    <w:unhideWhenUsed w:val="1"/>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F79646" w:themeFill="accent6"/>
      </w:tcPr>
    </w:tblStylePr>
    <w:tblStylePr w:type="firstCol">
      <w:rPr>
        <w:b w:val="1"/>
        <w:bCs w:val="1"/>
      </w:rPr>
    </w:tblStylePr>
    <w:tblStylePr w:type="la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Col">
      <w:rPr>
        <w:b w:val="1"/>
        <w:bCs w:val="1"/>
      </w:r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Col">
      <w:rPr>
        <w:b w:val="1"/>
        <w:bCs w:val="1"/>
      </w:rPr>
    </w:tblStylePr>
    <w:tblStylePr w:type="band1Horz">
      <w:tblPr/>
      <w:tcPr>
        <w:tcBorders>
          <w:insideH w:val="nil"/>
          <w:insideV w:val="nil"/>
        </w:tcBorders>
        <w:shd w:val="clear" w:color="auto" w:fill="C0C0C0" w:themeFill="text1" w:themeFillTint="3F"/>
      </w:tcPr>
    </w:tblStylePr>
    <w:tblStylePr w:type="band1Vert">
      <w:tblPr/>
      <w:tcPr>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tblStylePr w:type="lastCol">
      <w:rPr>
        <w:b w:val="1"/>
        <w:bCs w:val="1"/>
      </w:rPr>
    </w:tblStylePr>
    <w:tblStylePr w:type="firstCol">
      <w:rPr>
        <w:b w:val="1"/>
        <w:bCs w:val="1"/>
      </w:r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paragraph" w:styleId="00000c">
    <w:name w:val="heading 3"/>
    <w:basedOn w:val="000002"/>
    <w:next w:val="000002"/>
    <w:link w:val="00000d"/>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DBE5F1" w:themeFill="accent1" w:themeFillTint="33"/>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paragraph" w:styleId="000037">
    <w:name w:val="List Continue"/>
    <w:basedOn w:val="000002"/>
    <w:uiPriority w:val="99"/>
    <w:unhideWhenUsed w:val="1"/>
    <w:rsid w:val="0029639D"/>
    <w:pPr>
      <w:spacing w:after="120"/>
      <w:ind w:left="360"/>
      <w:contextualSpacing w:val="1"/>
    </w:p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style>
  <w:style w:type="paragraph" w:styleId="000022">
    <w:name w:val="Body Text"/>
    <w:basedOn w:val="000002"/>
    <w:link w:val="000023"/>
    <w:uiPriority w:val="99"/>
    <w:unhideWhenUsed w:val="1"/>
    <w:rsid w:val="00AA1D8D"/>
    <w:pPr>
      <w:spacing w:after="120"/>
    </w:p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tblStylePr w:type="band1Vert">
      <w:tblPr/>
      <w:tcPr>
        <w:shd w:val="clear" w:color="auto" w:fill="D3DFEE" w:themeFill="accent1" w:themeFillTint="3F"/>
      </w:tcPr>
    </w:tblStylePr>
    <w:tblStylePr w:type="lastCol">
      <w:rPr>
        <w:b w:val="1"/>
        <w:bCs w:val="1"/>
      </w:r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Horz">
      <w:tblPr/>
      <w:tcPr>
        <w:tcBorders>
          <w:top w:val="nil"/>
          <w:left w:val="nil"/>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Vert">
      <w:tblPr/>
      <w:tcPr>
        <w:shd w:val="clear" w:color="auto" w:fill="E6EED5" w:themeFill="accent3" w:themeFillTint="3F"/>
      </w:tcPr>
    </w:tblStylePr>
    <w:tblStylePr w:type="band2Horz">
      <w:tblPr/>
      <w:tcPr>
        <w:tcBorders>
          <w:insideH w:val="nil"/>
          <w:insideV w:val="nil"/>
        </w:tcBorders>
      </w:tcPr>
    </w:tblStylePr>
    <w:tblStylePr w:type="band1Horz">
      <w:tblPr/>
      <w:tcPr>
        <w:tcBorders>
          <w:insideH w:val="nil"/>
          <w:insideV w:val="nil"/>
        </w:tcBorders>
        <w:shd w:val="clear" w:color="auto" w:fill="E6EED5" w:themeFill="accent3" w:themeFillTint="3F"/>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shd w:val="clear" w:color="auto" w:fill="CDDDAC" w:themeFill="accent3" w:themeFillTint="7F"/>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band1Vert">
      <w:tblPr/>
      <w:tcPr>
        <w:shd w:val="clear" w:color="auto" w:fill="D6E3BC" w:themeFill="accent3" w:themeFillTint="66"/>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band1Vert">
      <w:tblPr/>
      <w:tcPr>
        <w:shd w:val="clear" w:color="auto" w:fill="BFB1D0" w:themeFill="accent4"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band1Vert">
      <w:tblPr/>
      <w:tcPr>
        <w:shd w:val="clear" w:color="auto" w:fill="B6DDE8" w:themeFill="accent5" w:themeFillTint="66"/>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Horz">
      <w:tblPr/>
      <w:tcPr>
        <w:shd w:val="clear" w:color="auto" w:fill="A5D5E2" w:themeFill="accent5" w:themeFillTint="7F"/>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style>
  <w:style w:type="character" w:styleId="000027" w:customStyle="1">
    <w:name w:val="Body Text 3 Char"/>
    <w:basedOn w:val="000005"/>
    <w:link w:val="000026"/>
    <w:uiPriority w:val="99"/>
    <w:rsid w:val="00AA1D8D"/>
    <w:rPr>
      <w:sz w:val="16"/>
      <w:szCs w:val="16"/>
    </w:r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paragraph" w:styleId="000029">
    <w:name w:val="List 2"/>
    <w:basedOn w:val="000002"/>
    <w:uiPriority w:val="99"/>
    <w:unhideWhenUsed w:val="1"/>
    <w:rsid w:val="00326F90"/>
    <w:pPr>
      <w:ind w:left="720" w:hanging="360"/>
      <w:contextualSpacing w:val="1"/>
    </w:p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val="1"/>
        <w:bCs w:val="1"/>
        <w:color w:val="000000" w:themeColor="text1"/>
      </w:rPr>
      <w:tblPr/>
      <w:tcPr>
        <w:shd w:val="clear" w:color="auto" w:fill="EDF2F8" w:themeFill="accent1"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Vert">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band1Horz">
      <w:tblPr/>
      <w:tcPr>
        <w:shd w:val="clear" w:color="auto" w:fill="E5DFEC" w:themeFill="accent4"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band1Horz">
      <w:tblPr/>
      <w:tcPr>
        <w:shd w:val="clear" w:color="auto" w:fill="FBCAA2" w:themeFill="accent6" w:themeFillTint="7F"/>
      </w:tcPr>
    </w:tblStylePr>
    <w:tblStylePr w:type="firstRow">
      <w:rPr>
        <w:b w:val="1"/>
        <w:bCs w:val="1"/>
      </w:rPr>
    </w:tblStylePr>
    <w:tblStylePr w:type="lastCol">
      <w:rPr>
        <w:b w:val="1"/>
        <w:bCs w:val="1"/>
      </w:rPr>
    </w:tblStylePr>
    <w:tblStylePr w:type="firstCol">
      <w:rPr>
        <w:b w:val="1"/>
        <w:bCs w:val="1"/>
      </w:r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eCell">
      <w:rPr>
        <w:color w:val="000000" w:themeColor="text1"/>
      </w:rPr>
    </w:tblStylePr>
    <w:tblStylePr w:type="band1Horz">
      <w:tblPr/>
      <w:tcPr>
        <w:shd w:val="clear" w:color="auto" w:fill="A7BFDE" w:themeFill="accent1" w:themeFillTint="7F"/>
      </w:tcPr>
    </w:tblStylePr>
    <w:tblStylePr w:type="band1Vert">
      <w:tblPr/>
      <w:tcPr>
        <w:shd w:val="clear" w:color="auto" w:fill="B8CCE4" w:themeFill="accent1" w:themeFillTint="66"/>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style>
  <w:style w:type="paragraph" w:styleId="000002" w:default="1">
    <w:name w:val="Normal"/>
    <w:qFormat w:val="1"/>
    <w:rsid w:val="00FC693F"/>
    <w:rPr>
      <w:rFonts w:ascii="Arial" w:hAnsi="Arial"/>
      <w:sz w:val="20"/>
    </w:r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Col">
      <w:rPr>
        <w:color w:val="FFFFFF" w:themeColor="background1"/>
      </w:rPr>
      <w:tblPr/>
      <w:tcPr>
        <w:shd w:val="clear" w:color="auto" w:fill="000000" w:themeFill="text1" w:themeFillShade="BF"/>
      </w:tcPr>
    </w:tblStylePr>
    <w:tblStylePr w:type="lastRow">
      <w:rPr>
        <w:b w:val="1"/>
        <w:bCs w:val="1"/>
        <w:color w:val="000000" w:themeColor="text1"/>
      </w:rPr>
      <w:tblPr/>
      <w:tcPr>
        <w:shd w:val="clear" w:color="auto" w:fill="999999" w:themeFill="text1" w:themeFillTint="66"/>
      </w:tcPr>
    </w:tblStylePr>
    <w:tblStylePr w:type="band1Horz">
      <w:tblPr/>
      <w:tcPr>
        <w:shd w:val="clear" w:color="auto" w:fill="808080" w:themeFill="text1" w:themeFillTint="7F"/>
      </w:tcPr>
    </w:tblStylePr>
    <w:tblStylePr w:type="firstRow">
      <w:rPr>
        <w:b w:val="1"/>
        <w:bCs w:val="1"/>
      </w:rPr>
      <w:tblPr/>
      <w:tcPr>
        <w:shd w:val="clear" w:color="auto" w:fill="999999" w:themeFill="text1" w:themeFillTint="66"/>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paragraph" w:styleId="00002e">
    <w:name w:val="List Bullet 2"/>
    <w:basedOn w:val="000002"/>
    <w:uiPriority w:val="99"/>
    <w:unhideWhenUsed w:val="1"/>
    <w:rsid w:val="00326F90"/>
    <w:pPr>
      <w:numPr>
        <w:numId w:val="4"/>
      </w:numPr>
      <w:contextualSpacing w:val="1"/>
    </w:p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val="1"/>
        <w:bCs w:val="1"/>
      </w:rPr>
      <w:tblPr/>
      <w:tcPr>
        <w:shd w:val="clear" w:color="auto" w:fill="E5B8B7" w:themeFill="accent2" w:themeFillTint="66"/>
      </w:tcPr>
    </w:tblStylePr>
    <w:tblStylePr w:type="band1Horz">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1Horz">
      <w:tblPr/>
      <w:tcPr>
        <w:tcBorders>
          <w:insideH w:val="nil"/>
          <w:insideV w:val="nil"/>
        </w:tcBorders>
        <w:shd w:val="clear" w:color="auto" w:fill="FDE4D0" w:themeFill="accent6"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lastCol">
      <w:rPr>
        <w:b w:val="1"/>
        <w:bCs w:val="1"/>
      </w:rPr>
    </w:tblStylePr>
    <w:tblStylePr w:type="band2Horz">
      <w:tblPr/>
      <w:tcPr>
        <w:tcBorders>
          <w:insideH w:val="nil"/>
          <w:insideV w:val="nil"/>
        </w:tcBorders>
      </w:tcPr>
    </w:tblStylePr>
    <w:tblStylePr w:type="band1Vert">
      <w:tblPr/>
      <w:tcPr>
        <w:shd w:val="clear" w:color="auto" w:fill="FDE4D0" w:themeFill="accent6" w:themeFillTint="3F"/>
      </w:tcPr>
    </w:tblStyle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firstCol">
      <w:rPr>
        <w:rFonts w:asciiTheme="majorHAnsi" w:hAnsiTheme="majorHAnsi" w:eastAsiaTheme="majorEastAsia" w:cstheme="majorBidi"/>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neCell">
      <w:rPr>
        <w:color w:val="000000" w:themeColor="text1"/>
      </w:r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firstCol">
      <w:rPr>
        <w:b w:val="1"/>
        <w:bCs w:val="1"/>
      </w:r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Col">
      <w:rPr>
        <w:b w:val="1"/>
        <w:bCs w:val="1"/>
      </w:rPr>
    </w:tblStylePr>
    <w:tblStylePr w:type="band1Vert">
      <w:tblPr/>
      <w:tcPr>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2Horz">
      <w:tblPr/>
      <w:tcPr>
        <w:tcBorders>
          <w:insideH w:val="nil"/>
          <w:insideV w:val="nil"/>
        </w:tcBorders>
      </w:tcPr>
    </w:tblStylePr>
    <w:tblStylePr w:type="band1Horz">
      <w:tblPr/>
      <w:tcPr>
        <w:tcBorders>
          <w:insideH w:val="nil"/>
          <w:insideV w:val="nil"/>
        </w:tcBorders>
        <w:shd w:val="clear" w:color="auto" w:fill="DFD8E8" w:themeFill="accent4" w:themeFillTint="3F"/>
      </w:tcPr>
    </w:tblStylePr>
    <w:tblStylePr w:type="firstCol">
      <w:rPr>
        <w:b w:val="1"/>
        <w:bCs w:val="1"/>
      </w:rPr>
    </w:tblStylePr>
  </w:style>
  <w:style w:type="character" w:styleId="000043">
    <w:name w:val="Subtle Emphasis"/>
    <w:basedOn w:val="000005"/>
    <w:uiPriority w:val="19"/>
    <w:qFormat w:val="1"/>
    <w:rsid w:val="00FC693F"/>
    <w:rPr>
      <w:i w:val="1"/>
      <w:iCs w:val="1"/>
      <w:color w:val="808080" w:themeColor="text1" w:themeTint="7F"/>
    </w:r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paragraph" w:styleId="000028">
    <w:name w:val="List"/>
    <w:basedOn w:val="000002"/>
    <w:uiPriority w:val="99"/>
    <w:unhideWhenUsed w:val="1"/>
    <w:rsid w:val="00AA1D8D"/>
    <w:pPr>
      <w:ind w:left="360" w:hanging="360"/>
      <w:contextualSpacing w:val="1"/>
    </w:p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Row">
      <w:rPr>
        <w:b w:val="1"/>
        <w:bCs w:val="1"/>
        <w:color w:val="000000" w:themeColor="text1"/>
      </w:rPr>
      <w:tblPr/>
      <w:tcPr>
        <w:shd w:val="clear" w:color="auto" w:fill="E6E6E6" w:themeFill="text1" w:themeFillTint="19"/>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Vert">
      <w:tblPr/>
      <w:tcPr>
        <w:shd w:val="clear" w:color="auto" w:fill="EFD3D2" w:themeFill="accent2" w:themeFillTint="3F"/>
      </w:tcPr>
    </w:tblStyle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Row">
      <w:rPr>
        <w:b w:val="1"/>
        <w:bCs w:val="1"/>
        <w:color w:val="000000" w:themeColor="text1"/>
      </w:rPr>
      <w:tblPr/>
      <w:tcPr>
        <w:shd w:val="clear" w:color="auto" w:fill="CCC0D9" w:themeFill="accent4" w:themeFillTint="66"/>
      </w:tcPr>
    </w:tblStylePr>
    <w:tblStylePr w:type="band1Horz">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band1Vert">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style>
  <w:style w:type="character" w:styleId="000040">
    <w:name w:val="Emphasis"/>
    <w:basedOn w:val="000005"/>
    <w:uiPriority w:val="20"/>
    <w:qFormat w:val="1"/>
    <w:rsid w:val="00FC693F"/>
    <w:rPr>
      <w:i w:val="1"/>
      <w:iCs w:val="1"/>
    </w:r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lastCol">
      <w:rPr>
        <w:b w:val="1"/>
        <w:bCs w:val="1"/>
      </w:rPr>
    </w:tblStylePr>
    <w:tblStylePr w:type="firstRow">
      <w:rPr>
        <w:b w:val="1"/>
        <w:bCs w:val="1"/>
      </w:rPr>
    </w:tblStylePr>
    <w:tblStylePr w:type="band1Horz">
      <w:tblPr/>
      <w:tcPr>
        <w:shd w:val="clear" w:color="auto" w:fill="A5D5E2" w:themeFill="accent5" w:themeFillTint="7F"/>
      </w:tcPr>
    </w:tblStylePr>
    <w:tblStylePr w:type="firstCol">
      <w:rPr>
        <w:b w:val="1"/>
        <w:bCs w:val="1"/>
      </w:r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val="1"/>
        <w:bCs w:val="1"/>
      </w:rPr>
    </w:tblStylePr>
    <w:tblStylePr w:type="lastCol">
      <w:rPr>
        <w:b w:val="1"/>
        <w:bCs w:val="1"/>
      </w:rPr>
    </w:tblStylePr>
    <w:tblStylePr w:type="band1Horz">
      <w:tblPr/>
      <w:tcPr>
        <w:shd w:val="clear" w:color="auto" w:fill="DAEEF3" w:themeFill="accent5" w:themeFillTint="33"/>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F2DBDB" w:themeFill="accent2" w:themeFillTint="33"/>
      </w:tcPr>
    </w:tblStylePr>
    <w:tblStylePr w:type="firstCol">
      <w:rPr>
        <w:b w:val="1"/>
        <w:bCs w:val="1"/>
      </w:r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Col">
      <w:rPr>
        <w:b w:val="1"/>
        <w:bCs w:val="1"/>
      </w:rPr>
    </w:tblStylePr>
    <w:tblStylePr w:type="band1Horz">
      <w:tblPr/>
      <w:tcPr>
        <w:tcBorders>
          <w:insideH w:val="nil"/>
          <w:insideV w:val="nil"/>
        </w:tcBorders>
        <w:shd w:val="clear" w:color="auto" w:fill="D2EAF1" w:themeFill="accent5" w:themeFillTint="3F"/>
      </w:tcPr>
    </w:tblStylePr>
    <w:tblStylePr w:type="band1Vert">
      <w:tblPr/>
      <w:tcPr>
        <w:shd w:val="clear" w:color="auto" w:fill="D2EAF1" w:themeFill="accent5" w:themeFillTint="3F"/>
      </w:tcPr>
    </w:tblStylePr>
  </w:style>
  <w:style w:type="paragraph" w:styleId="00002a">
    <w:name w:val="List 3"/>
    <w:basedOn w:val="000002"/>
    <w:uiPriority w:val="99"/>
    <w:unhideWhenUsed w:val="1"/>
    <w:rsid w:val="00326F90"/>
    <w:pPr>
      <w:ind w:left="1080" w:hanging="360"/>
      <w:contextualSpacing w:val="1"/>
    </w:pPr>
  </w:style>
  <w:style w:type="paragraph" w:styleId="00002c">
    <w:name w:val="List Bullet"/>
    <w:basedOn w:val="000002"/>
    <w:uiPriority w:val="99"/>
    <w:unhideWhenUsed w:val="1"/>
    <w:rsid w:val="00326F90"/>
    <w:pPr>
      <w:numPr>
        <w:numId w:val="5"/>
      </w:numPr>
      <w:contextualSpacing w:val="1"/>
    </w:p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firstRow">
      <w:rPr>
        <w:b w:val="1"/>
        <w:bCs w:val="1"/>
      </w:rPr>
      <w:tblPr/>
      <w:tcPr>
        <w:shd w:val="clear" w:color="auto" w:fill="FBD4B4" w:themeFill="accent6" w:themeFillTint="66"/>
      </w:tcPr>
    </w:tblStylePr>
    <w:tblStylePr w:type="band1Vert">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tblStylePr w:type="firstCol">
      <w:rPr>
        <w:b w:val="1"/>
        <w:bCs w:val="1"/>
      </w:rPr>
    </w:tblStylePr>
    <w:tblStylePr w:type="band1Vert">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lastRow">
      <w:rPr>
        <w:b w:val="1"/>
        <w:bCs w:val="1"/>
      </w:rPr>
      <w:tblPr/>
      <w:tcPr>
        <w:tcBorders>
          <w:top w:val="single" w:color="9F8AB9" w:themeColor="accent4" w:themeTint="BF" w:sz="18" w:space="0"/>
        </w:tcBorders>
      </w:tcPr>
    </w:tblStylePr>
    <w:tblStylePr w:type="band1Vert">
      <w:tblPr/>
      <w:tcPr>
        <w:shd w:val="clear" w:color="auto" w:fill="BFB1D0" w:themeFill="accent4" w:themeFillTint="7F"/>
      </w:tcPr>
    </w:tblStylePr>
    <w:tblStylePr w:type="firstCol">
      <w:rPr>
        <w:b w:val="1"/>
        <w:bCs w:val="1"/>
      </w:rPr>
    </w:tblStylePr>
    <w:tblStylePr w:type="lastCol">
      <w:rPr>
        <w:b w:val="1"/>
        <w:bCs w:val="1"/>
      </w:rPr>
    </w:tblStylePr>
    <w:tblStylePr w:type="band1Horz">
      <w:tblPr/>
      <w:tcPr>
        <w:shd w:val="clear" w:color="auto" w:fill="BFB1D0" w:themeFill="accent4" w:themeFillTint="7F"/>
      </w:tcPr>
    </w:tblStyle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character" w:styleId="000042" w:customStyle="1">
    <w:name w:val="Intense Quote Char"/>
    <w:basedOn w:val="000005"/>
    <w:link w:val="000041"/>
    <w:uiPriority w:val="30"/>
    <w:rsid w:val="00FC693F"/>
    <w:rPr>
      <w:b w:val="1"/>
      <w:bCs w:val="1"/>
      <w:i w:val="1"/>
      <w:iCs w:val="1"/>
      <w:color w:val="4F81BD" w:themeColor="accent1"/>
    </w:rPr>
  </w:style>
  <w:style w:type="paragraph" w:styleId="000048">
    <w:name w:val="TOC Heading"/>
    <w:basedOn w:val="000008"/>
    <w:next w:val="000002"/>
    <w:uiPriority w:val="39"/>
    <w:semiHidden w:val="1"/>
    <w:unhideWhenUsed w:val="1"/>
    <w:qFormat w:val="1"/>
    <w:rsid w:val="00FC693F"/>
    <w:pPr>
      <w:outlineLvl w:val="9"/>
    </w:p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band1Horz">
      <w:tblPr/>
      <w:tcPr>
        <w:shd w:val="clear" w:color="auto" w:fill="CDDDAC" w:themeFill="accent3" w:themeFillTint="7F"/>
      </w:tcPr>
    </w:tblStylePr>
    <w:tblStylePr w:type="firstCol">
      <w:rPr>
        <w:b w:val="1"/>
        <w:bCs w:val="1"/>
      </w:rPr>
    </w:tblStylePr>
    <w:tblStylePr w:type="firstRow">
      <w:rPr>
        <w:b w:val="1"/>
        <w:bCs w:val="1"/>
      </w:rPr>
    </w:tblStylePr>
    <w:tblStylePr w:type="band1Vert">
      <w:tblPr/>
      <w:tcPr>
        <w:shd w:val="clear" w:color="auto" w:fill="CDDDAC" w:themeFill="accent3" w:themeFillTint="7F"/>
      </w:tcPr>
    </w:tblStylePr>
    <w:tblStylePr w:type="lastCol">
      <w:rPr>
        <w:b w:val="1"/>
        <w:bCs w:val="1"/>
      </w:r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band1Horz">
      <w:tblPr/>
      <w:tcPr>
        <w:shd w:val="clear" w:color="auto" w:fill="EAF1DD" w:themeFill="accent3" w:themeFillTint="33"/>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style>
  <w:style w:type="character" w:styleId="000047">
    <w:name w:val="Book Title"/>
    <w:basedOn w:val="000005"/>
    <w:uiPriority w:val="33"/>
    <w:qFormat w:val="1"/>
    <w:rsid w:val="00FC693F"/>
    <w:rPr>
      <w:b w:val="1"/>
      <w:bCs w:val="1"/>
      <w:smallCaps w:val="1"/>
      <w:spacing w:val="5"/>
    </w:r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style>
  <w:style w:type="character" w:styleId="000045">
    <w:name w:val="Subtle Reference"/>
    <w:basedOn w:val="000005"/>
    <w:uiPriority w:val="31"/>
    <w:qFormat w:val="1"/>
    <w:rsid w:val="00FC693F"/>
    <w:rPr>
      <w:smallCaps w:val="1"/>
      <w:color w:val="C0504D" w:themeColor="accent2"/>
      <w:u w:val="single"/>
    </w:r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nwCell">
      <w:tblPr/>
      <w:tcPr>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swCell">
      <w:tblPr/>
      <w:tcPr>
        <w:tcBorders>
          <w:top w:val="nil"/>
        </w:tcBorders>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style>
  <w:style w:type="paragraph" w:styleId="000032">
    <w:name w:val="List Number"/>
    <w:basedOn w:val="000002"/>
    <w:uiPriority w:val="99"/>
    <w:unhideWhenUsed w:val="1"/>
    <w:rsid w:val="00326F90"/>
    <w:pPr>
      <w:numPr>
        <w:numId w:val="6"/>
      </w:numPr>
      <w:contextualSpacing w:val="1"/>
    </w:p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style>
  <w:style w:type="character" w:styleId="000007" w:customStyle="1">
    <w:name w:val="Footer Char"/>
    <w:basedOn w:val="000005"/>
    <w:link w:val="000006"/>
    <w:uiPriority w:val="99"/>
    <w:rsid w:val="00E618BF"/>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firstCol">
      <w:rPr>
        <w:b w:val="1"/>
        <w:bCs w:val="1"/>
      </w:rPr>
    </w:tblStylePr>
    <w:tblStylePr w:type="band1Vert">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style>
  <w:style w:type="numbering" w:styleId="00001b" w:default="1">
    <w:name w:val="No List"/>
    <w:uiPriority w:val="99"/>
    <w:semiHidden w:val="1"/>
    <w:unhideWhenUsed w:val="1"/>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wCell">
      <w:rPr>
        <w:color w:val="000000" w:themeColor="text1"/>
      </w:r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firstCol">
      <w:rPr>
        <w:b w:val="1"/>
        <w:bCs w:val="1"/>
      </w:rPr>
    </w:tblStylePr>
    <w:tblStylePr w:type="band1Horz">
      <w:tblPr/>
      <w:tcPr>
        <w:tcBorders>
          <w:left w:val="nil"/>
          <w:right w:val="nil"/>
          <w:insideH w:val="nil"/>
          <w:insideV w:val="nil"/>
        </w:tcBorders>
        <w:shd w:val="clear" w:color="auto" w:fill="FDE4D0" w:themeFill="accent6" w:themeFillTint="3F"/>
      </w:tcPr>
    </w:tblStylePr>
    <w:tblStylePr w:type="lastCol">
      <w:rPr>
        <w:b w:val="1"/>
        <w:bCs w:val="1"/>
      </w:r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band1Vert">
      <w:tblPr/>
      <w:tcPr>
        <w:shd w:val="clear" w:color="auto" w:fill="999999" w:themeFill="text1" w:themeFillTint="66"/>
      </w:tcPr>
    </w:tblStylePr>
    <w:tblStylePr w:type="band1Horz">
      <w:tblPr/>
      <w:tcPr>
        <w:shd w:val="clear" w:color="auto" w:fill="808080" w:themeFill="text1" w:themeFillTint="7F"/>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e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style>
  <w:style w:type="character" w:styleId="00003b" w:customStyle="1">
    <w:name w:val="Macro Text Char"/>
    <w:basedOn w:val="000005"/>
    <w:link w:val="00003a"/>
    <w:uiPriority w:val="99"/>
    <w:rsid w:val="0029639D"/>
    <w:rPr>
      <w:rFonts w:ascii="Courier" w:hAnsi="Courier"/>
      <w:sz w:val="20"/>
      <w:szCs w:val="20"/>
    </w:rPr>
  </w:style>
  <w:style w:type="paragraph" w:styleId="0000dd">
    <w:name w:val="List Bullet"/>
    <w:basedOn w:val="0000b8"/>
    <w:uiPriority w:val="99"/>
    <w:unhideWhenUsed w:val="1"/>
    <w:rsid w:val="00326F90"/>
    <w:pPr>
      <w:numPr>
        <w:numId w:val="5"/>
      </w:numPr>
      <w:contextualSpacing w:val="1"/>
    </w:pPr>
  </w:style>
  <w:style w:type="character" w:styleId="0000ec">
    <w:name w:val="Emphasis"/>
    <w:basedOn w:val="0000cb"/>
    <w:uiPriority w:val="20"/>
    <w:qFormat w:val="1"/>
    <w:rsid w:val="00FC693F"/>
    <w:rPr>
      <w:i w:val="1"/>
      <w:iCs w:val="1"/>
    </w:rPr>
  </w:style>
  <w:style w:type="table" w:styleId="000135">
    <w:name w:val="Medium Grid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114">
    <w:name w:val="Medium Shading 2 Accent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125">
    <w:name w:val="Medium List 2 Accent 5"/>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style>
  <w:style w:type="paragraph" w:styleId="0000da">
    <w:name w:val="List"/>
    <w:basedOn w:val="0000b8"/>
    <w:uiPriority w:val="99"/>
    <w:unhideWhenUsed w:val="1"/>
    <w:rsid w:val="00AA1D8D"/>
    <w:pPr>
      <w:ind w:left="360" w:hanging="360"/>
      <w:contextualSpacing w:val="1"/>
    </w:pPr>
  </w:style>
  <w:style w:type="table" w:styleId="00010b">
    <w:name w:val="Medium Shading 1"/>
    <w:basedOn w:val="0000cc"/>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tblStylePr w:type="lastCol">
      <w:rPr>
        <w:b w:val="1"/>
        <w:bCs w:val="1"/>
      </w:rPr>
    </w:tblStylePr>
    <w:tblStylePr w:type="band1Vert">
      <w:tblPr/>
      <w:tcPr>
        <w:shd w:val="clear" w:color="auto" w:fill="C0C0C0" w:themeFill="text1" w:themeFillTint="3F"/>
      </w:tcPr>
    </w:tblStylePr>
    <w:tblStylePr w:type="firstCol">
      <w:rPr>
        <w:b w:val="1"/>
        <w:bCs w:val="1"/>
      </w:rPr>
    </w:tblStylePr>
  </w:style>
  <w:style w:type="character" w:styleId="0000d9" w:customStyle="1">
    <w:name w:val="Body Text 3 Char"/>
    <w:basedOn w:val="0000cb"/>
    <w:link w:val="0000d8"/>
    <w:uiPriority w:val="99"/>
    <w:rsid w:val="00AA1D8D"/>
    <w:rPr>
      <w:sz w:val="16"/>
      <w:szCs w:val="16"/>
    </w:rPr>
  </w:style>
  <w:style w:type="character" w:styleId="0000d5" w:customStyle="1">
    <w:name w:val="Body Text Char"/>
    <w:basedOn w:val="0000cb"/>
    <w:link w:val="0000d4"/>
    <w:uiPriority w:val="99"/>
    <w:rsid w:val="00AA1D8D"/>
  </w:style>
  <w:style w:type="paragraph" w:styleId="0000bf">
    <w:name w:val="heading 4"/>
    <w:basedOn w:val="0000b8"/>
    <w:next w:val="0000b8"/>
    <w:link w:val="0000c0"/>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13c">
    <w:name w:val="Dark List"/>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000117">
    <w:name w:val="Medium Shading 2 Accent 5"/>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style>
  <w:style w:type="table" w:styleId="000151">
    <w:name w:val="Colorful Grid"/>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Horz">
      <w:tblPr/>
      <w:tcPr>
        <w:shd w:val="clear" w:color="auto" w:fill="808080" w:themeFill="text1" w:themeFillTint="7F"/>
      </w:tcPr>
    </w:tblStylePr>
    <w:tblStylePr w:type="firstRow">
      <w:rPr>
        <w:b w:val="1"/>
        <w:bCs w:val="1"/>
      </w:rPr>
      <w:tblPr/>
      <w:tcPr>
        <w:shd w:val="clear" w:color="auto" w:fill="999999" w:themeFill="text1" w:themeFillTint="66"/>
      </w:tcPr>
    </w:tblStylePr>
    <w:tblStylePr w:type="band1Vert">
      <w:tblPr/>
      <w:tcPr>
        <w:shd w:val="clear" w:color="auto" w:fill="808080" w:themeFill="text1" w:themeFillTint="7F"/>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lastRow">
      <w:rPr>
        <w:b w:val="1"/>
        <w:bCs w:val="1"/>
        <w:color w:val="000000" w:themeColor="text1"/>
      </w:rPr>
      <w:tblPr/>
      <w:tcPr>
        <w:shd w:val="clear" w:color="auto" w:fill="999999" w:themeFill="text1" w:themeFillTint="66"/>
      </w:tcPr>
    </w:tblStylePr>
  </w:style>
  <w:style w:type="paragraph" w:styleId="0000d6">
    <w:name w:val="Body Text 2"/>
    <w:basedOn w:val="0000b8"/>
    <w:link w:val="0000d7"/>
    <w:uiPriority w:val="99"/>
    <w:unhideWhenUsed w:val="1"/>
    <w:rsid w:val="00AA1D8D"/>
    <w:pPr>
      <w:spacing w:after="120" w:line="480" w:lineRule="auto"/>
    </w:pPr>
  </w:style>
  <w:style w:type="table" w:styleId="00014e">
    <w:name w:val="Colorful List Accent 4"/>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Horz">
      <w:tblPr/>
      <w:tcPr>
        <w:shd w:val="clear" w:color="auto" w:fill="E5DFEC" w:themeFill="accent4" w:themeFillTint="33"/>
      </w:tcPr>
    </w:tblStylePr>
    <w:tblStylePr w:type="lastCol">
      <w:rPr>
        <w:b w:val="1"/>
        <w:bCs w:val="1"/>
      </w:rPr>
    </w:tblStylePr>
  </w:style>
  <w:style w:type="paragraph" w:styleId="0000b9">
    <w:name w:val="heading 1"/>
    <w:basedOn w:val="0000b8"/>
    <w:next w:val="0000b8"/>
    <w:link w:val="0000ba"/>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character" w:styleId="0000d2" w:customStyle="1">
    <w:name w:val="Subtitle Char"/>
    <w:basedOn w:val="0000cb"/>
    <w:link w:val="0000d1"/>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fe">
    <w:name w:val="Light List Accent 1"/>
    <w:basedOn w:val="0000cc"/>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style>
  <w:style w:type="paragraph" w:styleId="0000d8">
    <w:name w:val="Body Text 3"/>
    <w:basedOn w:val="0000b8"/>
    <w:link w:val="0000d9"/>
    <w:uiPriority w:val="99"/>
    <w:unhideWhenUsed w:val="1"/>
    <w:rsid w:val="00AA1D8D"/>
    <w:pPr>
      <w:spacing w:after="120"/>
    </w:pPr>
    <w:rPr>
      <w:sz w:val="16"/>
      <w:szCs w:val="16"/>
    </w:rPr>
  </w:style>
  <w:style w:type="character" w:styleId="0000f1">
    <w:name w:val="Subtle Reference"/>
    <w:basedOn w:val="0000cb"/>
    <w:uiPriority w:val="31"/>
    <w:qFormat w:val="1"/>
    <w:rsid w:val="00FC693F"/>
    <w:rPr>
      <w:smallCaps w:val="1"/>
      <w:color w:val="C0504D" w:themeColor="accent2"/>
      <w:u w:val="single"/>
    </w:rPr>
  </w:style>
  <w:style w:type="table" w:styleId="000111">
    <w:name w:val="Medium Shading 1 Accent 6"/>
    <w:basedOn w:val="0000cc"/>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Vert">
      <w:tblPr/>
      <w:tcPr>
        <w:shd w:val="clear" w:color="auto" w:fill="FDE4D0" w:themeFill="accent6" w:themeFillTint="3F"/>
      </w:tcPr>
    </w:tblStylePr>
    <w:tblStylePr w:type="band2Horz">
      <w:tblPr/>
      <w:tcPr>
        <w:tcBorders>
          <w:insideH w:val="nil"/>
          <w:insideV w:val="nil"/>
        </w:tcBorders>
      </w:tcPr>
    </w:tblStylePr>
    <w:tblStylePr w:type="firstCol">
      <w:rPr>
        <w:b w:val="1"/>
        <w:bCs w:val="1"/>
      </w:rPr>
    </w:tblStylePr>
    <w:tblStylePr w:type="lastCol">
      <w:rPr>
        <w:b w:val="1"/>
        <w:bCs w:val="1"/>
      </w:rPr>
    </w:tblStylePr>
    <w:tblStylePr w:type="band1Horz">
      <w:tblPr/>
      <w:tcPr>
        <w:tcBorders>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style>
  <w:style w:type="table" w:styleId="000148">
    <w:name w:val="Colorful Shading Accent 5"/>
    <w:basedOn w:val="0000cc"/>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e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Vert">
      <w:tblPr/>
      <w:tcPr>
        <w:shd w:val="clear" w:color="auto" w:fill="B6DDE8" w:themeFill="accent5" w:themeFillTint="66"/>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band1Horz">
      <w:tblPr/>
      <w:tcPr>
        <w:shd w:val="clear" w:color="auto" w:fill="A5D5E2" w:themeFill="accent5" w:themeFillTint="7F"/>
      </w:tcPr>
    </w:tblStylePr>
  </w:style>
  <w:style w:type="table" w:styleId="000147">
    <w:name w:val="Colorful Shading Accent 4"/>
    <w:basedOn w:val="0000cc"/>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13e">
    <w:name w:val="Dark List Accent 2"/>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Horz">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155">
    <w:name w:val="Colorful Grid Accent 4"/>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val="1"/>
        <w:bCs w:val="1"/>
      </w:rPr>
      <w:tblPr/>
      <w:tcPr>
        <w:shd w:val="clear" w:color="auto" w:fill="CCC0D9" w:themeFill="accent4" w:themeFillTint="66"/>
      </w:tcPr>
    </w:tblStylePr>
    <w:tblStylePr w:type="band1Horz">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fir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style>
  <w:style w:type="table" w:styleId="00010c">
    <w:name w:val="Medium Shading 1 Accent 1"/>
    <w:basedOn w:val="0000cc"/>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3DFEE" w:themeFill="accent1" w:themeFillTint="3F"/>
      </w:tcPr>
    </w:tblStylePr>
    <w:tblStylePr w:type="band1Vert">
      <w:tblPr/>
      <w:tcPr>
        <w:shd w:val="clear" w:color="auto" w:fill="D3DFEE" w:themeFill="accent1" w:themeFillTint="3F"/>
      </w:tcPr>
    </w:tblStylePr>
    <w:tblStylePr w:type="band2Horz">
      <w:tblPr/>
      <w:tcPr>
        <w:tcBorders>
          <w:insideH w:val="nil"/>
          <w:insideV w:val="nil"/>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style>
  <w:style w:type="table" w:styleId="000113">
    <w:name w:val="Medium Shading 2 Accent 1"/>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table" w:styleId="00014a">
    <w:name w:val="Colorful List"/>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Col">
      <w:rPr>
        <w:b w:val="1"/>
        <w:bCs w:val="1"/>
      </w:rPr>
    </w:tblStylePr>
    <w:tblStylePr w:type="band1Horz">
      <w:tblPr/>
      <w:tcPr>
        <w:shd w:val="clear" w:color="auto" w:fill="CCCCCC" w:themeFill="text1" w:themeFillTint="33"/>
      </w:tcPr>
    </w:tblStylePr>
  </w:style>
  <w:style w:type="table" w:styleId="0000fa">
    <w:name w:val="Light Shading Accent 4"/>
    <w:basedOn w:val="0000cc"/>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la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paragraph" w:styleId="0000d4">
    <w:name w:val="Body Text"/>
    <w:basedOn w:val="0000b8"/>
    <w:link w:val="0000d5"/>
    <w:uiPriority w:val="99"/>
    <w:unhideWhenUsed w:val="1"/>
    <w:rsid w:val="00AA1D8D"/>
    <w:pPr>
      <w:spacing w:after="120"/>
    </w:pPr>
  </w:style>
  <w:style w:type="table" w:styleId="00013b">
    <w:name w:val="Medium Grid 3 Accent 6"/>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112">
    <w:name w:val="Medium Shading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style>
  <w:style w:type="table" w:styleId="000119">
    <w:name w:val="Medium List 1"/>
    <w:basedOn w:val="0000cc"/>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table" w:styleId="000127">
    <w:name w:val="Medium Grid 1"/>
    <w:basedOn w:val="0000cc"/>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firstCol">
      <w:rPr>
        <w:b w:val="1"/>
        <w:bCs w:val="1"/>
      </w:rPr>
    </w:tblStylePr>
    <w:tblStylePr w:type="band1Horz">
      <w:tblPr/>
      <w:tcPr>
        <w:shd w:val="clear" w:color="auto" w:fill="808080" w:themeFill="text1" w:themeFillTint="7F"/>
      </w:tcPr>
    </w:tblStylePr>
    <w:tblStylePr w:type="lastCol">
      <w:rPr>
        <w:b w:val="1"/>
        <w:bCs w:val="1"/>
      </w:rPr>
    </w:tblStylePr>
    <w:tblStylePr w:type="firstRow">
      <w:rPr>
        <w:b w:val="1"/>
        <w:bCs w:val="1"/>
      </w:rPr>
    </w:tblStylePr>
  </w:style>
  <w:style w:type="table" w:styleId="000123">
    <w:name w:val="Medium List 2 Accent 3"/>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swCell">
      <w:tblPr/>
      <w:tcPr>
        <w:tcBorders>
          <w:top w:val="nil"/>
        </w:tcBorders>
      </w:tcPr>
    </w:tblStylePr>
    <w:tblStylePr w:type="band1Vert">
      <w:tblPr/>
      <w:tcPr>
        <w:tcBorders>
          <w:left w:val="nil"/>
          <w:right w:val="nil"/>
          <w:insideH w:val="nil"/>
          <w:insideV w:val="nil"/>
        </w:tcBorders>
        <w:shd w:val="clear" w:color="auto" w:fill="E6EED5" w:themeFill="accent3" w:themeFillTint="3F"/>
      </w:tcPr>
    </w:tblStylePr>
  </w:style>
  <w:style w:type="table" w:styleId="000116">
    <w:name w:val="Medium Shading 2 Accent 4"/>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style>
  <w:style w:type="paragraph" w:styleId="0000d1">
    <w:name w:val="Subtitle"/>
    <w:basedOn w:val="0000b8"/>
    <w:next w:val="0000b8"/>
    <w:link w:val="0000d2"/>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paragraph" w:styleId="0000dc">
    <w:name w:val="List 3"/>
    <w:basedOn w:val="0000b8"/>
    <w:uiPriority w:val="99"/>
    <w:unhideWhenUsed w:val="1"/>
    <w:rsid w:val="00326F90"/>
    <w:pPr>
      <w:ind w:left="1080" w:hanging="360"/>
      <w:contextualSpacing w:val="1"/>
    </w:pPr>
  </w:style>
  <w:style w:type="table" w:styleId="000122">
    <w:name w:val="Medium List 2 Accen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FD3D2" w:themeFill="accent2" w:themeFillTint="3F"/>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EFD3D2" w:themeFill="accent2" w:themeFillTint="3F"/>
      </w:tcPr>
    </w:tblStylePr>
  </w:style>
  <w:style w:type="table" w:styleId="00014f">
    <w:name w:val="Colorful List Accent 5"/>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000103">
    <w:name w:val="Light List Accent 6"/>
    <w:basedOn w:val="0000cc"/>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style>
  <w:style w:type="table" w:styleId="000109">
    <w:name w:val="Light Grid Accent 5"/>
    <w:basedOn w:val="0000cc"/>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000128">
    <w:name w:val="Medium Grid 1 Accent 1"/>
    <w:basedOn w:val="0000cc"/>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BFDE" w:themeFill="accent1" w:themeFillTint="7F"/>
      </w:tcPr>
    </w:tblStylePr>
    <w:tblStylePr w:type="firstRow">
      <w:rPr>
        <w:b w:val="1"/>
        <w:bCs w:val="1"/>
      </w:rPr>
    </w:tblStylePr>
    <w:tblStylePr w:type="lastCol">
      <w:rPr>
        <w:b w:val="1"/>
        <w:bCs w:val="1"/>
      </w:rPr>
    </w:tblStylePr>
    <w:tblStylePr w:type="firstCol">
      <w:rPr>
        <w:b w:val="1"/>
        <w:bCs w:val="1"/>
      </w:rPr>
    </w:tblStylePr>
    <w:tblStylePr w:type="band1Horz">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style>
  <w:style w:type="table" w:styleId="00012e">
    <w:name w:val="Medium Grid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6E6E6" w:themeFill="text1"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d0" w:customStyle="1">
    <w:name w:val="Title Char"/>
    <w:basedOn w:val="0000cb"/>
    <w:link w:val="0000cf"/>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be" w:customStyle="1">
    <w:name w:val="Heading 3 Char"/>
    <w:basedOn w:val="0000cb"/>
    <w:link w:val="0000bd"/>
    <w:uiPriority w:val="9"/>
    <w:rsid w:val="00FC693F"/>
    <w:rPr>
      <w:rFonts w:asciiTheme="majorHAnsi" w:hAnsiTheme="majorHAnsi" w:eastAsiaTheme="majorEastAsia" w:cstheme="majorBidi"/>
      <w:b w:val="1"/>
      <w:bCs w:val="1"/>
      <w:color w:val="4F81BD" w:themeColor="accent1"/>
    </w:rPr>
  </w:style>
  <w:style w:type="table" w:styleId="000100">
    <w:name w:val="Light List Accent 3"/>
    <w:basedOn w:val="0000cc"/>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style>
  <w:style w:type="table" w:styleId="000140">
    <w:name w:val="Dark List Accent 4"/>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style>
  <w:style w:type="numbering" w:styleId="0000cd" w:default="1">
    <w:name w:val="No List"/>
    <w:uiPriority w:val="99"/>
    <w:semiHidden w:val="1"/>
    <w:unhideWhenUsed w:val="1"/>
  </w:style>
  <w:style w:type="table" w:styleId="00014b">
    <w:name w:val="Colorful List Accent 1"/>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DBE5F1" w:themeFill="accent1" w:themeFillTint="33"/>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Col">
      <w:rPr>
        <w:b w:val="1"/>
        <w:bCs w:val="1"/>
      </w:rPr>
    </w:tblStylePr>
  </w:style>
  <w:style w:type="table" w:styleId="00011d">
    <w:name w:val="Medium List 1 Accent 4"/>
    <w:basedOn w:val="0000cc"/>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lastCol">
      <w:rPr>
        <w:b w:val="1"/>
        <w:bCs w:val="1"/>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firstCol">
      <w:rPr>
        <w:b w:val="1"/>
        <w:bCs w:val="1"/>
      </w:r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style>
  <w:style w:type="table" w:styleId="000107">
    <w:name w:val="Light Grid Accent 3"/>
    <w:basedOn w:val="0000cc"/>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000145">
    <w:name w:val="Colorful Shading Accent 2"/>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neCell">
      <w:rPr>
        <w:color w:val="000000" w:themeColor="text1"/>
      </w:rPr>
    </w:tblStylePr>
    <w:tblStylePr w:type="band1Vert">
      <w:tblPr/>
      <w:tcPr>
        <w:shd w:val="clear" w:color="auto" w:fill="E5B8B7" w:themeFill="accent2" w:themeFillTint="66"/>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band1Horz">
      <w:tblPr/>
      <w:tcPr>
        <w:shd w:val="clear" w:color="auto" w:fill="DFA7A6" w:themeFill="accent2" w:themeFillTint="7F"/>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style>
  <w:style w:type="table" w:styleId="000141">
    <w:name w:val="Dark List Accent 5"/>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style>
  <w:style w:type="table" w:styleId="000124">
    <w:name w:val="Medium List 2 Accent 4"/>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style>
  <w:style w:type="table" w:styleId="00010a">
    <w:name w:val="Light Grid Accent 6"/>
    <w:basedOn w:val="0000cc"/>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style>
  <w:style w:type="table" w:styleId="0000cc" w:default="1">
    <w:name w:val="Normal Table"/>
    <w:uiPriority w:val="99"/>
    <w:semiHidden w:val="1"/>
    <w:unhideWhenUsed w:val="1"/>
    <w:tblPr>
      <w:tblInd w:w="0" w:type="dxa"/>
      <w:tblCellMar>
        <w:top w:w="0" w:type="dxa"/>
        <w:left w:w="108" w:type="dxa"/>
        <w:bottom w:w="0" w:type="dxa"/>
        <w:right w:w="108" w:type="dxa"/>
      </w:tblCellMar>
    </w:tblPr>
  </w:style>
  <w:style w:type="table" w:styleId="000115">
    <w:name w:val="Medium Shading 2 Accent 3"/>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129">
    <w:name w:val="Medium Grid 1 Accent 2"/>
    <w:basedOn w:val="0000cc"/>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Col">
      <w:rPr>
        <w:b w:val="1"/>
        <w:bCs w:val="1"/>
      </w:rPr>
    </w:tblStylePr>
    <w:tblStylePr w:type="firstRow">
      <w:rPr>
        <w:b w:val="1"/>
        <w:bCs w:val="1"/>
      </w:rPr>
    </w:tblStylePr>
    <w:tblStylePr w:type="lastRow">
      <w:rPr>
        <w:b w:val="1"/>
        <w:bCs w:val="1"/>
      </w:rPr>
      <w:tblPr/>
      <w:tcPr>
        <w:tcBorders>
          <w:top w:val="single" w:color="CF7B79" w:themeColor="accent2" w:themeTint="BF" w:sz="18" w:space="0"/>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lastCol">
      <w:rPr>
        <w:b w:val="1"/>
        <w:bCs w:val="1"/>
      </w:rPr>
    </w:tblStylePr>
  </w:style>
  <w:style w:type="table" w:styleId="00010d">
    <w:name w:val="Medium Shading 1 Accent 2"/>
    <w:basedOn w:val="0000cc"/>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Vert">
      <w:tblPr/>
      <w:tcPr>
        <w:shd w:val="clear" w:color="auto" w:fill="EFD3D2" w:themeFill="accent2" w:themeFillTint="3F"/>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FD3D2" w:themeFill="accent2" w:themeFillTint="3F"/>
      </w:tcPr>
    </w:tblStylePr>
    <w:tblStylePr w:type="lastCol">
      <w:rPr>
        <w:b w:val="1"/>
        <w:bCs w:val="1"/>
      </w:rPr>
    </w:tblStylePr>
  </w:style>
  <w:style w:type="table" w:styleId="000139">
    <w:name w:val="Medium Grid 3 Accent 4"/>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12b">
    <w:name w:val="Medium Grid 1 Accent 4"/>
    <w:basedOn w:val="0000cc"/>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Row">
      <w:rPr>
        <w:b w:val="1"/>
        <w:bCs w:val="1"/>
      </w:rPr>
      <w:tblPr/>
      <w:tcPr>
        <w:tcBorders>
          <w:top w:val="single" w:color="9F8AB9" w:themeColor="accent4" w:themeTint="BF" w:sz="18" w:space="0"/>
        </w:tcBorders>
      </w:tcPr>
    </w:tblStylePr>
    <w:tblStylePr w:type="lastCol">
      <w:rPr>
        <w:b w:val="1"/>
        <w:bCs w:val="1"/>
      </w:rPr>
    </w:tblStylePr>
    <w:tblStylePr w:type="band1Horz">
      <w:tblPr/>
      <w:tcPr>
        <w:shd w:val="clear" w:color="auto" w:fill="BFB1D0" w:themeFill="accent4" w:themeFillTint="7F"/>
      </w:tcPr>
    </w:tblStylePr>
    <w:tblStylePr w:type="firstRow">
      <w:rPr>
        <w:b w:val="1"/>
        <w:bCs w:val="1"/>
      </w:rPr>
    </w:tblStylePr>
    <w:tblStylePr w:type="firstCol">
      <w:rPr>
        <w:b w:val="1"/>
        <w:bCs w:val="1"/>
      </w:rPr>
    </w:tblStylePr>
    <w:tblStylePr w:type="band1Vert">
      <w:tblPr/>
      <w:tcPr>
        <w:shd w:val="clear" w:color="auto" w:fill="BFB1D0" w:themeFill="accent4" w:themeFillTint="7F"/>
      </w:tcPr>
    </w:tblStylePr>
  </w:style>
  <w:style w:type="character" w:styleId="0000c6" w:customStyle="1">
    <w:name w:val="Heading 7 Char"/>
    <w:basedOn w:val="0000cb"/>
    <w:link w:val="0000c5"/>
    <w:uiPriority w:val="9"/>
    <w:semiHidden w:val="1"/>
    <w:rsid w:val="00FC693F"/>
    <w:rPr>
      <w:rFonts w:asciiTheme="majorHAnsi" w:hAnsiTheme="majorHAnsi" w:eastAsiaTheme="majorEastAsia" w:cstheme="majorBidi"/>
      <w:i w:val="1"/>
      <w:iCs w:val="1"/>
      <w:color w:val="404040" w:themeColor="text1" w:themeTint="BF"/>
    </w:rPr>
  </w:style>
  <w:style w:type="paragraph" w:styleId="0000d3">
    <w:name w:val="List Paragraph"/>
    <w:basedOn w:val="0000b8"/>
    <w:uiPriority w:val="34"/>
    <w:qFormat w:val="1"/>
    <w:rsid w:val="00FC693F"/>
    <w:pPr>
      <w:ind w:left="720"/>
      <w:contextualSpacing w:val="1"/>
    </w:pPr>
  </w:style>
  <w:style w:type="table" w:styleId="000101">
    <w:name w:val="Light List Accent 4"/>
    <w:basedOn w:val="0000cc"/>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style>
  <w:style w:type="table" w:styleId="00014d">
    <w:name w:val="Colorful List Accent 3"/>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Horz">
      <w:tblPr/>
      <w:tcPr>
        <w:shd w:val="clear" w:color="auto" w:fill="EAF1DD" w:themeFill="accent3" w:themeFillTint="33"/>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Col">
      <w:rPr>
        <w:b w:val="1"/>
        <w:bCs w:val="1"/>
      </w:rPr>
    </w:tblStylePr>
  </w:style>
  <w:style w:type="table" w:styleId="00010e">
    <w:name w:val="Medium Shading 1 Accent 3"/>
    <w:basedOn w:val="0000cc"/>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Vert">
      <w:tblPr/>
      <w:tcPr>
        <w:shd w:val="clear" w:color="auto" w:fill="E6EED5" w:themeFill="accent3" w:themeFillTint="3F"/>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firstCol">
      <w:rPr>
        <w:b w:val="1"/>
        <w:bCs w:val="1"/>
      </w:rPr>
    </w:tblStylePr>
    <w:tblStylePr w:type="lastCol">
      <w:rPr>
        <w:b w:val="1"/>
        <w:bCs w:val="1"/>
      </w:rPr>
    </w:tblStylePr>
  </w:style>
  <w:style w:type="table" w:styleId="000136">
    <w:name w:val="Medium Grid 3 Accent 1"/>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style>
  <w:style w:type="table" w:styleId="000105">
    <w:name w:val="Light Grid Accent 1"/>
    <w:basedOn w:val="0000cc"/>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000120">
    <w:name w:val="Medium Lis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swCell">
      <w:tblPr/>
      <w:tcPr>
        <w:tcBorders>
          <w:top w:val="nil"/>
        </w:tcBorders>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style>
  <w:style w:type="paragraph" w:styleId="0000e5">
    <w:name w:val="List Continue 3"/>
    <w:basedOn w:val="0000b8"/>
    <w:uiPriority w:val="99"/>
    <w:unhideWhenUsed w:val="1"/>
    <w:rsid w:val="0029639D"/>
    <w:pPr>
      <w:spacing w:after="120"/>
      <w:ind w:left="1080"/>
      <w:contextualSpacing w:val="1"/>
    </w:pPr>
  </w:style>
  <w:style w:type="paragraph" w:styleId="0000e1">
    <w:name w:val="List Number 2"/>
    <w:basedOn w:val="0000b8"/>
    <w:uiPriority w:val="99"/>
    <w:unhideWhenUsed w:val="1"/>
    <w:rsid w:val="0029639D"/>
    <w:pPr>
      <w:numPr>
        <w:numId w:val="2"/>
      </w:numPr>
      <w:contextualSpacing w:val="1"/>
    </w:pPr>
  </w:style>
  <w:style w:type="table" w:styleId="00012c">
    <w:name w:val="Medium Grid 1 Accent 5"/>
    <w:basedOn w:val="0000cc"/>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lastCol">
      <w:rPr>
        <w:b w:val="1"/>
        <w:bCs w:val="1"/>
      </w:rPr>
    </w:tblStylePr>
    <w:tblStylePr w:type="firstCol">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band1Horz">
      <w:tblPr/>
      <w:tcPr>
        <w:shd w:val="clear" w:color="auto" w:fill="A5D5E2" w:themeFill="accent5" w:themeFillTint="7F"/>
      </w:tcPr>
    </w:tblStylePr>
  </w:style>
  <w:style w:type="table" w:styleId="000104">
    <w:name w:val="Light Grid"/>
    <w:basedOn w:val="0000cc"/>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style>
  <w:style w:type="paragraph" w:styleId="0000ce">
    <w:name w:val="No Spacing"/>
    <w:uiPriority w:val="1"/>
    <w:qFormat w:val="1"/>
    <w:rsid w:val="00FC693F"/>
    <w:pPr>
      <w:spacing w:after="0" w:line="240" w:lineRule="auto"/>
    </w:pPr>
  </w:style>
  <w:style w:type="paragraph" w:styleId="0000c7">
    <w:name w:val="heading 8"/>
    <w:basedOn w:val="0000b8"/>
    <w:next w:val="0000b8"/>
    <w:link w:val="0000c8"/>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14c">
    <w:name w:val="Colorful List Accent 2"/>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F2DBDB" w:themeFill="accent2"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style>
  <w:style w:type="table" w:styleId="00011c">
    <w:name w:val="Medium List 1 Accent 3"/>
    <w:basedOn w:val="0000cc"/>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Col">
      <w:rPr>
        <w:b w:val="1"/>
        <w:bCs w:val="1"/>
      </w:rPr>
      <w:tblPr/>
      <w:tcPr>
        <w:tcBorders>
          <w:top w:val="single" w:color="9BBB59" w:themeColor="accent3" w:sz="8"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firstCol">
      <w:rPr>
        <w:b w:val="1"/>
        <w:bCs w:val="1"/>
      </w:rPr>
    </w:tblStylePr>
  </w:style>
  <w:style w:type="table" w:styleId="0000f5">
    <w:name w:val="Table Grid"/>
    <w:basedOn w:val="0000cc"/>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142">
    <w:name w:val="Dark List Accent 6"/>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146">
    <w:name w:val="Colorful Shading Accent 3"/>
    <w:basedOn w:val="0000cc"/>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Horz">
      <w:tblPr/>
      <w:tcPr>
        <w:shd w:val="clear" w:color="auto" w:fill="CDDDAC" w:themeFill="accent3" w:themeFillTint="7F"/>
      </w:tcPr>
    </w:tblStylePr>
    <w:tblStylePr w:type="band1Vert">
      <w:tblPr/>
      <w:tcPr>
        <w:shd w:val="clear" w:color="auto" w:fill="D6E3BC" w:themeFill="accent3" w:themeFillTint="66"/>
      </w:tcPr>
    </w:tblStylePr>
  </w:style>
  <w:style w:type="paragraph" w:styleId="0000bb">
    <w:name w:val="heading 2"/>
    <w:basedOn w:val="0000b8"/>
    <w:next w:val="0000b8"/>
    <w:link w:val="0000bc"/>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character" w:styleId="0000c4" w:customStyle="1">
    <w:name w:val="Heading 6 Char"/>
    <w:basedOn w:val="0000cb"/>
    <w:link w:val="0000c3"/>
    <w:uiPriority w:val="9"/>
    <w:semiHidden w:val="1"/>
    <w:rsid w:val="00FC693F"/>
    <w:rPr>
      <w:rFonts w:asciiTheme="majorHAnsi" w:hAnsiTheme="majorHAnsi" w:eastAsiaTheme="majorEastAsia" w:cstheme="majorBidi"/>
      <w:i w:val="1"/>
      <w:iCs w:val="1"/>
      <w:color w:val="243F60" w:themeColor="accent1" w:themeShade="7F"/>
    </w:rPr>
  </w:style>
  <w:style w:type="paragraph" w:styleId="0000e6">
    <w:name w:val="macro"/>
    <w:link w:val="0000e7"/>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0000c8" w:customStyle="1">
    <w:name w:val="Heading 8 Char"/>
    <w:basedOn w:val="0000cb"/>
    <w:link w:val="0000c7"/>
    <w:uiPriority w:val="9"/>
    <w:semiHidden w:val="1"/>
    <w:rsid w:val="00FC693F"/>
    <w:rPr>
      <w:rFonts w:asciiTheme="majorHAnsi" w:hAnsiTheme="majorHAnsi" w:eastAsiaTheme="majorEastAsia" w:cstheme="majorBidi"/>
      <w:color w:val="4F81BD" w:themeColor="accent1"/>
      <w:sz w:val="20"/>
      <w:szCs w:val="20"/>
    </w:rPr>
  </w:style>
  <w:style w:type="table" w:styleId="00011f">
    <w:name w:val="Medium List 1 Accent 6"/>
    <w:basedOn w:val="0000cc"/>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style>
  <w:style w:type="table" w:styleId="000126">
    <w:name w:val="Medium List 2 Accent 6"/>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style>
  <w:style w:type="table" w:styleId="00011b">
    <w:name w:val="Medium List 1 Accent 2"/>
    <w:basedOn w:val="0000cc"/>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firstCol">
      <w:rPr>
        <w:b w:val="1"/>
        <w:bCs w:val="1"/>
      </w:r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style>
  <w:style w:type="character" w:styleId="0000ca" w:customStyle="1">
    <w:name w:val="Heading 9 Char"/>
    <w:basedOn w:val="0000cb"/>
    <w:link w:val="0000c9"/>
    <w:uiPriority w:val="9"/>
    <w:semiHidden w:val="1"/>
    <w:rsid w:val="00FC693F"/>
    <w:rPr>
      <w:rFonts w:asciiTheme="majorHAnsi" w:hAnsiTheme="majorHAnsi" w:eastAsiaTheme="majorEastAsia" w:cstheme="majorBidi"/>
      <w:i w:val="1"/>
      <w:iCs w:val="1"/>
      <w:color w:val="404040" w:themeColor="text1" w:themeTint="BF"/>
      <w:sz w:val="20"/>
      <w:szCs w:val="20"/>
    </w:rPr>
  </w:style>
  <w:style w:type="paragraph" w:styleId="0000c9">
    <w:name w:val="heading 9"/>
    <w:basedOn w:val="0000b8"/>
    <w:next w:val="0000b8"/>
    <w:link w:val="0000ca"/>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paragraph" w:styleId="0000c3">
    <w:name w:val="heading 6"/>
    <w:basedOn w:val="0000b8"/>
    <w:next w:val="0000b8"/>
    <w:link w:val="0000c4"/>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102">
    <w:name w:val="Light List Accent 5"/>
    <w:basedOn w:val="0000cc"/>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000121">
    <w:name w:val="Medium List 2 Accent 1"/>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3DFEE" w:themeFill="accent1" w:themeFillTint="3F"/>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style>
  <w:style w:type="table" w:styleId="000108">
    <w:name w:val="Light Grid Accent 4"/>
    <w:basedOn w:val="0000cc"/>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style>
  <w:style w:type="table" w:styleId="000131">
    <w:name w:val="Medium Grid 2 Accent 3"/>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firstRow">
      <w:rPr>
        <w:b w:val="1"/>
        <w:bCs w:val="1"/>
        <w:color w:val="000000" w:themeColor="text1"/>
      </w:rPr>
      <w:tblPr/>
      <w:tcPr>
        <w:shd w:val="clear" w:color="auto" w:fill="F5F8EE" w:themeFill="accent3" w:themeFillTint="19"/>
      </w:tcPr>
    </w:tblStylePr>
    <w:tblStylePr w:type="band1Vert">
      <w:tblPr/>
      <w:tcPr>
        <w:shd w:val="clear" w:color="auto" w:fill="CDDDAC" w:themeFill="accent3" w:themeFillTint="7F"/>
      </w:tcPr>
    </w:tblStylePr>
  </w:style>
  <w:style w:type="table" w:styleId="00010f">
    <w:name w:val="Medium Shading 1 Accent 4"/>
    <w:basedOn w:val="0000cc"/>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lastCol">
      <w:rPr>
        <w:b w:val="1"/>
        <w:bCs w:val="1"/>
      </w:rPr>
    </w:tblStylePr>
  </w:style>
  <w:style w:type="table" w:styleId="00013f">
    <w:name w:val="Dark List Accent 3"/>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12d">
    <w:name w:val="Medium Grid 1 Accent 6"/>
    <w:basedOn w:val="0000cc"/>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val="1"/>
        <w:bCs w:val="1"/>
      </w:rPr>
    </w:tblStylePr>
    <w:tblStylePr w:type="lastRow">
      <w:rPr>
        <w:b w:val="1"/>
        <w:bCs w:val="1"/>
      </w:rPr>
      <w:tblPr/>
      <w:tcPr>
        <w:tcBorders>
          <w:top w:val="single" w:color="F9B074" w:themeColor="accent6" w:themeTint="BF" w:sz="18" w:space="0"/>
        </w:tcBorders>
      </w:tcPr>
    </w:tblStylePr>
    <w:tblStylePr w:type="band1Vert">
      <w:tblPr/>
      <w:tcPr>
        <w:shd w:val="clear" w:color="auto" w:fill="FBCAA2" w:themeFill="accent6" w:themeFillTint="7F"/>
      </w:tcPr>
    </w:tblStylePr>
    <w:tblStylePr w:type="lastCol">
      <w:rPr>
        <w:b w:val="1"/>
        <w:bCs w:val="1"/>
      </w:rPr>
    </w:tblStylePr>
    <w:tblStylePr w:type="band1Horz">
      <w:tblPr/>
      <w:tcPr>
        <w:shd w:val="clear" w:color="auto" w:fill="FBCAA2" w:themeFill="accent6" w:themeFillTint="7F"/>
      </w:tcPr>
    </w:tblStylePr>
    <w:tblStylePr w:type="firstCol">
      <w:rPr>
        <w:b w:val="1"/>
        <w:bCs w:val="1"/>
      </w:rPr>
    </w:tblStylePr>
  </w:style>
  <w:style w:type="paragraph" w:styleId="0000ed">
    <w:name w:val="Intense Quote"/>
    <w:basedOn w:val="0000b8"/>
    <w:next w:val="0000b8"/>
    <w:link w:val="0000ee"/>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paragraph" w:styleId="0000e2">
    <w:name w:val="List Number 3"/>
    <w:basedOn w:val="0000b8"/>
    <w:uiPriority w:val="99"/>
    <w:unhideWhenUsed w:val="1"/>
    <w:rsid w:val="0029639D"/>
    <w:pPr>
      <w:numPr>
        <w:numId w:val="1"/>
      </w:numPr>
      <w:contextualSpacing w:val="1"/>
    </w:pPr>
  </w:style>
  <w:style w:type="paragraph" w:styleId="0000cf">
    <w:name w:val="Title"/>
    <w:basedOn w:val="0000b8"/>
    <w:next w:val="0000b8"/>
    <w:link w:val="0000d0"/>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134">
    <w:name w:val="Medium Grid 2 Accent 6"/>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band1Vert">
      <w:tblPr/>
      <w:tcPr>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style>
  <w:style w:type="table" w:styleId="000130">
    <w:name w:val="Medium Grid 2 Accent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nwCell">
      <w:tblPr/>
      <w:tcPr>
        <w:shd w:val="clear" w:color="auto" w:fill="FFFFFF" w:themeFill="background1"/>
      </w:tcPr>
    </w:tblStylePr>
  </w:style>
  <w:style w:type="paragraph" w:styleId="0000f4">
    <w:name w:val="TOC Heading"/>
    <w:basedOn w:val="0000b9"/>
    <w:next w:val="0000b8"/>
    <w:uiPriority w:val="39"/>
    <w:semiHidden w:val="1"/>
    <w:unhideWhenUsed w:val="1"/>
    <w:qFormat w:val="1"/>
    <w:rsid w:val="00FC693F"/>
    <w:pPr>
      <w:outlineLvl w:val="9"/>
    </w:pPr>
  </w:style>
  <w:style w:type="table" w:styleId="000143">
    <w:name w:val="Colorful Shading"/>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Horz">
      <w:tblPr/>
      <w:tcPr>
        <w:shd w:val="clear" w:color="auto" w:fill="808080" w:themeFill="tex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band1Vert">
      <w:tblPr/>
      <w:tcPr>
        <w:shd w:val="clear" w:color="auto" w:fill="999999" w:themeFill="text1" w:themeFillTint="66"/>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style>
  <w:style w:type="character" w:styleId="0000e7" w:customStyle="1">
    <w:name w:val="Macro Text Char"/>
    <w:basedOn w:val="0000cb"/>
    <w:link w:val="0000e6"/>
    <w:uiPriority w:val="99"/>
    <w:rsid w:val="0029639D"/>
    <w:rPr>
      <w:rFonts w:ascii="Courier" w:hAnsi="Courier"/>
      <w:sz w:val="20"/>
      <w:szCs w:val="20"/>
    </w:rPr>
  </w:style>
  <w:style w:type="table" w:styleId="000149">
    <w:name w:val="Colorful Shading Accent 6"/>
    <w:basedOn w:val="0000cc"/>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neCell">
      <w:rPr>
        <w:color w:val="000000" w:themeColor="text1"/>
      </w:rPr>
    </w:tblStylePr>
    <w:tblStylePr w:type="band1Vert">
      <w:tblPr/>
      <w:tcPr>
        <w:shd w:val="clear" w:color="auto" w:fill="FBD4B4" w:themeFill="accent6" w:themeFillTint="66"/>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band1Horz">
      <w:tblPr/>
      <w:tcPr>
        <w:shd w:val="clear" w:color="auto" w:fill="FBCAA2" w:themeFill="accent6" w:themeFillTint="7F"/>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nwCell">
      <w:rPr>
        <w:color w:val="000000" w:themeColor="text1"/>
      </w:rPr>
    </w:tblStylePr>
  </w:style>
  <w:style w:type="paragraph" w:styleId="0000e3">
    <w:name w:val="List Continue"/>
    <w:basedOn w:val="0000b8"/>
    <w:uiPriority w:val="99"/>
    <w:unhideWhenUsed w:val="1"/>
    <w:rsid w:val="0029639D"/>
    <w:pPr>
      <w:spacing w:after="120"/>
      <w:ind w:left="360"/>
      <w:contextualSpacing w:val="1"/>
    </w:pPr>
  </w:style>
  <w:style w:type="table" w:styleId="000106">
    <w:name w:val="Light Grid Accent 2"/>
    <w:basedOn w:val="0000cc"/>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style>
  <w:style w:type="paragraph" w:styleId="0000c5">
    <w:name w:val="heading 7"/>
    <w:basedOn w:val="0000b8"/>
    <w:next w:val="0000b8"/>
    <w:link w:val="0000c6"/>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character" w:styleId="0000ba" w:customStyle="1">
    <w:name w:val="Heading 1 Char"/>
    <w:basedOn w:val="0000cb"/>
    <w:link w:val="0000b9"/>
    <w:uiPriority w:val="9"/>
    <w:rsid w:val="00FC693F"/>
    <w:rPr>
      <w:rFonts w:asciiTheme="majorHAnsi" w:hAnsiTheme="majorHAnsi" w:eastAsiaTheme="majorEastAsia" w:cstheme="majorBidi"/>
      <w:b w:val="1"/>
      <w:bCs w:val="1"/>
      <w:color w:val="365F91" w:themeColor="accent1" w:themeShade="BF"/>
      <w:sz w:val="28"/>
      <w:szCs w:val="28"/>
    </w:rPr>
  </w:style>
  <w:style w:type="table" w:styleId="00011e">
    <w:name w:val="Medium List 1 Accent 5"/>
    <w:basedOn w:val="0000cc"/>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tblStylePr w:type="band1Horz">
      <w:tblPr/>
      <w:tcPr>
        <w:shd w:val="clear" w:color="auto" w:fill="D2EAF1" w:themeFill="accent5" w:themeFillTint="3F"/>
      </w:tcPr>
    </w:tblStylePr>
    <w:tblStylePr w:type="band1Vert">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style>
  <w:style w:type="table" w:styleId="000150">
    <w:name w:val="Colorful List Accent 6"/>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Col">
      <w:rPr>
        <w:b w:val="1"/>
        <w:bCs w:val="1"/>
      </w:rPr>
    </w:tblStylePr>
    <w:tblStylePr w:type="band1Horz">
      <w:tblPr/>
      <w:tcPr>
        <w:shd w:val="clear" w:color="auto" w:fill="FDE9D9" w:themeFill="accent6"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style>
  <w:style w:type="table" w:styleId="0000f7">
    <w:name w:val="Light Shading Accent 1"/>
    <w:basedOn w:val="0000cc"/>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tblStylePr w:type="lastCol">
      <w:rPr>
        <w:b w:val="1"/>
        <w:bCs w:val="1"/>
      </w:rPr>
    </w:tblStylePr>
  </w:style>
  <w:style w:type="table" w:styleId="000144">
    <w:name w:val="Colorful Shading Accent 1"/>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wCell">
      <w:rPr>
        <w:color w:val="000000" w:themeColor="text1"/>
      </w:r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style>
  <w:style w:type="character" w:styleId="0000c0" w:customStyle="1">
    <w:name w:val="Heading 4 Char"/>
    <w:basedOn w:val="0000cb"/>
    <w:link w:val="0000bf"/>
    <w:uiPriority w:val="9"/>
    <w:semiHidden w:val="1"/>
    <w:rsid w:val="00FC693F"/>
    <w:rPr>
      <w:rFonts w:asciiTheme="majorHAnsi" w:hAnsiTheme="majorHAnsi" w:eastAsiaTheme="majorEastAsia" w:cstheme="majorBidi"/>
      <w:b w:val="1"/>
      <w:bCs w:val="1"/>
      <w:i w:val="1"/>
      <w:iCs w:val="1"/>
      <w:color w:val="4F81BD" w:themeColor="accent1"/>
    </w:rPr>
  </w:style>
  <w:style w:type="paragraph" w:styleId="0000e8">
    <w:name w:val="Quote"/>
    <w:basedOn w:val="0000b8"/>
    <w:next w:val="0000b8"/>
    <w:link w:val="0000e9"/>
    <w:uiPriority w:val="29"/>
    <w:qFormat w:val="1"/>
    <w:rsid w:val="00FC693F"/>
    <w:rPr>
      <w:i w:val="1"/>
      <w:iCs w:val="1"/>
      <w:color w:val="000000" w:themeColor="text1"/>
    </w:rPr>
  </w:style>
  <w:style w:type="character" w:styleId="0000cb" w:default="1">
    <w:name w:val="Default Paragraph Font"/>
    <w:uiPriority w:val="1"/>
    <w:semiHidden w:val="1"/>
    <w:unhideWhenUsed w:val="1"/>
  </w:style>
  <w:style w:type="paragraph" w:styleId="0000b8" w:default="1">
    <w:name w:val="Normal"/>
    <w:qFormat w:val="1"/>
    <w:rsid w:val="00FC693F"/>
  </w:style>
  <w:style w:type="table" w:styleId="0000fd">
    <w:name w:val="Light List"/>
    <w:basedOn w:val="0000cc"/>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0000f0">
    <w:name w:val="Intense Emphasis"/>
    <w:basedOn w:val="0000cb"/>
    <w:uiPriority w:val="21"/>
    <w:qFormat w:val="1"/>
    <w:rsid w:val="00FC693F"/>
    <w:rPr>
      <w:b w:val="1"/>
      <w:bCs w:val="1"/>
      <w:i w:val="1"/>
      <w:iCs w:val="1"/>
      <w:color w:val="4F81BD" w:themeColor="accent1"/>
    </w:rPr>
  </w:style>
  <w:style w:type="table" w:styleId="000110">
    <w:name w:val="Medium Shading 1 Accent 5"/>
    <w:basedOn w:val="0000cc"/>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2EAF1" w:themeFill="accent5" w:themeFillTint="3F"/>
      </w:tcPr>
    </w:tblStylePr>
    <w:tblStylePr w:type="lastCol">
      <w:rPr>
        <w:b w:val="1"/>
        <w:bCs w:val="1"/>
      </w:r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2Horz">
      <w:tblPr/>
      <w:tcPr>
        <w:tcBorders>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Vert">
      <w:tblPr/>
      <w:tcPr>
        <w:shd w:val="clear" w:color="auto" w:fill="D2EAF1" w:themeFill="accent5" w:themeFillTint="3F"/>
      </w:tcPr>
    </w:tblStylePr>
  </w:style>
  <w:style w:type="table" w:styleId="000153">
    <w:name w:val="Colorful Grid Accent 2"/>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firstRow">
      <w:rPr>
        <w:b w:val="1"/>
        <w:bCs w:val="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00012a">
    <w:name w:val="Medium Grid 1 Accent 3"/>
    <w:basedOn w:val="0000cc"/>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firstRow">
      <w:rPr>
        <w:b w:val="1"/>
        <w:bCs w:val="1"/>
      </w:rPr>
    </w:tblStyle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lastCol">
      <w:rPr>
        <w:b w:val="1"/>
        <w:bCs w:val="1"/>
      </w:rPr>
    </w:tblStylePr>
    <w:tblStylePr w:type="firstCol">
      <w:rPr>
        <w:b w:val="1"/>
        <w:bCs w:val="1"/>
      </w:rPr>
    </w:tblStylePr>
  </w:style>
  <w:style w:type="paragraph" w:styleId="0000ea">
    <w:name w:val="caption"/>
    <w:basedOn w:val="0000b8"/>
    <w:next w:val="0000b8"/>
    <w:uiPriority w:val="35"/>
    <w:semiHidden w:val="1"/>
    <w:unhideWhenUsed w:val="1"/>
    <w:qFormat w:val="1"/>
    <w:rsid w:val="00FC693F"/>
    <w:pPr>
      <w:spacing w:line="240" w:lineRule="auto"/>
    </w:pPr>
    <w:rPr>
      <w:b w:val="1"/>
      <w:bCs w:val="1"/>
      <w:color w:val="4F81BD" w:themeColor="accent1"/>
      <w:sz w:val="18"/>
      <w:szCs w:val="18"/>
    </w:rPr>
  </w:style>
  <w:style w:type="paragraph" w:styleId="0000c1">
    <w:name w:val="heading 5"/>
    <w:basedOn w:val="0000b8"/>
    <w:next w:val="0000b8"/>
    <w:link w:val="0000c2"/>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154">
    <w:name w:val="Colorful Grid Accent 3"/>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style>
  <w:style w:type="character" w:styleId="0000ee" w:customStyle="1">
    <w:name w:val="Intense Quote Char"/>
    <w:basedOn w:val="0000cb"/>
    <w:link w:val="0000ed"/>
    <w:uiPriority w:val="30"/>
    <w:rsid w:val="00FC693F"/>
    <w:rPr>
      <w:b w:val="1"/>
      <w:bCs w:val="1"/>
      <w:i w:val="1"/>
      <w:iCs w:val="1"/>
      <w:color w:val="4F81BD" w:themeColor="accent1"/>
    </w:rPr>
  </w:style>
  <w:style w:type="paragraph" w:styleId="0000df">
    <w:name w:val="List Bullet 3"/>
    <w:basedOn w:val="0000b8"/>
    <w:uiPriority w:val="99"/>
    <w:unhideWhenUsed w:val="1"/>
    <w:rsid w:val="00326F90"/>
    <w:pPr>
      <w:numPr>
        <w:numId w:val="3"/>
      </w:numPr>
      <w:contextualSpacing w:val="1"/>
    </w:pPr>
  </w:style>
  <w:style w:type="table" w:styleId="00011a">
    <w:name w:val="Medium List 1 Accent 1"/>
    <w:basedOn w:val="0000cc"/>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firstCol">
      <w:rPr>
        <w:b w:val="1"/>
        <w:bCs w:val="1"/>
      </w:rPr>
    </w:tblStylePr>
  </w:style>
  <w:style w:type="character" w:styleId="0000e9" w:customStyle="1">
    <w:name w:val="Quote Char"/>
    <w:basedOn w:val="0000cb"/>
    <w:link w:val="0000e8"/>
    <w:uiPriority w:val="29"/>
    <w:rsid w:val="00FC693F"/>
    <w:rPr>
      <w:i w:val="1"/>
      <w:iCs w:val="1"/>
      <w:color w:val="000000" w:themeColor="text1"/>
    </w:rPr>
  </w:style>
  <w:style w:type="table" w:styleId="000137">
    <w:name w:val="Medium Grid 3 Accent 2"/>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000133">
    <w:name w:val="Medium Grid 2 Accent 5"/>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style>
  <w:style w:type="table" w:styleId="00013d">
    <w:name w:val="Dark List Accent 1"/>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character" w:styleId="0000f3">
    <w:name w:val="Book Title"/>
    <w:basedOn w:val="0000cb"/>
    <w:uiPriority w:val="33"/>
    <w:qFormat w:val="1"/>
    <w:rsid w:val="00FC693F"/>
    <w:rPr>
      <w:b w:val="1"/>
      <w:bCs w:val="1"/>
      <w:smallCaps w:val="1"/>
      <w:spacing w:val="5"/>
    </w:rPr>
  </w:style>
  <w:style w:type="table" w:styleId="00012f">
    <w:name w:val="Medium Grid 2 Accent 1"/>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band1Vert">
      <w:tblPr/>
      <w:tcPr>
        <w:shd w:val="clear" w:color="auto" w:fill="A7BFDE" w:themeFill="accent1" w:themeFillTint="7F"/>
      </w:tcPr>
    </w:tblStylePr>
  </w:style>
  <w:style w:type="paragraph" w:styleId="0000e0">
    <w:name w:val="List Number"/>
    <w:basedOn w:val="0000b8"/>
    <w:uiPriority w:val="99"/>
    <w:unhideWhenUsed w:val="1"/>
    <w:rsid w:val="00326F90"/>
    <w:pPr>
      <w:numPr>
        <w:numId w:val="6"/>
      </w:numPr>
      <w:contextualSpacing w:val="1"/>
    </w:pPr>
  </w:style>
  <w:style w:type="character" w:styleId="0000ef">
    <w:name w:val="Subtle Emphasis"/>
    <w:basedOn w:val="0000cb"/>
    <w:uiPriority w:val="19"/>
    <w:qFormat w:val="1"/>
    <w:rsid w:val="00FC693F"/>
    <w:rPr>
      <w:i w:val="1"/>
      <w:iCs w:val="1"/>
      <w:color w:val="808080" w:themeColor="text1" w:themeTint="7F"/>
    </w:rPr>
  </w:style>
  <w:style w:type="paragraph" w:styleId="0000de">
    <w:name w:val="List Bullet 2"/>
    <w:basedOn w:val="0000b8"/>
    <w:uiPriority w:val="99"/>
    <w:unhideWhenUsed w:val="1"/>
    <w:rsid w:val="00326F90"/>
    <w:pPr>
      <w:numPr>
        <w:numId w:val="4"/>
      </w:numPr>
      <w:contextualSpacing w:val="1"/>
    </w:pPr>
  </w:style>
  <w:style w:type="paragraph" w:styleId="0000e4">
    <w:name w:val="List Continue 2"/>
    <w:basedOn w:val="0000b8"/>
    <w:uiPriority w:val="99"/>
    <w:unhideWhenUsed w:val="1"/>
    <w:rsid w:val="0029639D"/>
    <w:pPr>
      <w:spacing w:after="120"/>
      <w:ind w:left="720"/>
      <w:contextualSpacing w:val="1"/>
    </w:pPr>
  </w:style>
  <w:style w:type="table" w:styleId="00013a">
    <w:name w:val="Medium Grid 3 Accent 5"/>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000157">
    <w:name w:val="Colorful Grid Accent 6"/>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lastRow">
      <w:rPr>
        <w:b w:val="1"/>
        <w:bCs w:val="1"/>
        <w:color w:val="000000" w:themeColor="text1"/>
      </w:rPr>
      <w:tblPr/>
      <w:tcPr>
        <w:shd w:val="clear" w:color="auto" w:fill="FBD4B4" w:themeFill="accent6" w:themeFillTint="66"/>
      </w:tcPr>
    </w:tblStylePr>
  </w:style>
  <w:style w:type="character" w:styleId="0000f2">
    <w:name w:val="Intense Reference"/>
    <w:basedOn w:val="0000cb"/>
    <w:uiPriority w:val="32"/>
    <w:qFormat w:val="1"/>
    <w:rsid w:val="00FC693F"/>
    <w:rPr>
      <w:b w:val="1"/>
      <w:bCs w:val="1"/>
      <w:smallCaps w:val="1"/>
      <w:color w:val="C0504D" w:themeColor="accent2"/>
      <w:spacing w:val="5"/>
      <w:u w:val="single"/>
    </w:rPr>
  </w:style>
  <w:style w:type="table" w:styleId="000118">
    <w:name w:val="Medium Shading 2 Accent 6"/>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style>
  <w:style w:type="table" w:styleId="0000f8">
    <w:name w:val="Light Shading Accent 2"/>
    <w:basedOn w:val="0000cc"/>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tblStylePr w:type="firstCol">
      <w:rPr>
        <w:b w:val="1"/>
        <w:bCs w:val="1"/>
      </w:rPr>
    </w:tblStylePr>
  </w:style>
  <w:style w:type="table" w:styleId="0000f6">
    <w:name w:val="Light Shading"/>
    <w:basedOn w:val="0000cc"/>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tblStylePr w:type="lastCol">
      <w:rPr>
        <w:b w:val="1"/>
        <w:bCs w:val="1"/>
      </w:rPr>
    </w:tblStylePr>
  </w:style>
  <w:style w:type="paragraph" w:styleId="0000db">
    <w:name w:val="List 2"/>
    <w:basedOn w:val="0000b8"/>
    <w:uiPriority w:val="99"/>
    <w:unhideWhenUsed w:val="1"/>
    <w:rsid w:val="00326F90"/>
    <w:pPr>
      <w:ind w:left="720" w:hanging="360"/>
      <w:contextualSpacing w:val="1"/>
    </w:pPr>
  </w:style>
  <w:style w:type="table" w:styleId="0000fc">
    <w:name w:val="Light Shading Accent 6"/>
    <w:basedOn w:val="0000cc"/>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val="1"/>
        <w:bCs w:val="1"/>
      </w:rPr>
    </w:tblStylePr>
  </w:style>
  <w:style w:type="character" w:styleId="0000bc" w:customStyle="1">
    <w:name w:val="Heading 2 Char"/>
    <w:basedOn w:val="0000cb"/>
    <w:link w:val="0000bb"/>
    <w:uiPriority w:val="9"/>
    <w:rsid w:val="00FC693F"/>
    <w:rPr>
      <w:rFonts w:asciiTheme="majorHAnsi" w:hAnsiTheme="majorHAnsi" w:eastAsiaTheme="majorEastAsia" w:cstheme="majorBidi"/>
      <w:b w:val="1"/>
      <w:bCs w:val="1"/>
      <w:color w:val="4F81BD" w:themeColor="accent1"/>
      <w:sz w:val="26"/>
      <w:szCs w:val="26"/>
    </w:rPr>
  </w:style>
  <w:style w:type="table" w:styleId="000156">
    <w:name w:val="Colorful Grid Accent 5"/>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Col">
      <w:rPr>
        <w:color w:val="FFFFFF" w:themeColor="background1"/>
      </w:rPr>
      <w:tblPr/>
      <w:tcPr>
        <w:shd w:val="clear" w:color="auto" w:fill="31849B" w:themeFill="accent5" w:themeFillShade="BF"/>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tblStylePr w:type="firstRow">
      <w:rPr>
        <w:b w:val="1"/>
        <w:bCs w:val="1"/>
      </w:rPr>
      <w:tblPr/>
      <w:tcPr>
        <w:shd w:val="clear" w:color="auto" w:fill="B6DDE8" w:themeFill="accent5" w:themeFillTint="66"/>
      </w:tcPr>
    </w:tblStylePr>
    <w:tblStylePr w:type="band1Horz">
      <w:tblPr/>
      <w:tcPr>
        <w:shd w:val="clear" w:color="auto" w:fill="A5D5E2" w:themeFill="accent5" w:themeFillTint="7F"/>
      </w:tcPr>
    </w:tblStylePr>
  </w:style>
  <w:style w:type="table" w:styleId="000152">
    <w:name w:val="Colorful Grid Accent 1"/>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Horz">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fir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band1Vert">
      <w:tblPr/>
      <w:tcPr>
        <w:shd w:val="clear" w:color="auto" w:fill="A7BFDE" w:themeFill="accent1" w:themeFillTint="7F"/>
      </w:tcPr>
    </w:tblStylePr>
  </w:style>
  <w:style w:type="table" w:styleId="0000f9">
    <w:name w:val="Light Shading Accent 3"/>
    <w:basedOn w:val="0000cc"/>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Horz">
      <w:tblPr/>
      <w:tcPr>
        <w:tcBorders>
          <w:left w:val="nil"/>
          <w:right w:val="nil"/>
          <w:insideH w:val="nil"/>
          <w:insideV w:val="nil"/>
        </w:tcBorders>
        <w:shd w:val="clear" w:color="auto" w:fill="E6EED5" w:themeFill="accent3" w:themeFillTint="3F"/>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ff">
    <w:name w:val="Light List Accent 2"/>
    <w:basedOn w:val="0000cc"/>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lastCol">
      <w:rPr>
        <w:b w:val="1"/>
        <w:bCs w:val="1"/>
      </w:rPr>
    </w:tblStylePr>
  </w:style>
  <w:style w:type="table" w:styleId="0000fb">
    <w:name w:val="Light Shading Accent 5"/>
    <w:basedOn w:val="0000cc"/>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character" w:styleId="0000d7" w:customStyle="1">
    <w:name w:val="Body Text 2 Char"/>
    <w:basedOn w:val="0000cb"/>
    <w:link w:val="0000d6"/>
    <w:uiPriority w:val="99"/>
    <w:rsid w:val="00AA1D8D"/>
  </w:style>
  <w:style w:type="paragraph" w:styleId="0000bd">
    <w:name w:val="heading 3"/>
    <w:basedOn w:val="0000b8"/>
    <w:next w:val="0000b8"/>
    <w:link w:val="0000be"/>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character" w:styleId="0000c2" w:customStyle="1">
    <w:name w:val="Heading 5 Char"/>
    <w:basedOn w:val="0000cb"/>
    <w:link w:val="0000c1"/>
    <w:uiPriority w:val="9"/>
    <w:semiHidden w:val="1"/>
    <w:rsid w:val="00FC693F"/>
    <w:rPr>
      <w:rFonts w:asciiTheme="majorHAnsi" w:hAnsiTheme="majorHAnsi" w:eastAsiaTheme="majorEastAsia" w:cstheme="majorBidi"/>
      <w:color w:val="243F60" w:themeColor="accent1" w:themeShade="7F"/>
    </w:rPr>
  </w:style>
  <w:style w:type="character" w:styleId="0000eb">
    <w:name w:val="Strong"/>
    <w:basedOn w:val="0000cb"/>
    <w:uiPriority w:val="22"/>
    <w:qFormat w:val="1"/>
    <w:rsid w:val="00FC693F"/>
    <w:rPr>
      <w:b w:val="1"/>
      <w:bCs w:val="1"/>
    </w:rPr>
  </w:style>
  <w:style w:type="table" w:styleId="000132">
    <w:name w:val="Medium Grid 2 Accent 4"/>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band1Vert">
      <w:tblPr/>
      <w:tcPr>
        <w:shd w:val="clear" w:color="auto" w:fill="BFB1D0" w:themeFill="accent4"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firstRow">
      <w:rPr>
        <w:b w:val="1"/>
        <w:bCs w:val="1"/>
        <w:color w:val="000000" w:themeColor="text1"/>
      </w:rPr>
      <w:tblPr/>
      <w:tcPr>
        <w:shd w:val="clear" w:color="auto" w:fill="F2EFF6" w:themeFill="accent4" w:themeFillTint="19"/>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138">
    <w:name w:val="Medium Grid 3 Accent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s>
</file>

<file path=word/_rels/document.xml.rels><?xml version='1.0' encoding='UTF-8' standalone='yes'?>
<Relationships xmlns="http://schemas.openxmlformats.org/package/2006/relationships"><Relationship Id="rId0" Type="http://schemas.openxmlformats.org/officeDocument/2006/relationships/styles" Target="styles.xm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2026-08-26T19:32:47Z</dcterms:created>
  <dcterms:modified xsi:type="dcterms:W3CDTF">2026-08-26T19:32:47Z</dcterms:modified>
</cp:coreProperties>
</file>