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/>
          <w:b/>
          <w:color w:val="2B579A"/>
          <w:sz w:val="48"/>
        </w:rPr>
        <w:t>MoonCat 桌面宠物系统</w:t>
        <w:br/>
        <w:t>技术面试问答汇编</w:t>
      </w:r>
    </w:p>
    <w:p>
      <w:pPr>
        <w:jc w:val="center"/>
      </w:pPr>
      <w:r>
        <w:rPr>
          <w:rFonts w:ascii="微软雅黑" w:hAnsi="微软雅黑"/>
          <w:color w:val="555555"/>
          <w:sz w:val="26"/>
        </w:rPr>
        <w:t>基于 STM32F103C8T6 + HAL 库的环境感知虚拟桌面宠物</w:t>
      </w:r>
    </w:p>
    <w:p>
      <w:pPr>
        <w:jc w:val="center"/>
      </w:pPr>
      <w:r>
        <w:rPr>
          <w:rFonts w:ascii="微软雅黑" w:hAnsi="微软雅黑"/>
          <w:color w:val="777777"/>
          <w:sz w:val="20"/>
        </w:rPr>
        <w:br/>
        <w:t>MCU: STM32F103C8T6 (Cortex-M3, 72MHz)</w:t>
        <w:br/>
        <w:t>外设: I²C/SPI/UART/ADC/TIM/GPIO</w:t>
        <w:br/>
        <w:t>核心代码: ~1500-2000 行 | 动画数据: ~28KB | 固件体积: 39KB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</w:rPr>
        <w:t>一、基础技术考察</w:t>
      </w:r>
    </w:p>
    <w:p>
      <w:pPr>
        <w:pStyle w:val="Heading2"/>
      </w:pPr>
      <w:r>
        <w:rPr>
          <w:rFonts w:eastAsia="微软雅黑"/>
          <w:rFonts w:ascii="微软雅黑" w:hAnsi="微软雅黑"/>
        </w:rPr>
        <w:t>1. HAL 库与 STM32 标准库的核心差异及选型原因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1.1 核心差异对比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11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标准库 (StdPeriph)</w:t>
            </w:r>
          </w:p>
        </w:tc>
        <w:tc>
          <w:tcPr>
            <w:tcW w:type="dxa" w:w="368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HAL 库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抽象层级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  <w:t>薄封装寄存器操作，函数名直接映射外设功能（如 GPIO_SetBits()）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/>
                <w:sz w:val="20"/>
              </w:rPr>
              <w:t>高层抽象，面向功能语义（如 HAL_GPIO_WritePin()），屏蔽寄存器细节</w:t>
            </w:r>
          </w:p>
        </w:tc>
      </w:tr>
      <w:tr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句柄化设计</w:t>
            </w:r>
          </w:p>
        </w:tc>
        <w:tc>
          <w:tcPr>
            <w:tcW w:type="dxa" w:w="3118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外设配置散落在多个全局变量和函数参数中</w:t>
            </w:r>
          </w:p>
        </w:tc>
        <w:tc>
          <w:tcPr>
            <w:tcW w:type="dxa" w:w="368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统一封装为 xxx_HandleTypeDef 结构体</w:t>
              <w:br/>
              <w:t>（如 hi2c1、hspi1），含 Instance + Init + 运行时状态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错误处理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  <w:t>返回值多为 void，错误靠全局标志位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/>
                <w:sz w:val="20"/>
              </w:rPr>
              <w:t>统一返回 HAL_StatusTypeDef</w:t>
              <w:br/>
              <w:t>（HAL_OK/ERROR/BUSY/TIMEOUT），支持链式判断</w:t>
            </w:r>
          </w:p>
        </w:tc>
      </w:tr>
      <w:tr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中断管理</w:t>
            </w:r>
          </w:p>
        </w:tc>
        <w:tc>
          <w:tcPr>
            <w:tcW w:type="dxa" w:w="3118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用户自行编写 ISR + 清除标志位</w:t>
            </w:r>
          </w:p>
        </w:tc>
        <w:tc>
          <w:tcPr>
            <w:tcW w:type="dxa" w:w="368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标准化 HAL_xxx_IRQHandler() + 回调函数</w:t>
              <w:br/>
              <w:t>（如 HAL_UART_RxCpltCallback）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可移植性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  <w:t>强绑定具体 MCU 型号，换芯片大量重写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/>
                <w:sz w:val="20"/>
              </w:rPr>
              <w:t>跨 STM32 系列统一 API，换型号只需改 CubeMX 配置 + 重新生成</w:t>
            </w:r>
          </w:p>
        </w:tc>
      </w:tr>
      <w:tr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代码生成</w:t>
            </w:r>
          </w:p>
        </w:tc>
        <w:tc>
          <w:tcPr>
            <w:tcW w:type="dxa" w:w="3118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需手动编写初始化代码</w:t>
            </w:r>
          </w:p>
        </w:tc>
        <w:tc>
          <w:tcPr>
            <w:tcW w:type="dxa" w:w="368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CubeMX 图形化配置后一键生成 MX_xxx_Init() 函数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开发状态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  <w:t>ST 官方已停止维护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/>
                <w:sz w:val="20"/>
              </w:rPr>
              <w:t>ST 当前主推，持续更新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</w:rPr>
        <w:t>1.2 本项目选型依据</w:t>
      </w:r>
    </w:p>
    <w:p>
      <w:r>
        <w:t>在 main.c:122-127 中可以看到统一的外设初始化模式——MX_GPIO_Init()、MX_ADC1_Init()、MX_I2C1_Init()、MX_SPI1_Init()、MX_TIM2_Init()、MX_USART1_UART_Init()——每个均由 CubeMX 自动生成，内部使用 HAL 库标准调用（如 usart.c:49 HAL_UART_Init(&amp;huart1)）。</w:t>
      </w:r>
    </w:p>
    <w:p>
      <w:r>
        <w:t>项目同时集成 I²C、SPI、UART、ADC、TIM 共 5 种外设，HAL 库的统一 API 风格（全部通过 Handle 操作 + 统一返回 HAL_StatusTypeDef）显著降低了多外设协调的心智负担。此外，HAL 提供的 HAL_GetTick() 毫秒级时基在 FSM（pet_fsm.c:47）和主循环调度（main.c:167）中被广泛使用，无需自行实现 SysTick 计时。</w:t>
      </w:r>
    </w:p>
    <w:p>
      <w:r>
        <w:t>实际代码中还使用了 HAL 的条件编译兼容层——main.c:77-82 同时提供了 MicroLIB 的 fputc() 和 GCC 的 _write() 两种 printf 重定向实现，体现了 HAL 的跨编译器可移植性。</w:t>
      </w:r>
    </w:p>
    <w:p>
      <w:pPr>
        <w:pStyle w:val="Heading2"/>
      </w:pPr>
      <w:r>
        <w:rPr>
          <w:rFonts w:eastAsia="微软雅黑"/>
          <w:rFonts w:ascii="微软雅黑" w:hAnsi="微软雅黑"/>
        </w:rPr>
        <w:t>2. UART、I²C、SPI 三种协议对比及项目选型依据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2.1 协议特性对比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UART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I²C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SPI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物理连线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2 线（TX+RX）+ GND</w:t>
              <w:br/>
              <w:t>异步通信，无需时钟线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2 线（SCL+SDA）</w:t>
              <w:br/>
              <w:t>开漏输出，需外接上拉电阻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4 线（SCK+MISO+MOSI+SS）</w:t>
              <w:br/>
              <w:t>推挽输出</w:t>
            </w:r>
          </w:p>
        </w:tc>
      </w:tr>
      <w:tr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通信模式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全双工，异步，点对点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半双工，同步，一主多从</w:t>
              <w:br/>
              <w:t>（7/10 位地址寻址）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全双工，同步，一主多从</w:t>
              <w:br/>
              <w:t>（独立 CS 片选线）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传输速率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典型 115200 bps ~ 几 Mbps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标准 100kHz / 快速 400kHz</w:t>
              <w:br/>
              <w:t>高速模式 3.4MHz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MHz 级别</w:t>
              <w:br/>
              <w:t>（项目中 18 MHz）</w:t>
            </w:r>
          </w:p>
        </w:tc>
      </w:tr>
      <w:tr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帧格式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起始位 + 数据(5-9bit)</w:t>
              <w:br/>
              <w:t>+ 校验位 + 停止位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起始条件 + 地址+R/W</w:t>
              <w:br/>
              <w:t>+ 数据 + ACK/NACK + 停止条件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仅数据位，无地址/校验机制</w:t>
              <w:br/>
              <w:t>（可外挂 CRC）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典型场景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调试日志、模块透传</w:t>
              <w:br/>
              <w:t>（蓝牙/WiFi）、PC 通信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传感器群、EEPROM、OLED</w:t>
              <w:br/>
              <w:t>——多器件共享总线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Flash、LCD、高速 ADC</w:t>
              <w:br/>
              <w:t>——速率优先场景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</w:rPr>
        <w:t>2.2 项目中的实际选型</w:t>
      </w:r>
    </w:p>
    <w:p>
      <w:r>
        <w:t>① UART → 串口指令交互 + 调试日志</w:t>
      </w:r>
    </w:p>
    <w:p>
      <w:r>
        <w:t>usart.c:42 配置 115200bps / 8N1。选择 UART 因为 PC 端调试最自然——CH340 USB 转 TTL 直连，不需额外硬件。printf 通过 fputc 重定向到 UART1 (main.c:78-81)，单字符指令直接轮询 RXNE 标志位（main.c:170-172），无需回车即可触发命令，实现"即按即响应"。</w:t>
      </w:r>
    </w:p>
    <w:p>
      <w:r>
        <w:t>② I²C → SSD1306 OLED 显示屏</w:t>
      </w:r>
    </w:p>
    <w:p>
      <w:r>
        <w:t>i2c.c:41 配置 400kHz 快速模式。选 I²C 因为 OLED 只需 4 针（VCC/GND/SCL/SDA），引脚占用最少。128×64 全屏刷新 = 1024 字节，400kHz I²C 下约 20ms，完全满足 7-10fps 动画渲染需求。AHT20 温湿度传感器也挂在同一条 I²C 总线上 (地址 0x38，驱动已编写在 aht20.c 中)，体现了 I²C 多器件共享总线的优势。</w:t>
      </w:r>
    </w:p>
    <w:p>
      <w:r>
        <w:t>③ SPI → W25Q Flash 存储</w:t>
      </w:r>
    </w:p>
    <w:p>
      <w:r>
        <w:t>spi.c:47 配置 SPI_BAUDRATEPRESCALER_4（72MHz / 4 = 18MHz）。选 SPI 因为 Flash 涉及大块数据读写——读一帧 1024 字节仅需 ~0.5ms，而 I²C 400kHz 需要 ~20ms。w25q_spi.c:27-32 实现了基础的 spi_txrx() 全双工收发函数，软件控制 PA4 片选。Flash 同时用于动画帧数据存储和掉电配置保存（flash_config.c），体现了 SPI 在"高速 + 大数据量"场景下的不可替代性。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</w:rPr>
        <w:t>二、核心项目深挖（桌面宠物交互系统）</w:t>
      </w:r>
    </w:p>
    <w:p>
      <w:pPr>
        <w:pStyle w:val="Heading2"/>
      </w:pPr>
      <w:r>
        <w:rPr>
          <w:rFonts w:eastAsia="微软雅黑"/>
          <w:rFonts w:ascii="微软雅黑" w:hAnsi="微软雅黑"/>
        </w:rPr>
        <w:t>3. 五状态 FSM 有限状态机的设计与防抖策略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3.1 状态定义与动画映射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4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枚举值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动画槽位</w:t>
            </w:r>
          </w:p>
        </w:tc>
        <w:tc>
          <w:tcPr>
            <w:tcW w:type="dxa" w:w="680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帧数</w:t>
            </w:r>
          </w:p>
        </w:tc>
        <w:tc>
          <w:tcPr>
            <w:tcW w:type="dxa" w:w="1020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帧率</w:t>
            </w:r>
          </w:p>
        </w:tc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触发方式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/>
                <w:sz w:val="20"/>
              </w:rPr>
              <w:t>IDLE 待机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STATE_IDLE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ANIM_IDLE</w:t>
              <w:br/>
              <w:t>(cat_fullscreen.c)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/>
                <w:sz w:val="20"/>
              </w:rPr>
              <w:t>6 帧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/>
                <w:sz w:val="20"/>
              </w:rPr>
              <w:t>~7 fps</w:t>
              <w:br/>
              <w:t>(150ms)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默认状态</w:t>
            </w:r>
          </w:p>
        </w:tc>
      </w:tr>
      <w:tr>
        <w:tc>
          <w:tcPr>
            <w:tcW w:type="dxa" w:w="124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HAPPY 开心</w:t>
            </w:r>
          </w:p>
        </w:tc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STATE_HAPPY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ANIM_HAPPY</w:t>
              <w:br/>
              <w:t>(cat_anim2.c)</w:t>
            </w:r>
          </w:p>
        </w:tc>
        <w:tc>
          <w:tcPr>
            <w:tcW w:type="dxa" w:w="68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11 帧</w:t>
            </w:r>
          </w:p>
        </w:tc>
        <w:tc>
          <w:tcPr>
            <w:tcW w:type="dxa" w:w="102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10 fps</w:t>
              <w:br/>
              <w:t>(100ms)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CMD_FEED (f键)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/>
                <w:sz w:val="20"/>
              </w:rPr>
              <w:t>SLEEP 睡觉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STATE_SLEEP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ANIM_SLEEP</w:t>
              <w:br/>
              <w:t>(cat_sleep.c)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/>
                <w:sz w:val="20"/>
              </w:rPr>
              <w:t>12 帧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/>
                <w:sz w:val="20"/>
              </w:rPr>
              <w:t>~3 fps</w:t>
              <w:br/>
              <w:t>(300ms)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暗光5s / CMD_SLEEP</w:t>
            </w:r>
          </w:p>
        </w:tc>
      </w:tr>
      <w:tr>
        <w:tc>
          <w:tcPr>
            <w:tcW w:type="dxa" w:w="124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SURPRISE 惊讶</w:t>
            </w:r>
          </w:p>
        </w:tc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STATE_SURPRISE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ANIM_SURPRISE</w:t>
              <w:br/>
              <w:t>(cat_anim1.c)</w:t>
            </w:r>
          </w:p>
        </w:tc>
        <w:tc>
          <w:tcPr>
            <w:tcW w:type="dxa" w:w="68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4 帧</w:t>
            </w:r>
          </w:p>
        </w:tc>
        <w:tc>
          <w:tcPr>
            <w:tcW w:type="dxa" w:w="102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~12 fps</w:t>
              <w:br/>
              <w:t>(80ms)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CMD_TOUCH (t键)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/>
                <w:sz w:val="20"/>
              </w:rPr>
              <w:t>HOT 烦躁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STATE_HOT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ANIM_HOT</w:t>
              <w:br/>
              <w:t>(cat_hot.c)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/>
                <w:sz w:val="20"/>
              </w:rPr>
              <w:t>6 帧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/>
                <w:sz w:val="20"/>
              </w:rPr>
              <w:t>~12 fps</w:t>
              <w:br/>
              <w:t>(80ms)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温度超阈值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</w:rPr>
        <w:t>3.2 状态跳转触发条件（pet_fsm.c:45-150）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跳转路径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代码位置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IDLE → HOT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temp == TEMP_HOT（NTC 值 &lt; 热阈值）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环境驱动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pet_fsm.c:88-92</w:t>
            </w:r>
          </w:p>
        </w:tc>
      </w:tr>
      <w:tr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HOT → IDLE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temp != TEMP_HOT（温度恢复正常）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环境恢复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pet_fsm.c:95-98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IDLE → SLEEP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light == LIGHT_DARK 持续 5 秒以上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环境驱动（延时）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pet_fsm.c:101-107</w:t>
            </w:r>
          </w:p>
        </w:tc>
      </w:tr>
      <w:tr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SLEEP → IDLE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光照恢复（非暗光）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环境恢复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pet_fsm.c:111-114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任意 → SURPRISE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cmd == CMD_TOUCH（串口 t 指令）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命令驱动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pet_fsm.c:50-56</w:t>
            </w:r>
          </w:p>
        </w:tc>
      </w:tr>
      <w:tr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任意 → HAPPY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cmd == CMD_FEED（串口 f 指令）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命令驱动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pet_fsm.c:57-63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任意 → SLEEP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cmd == CMD_SLEEP（串口 z 指令）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命令驱动（调试）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pet_fsm.c:64-70</w:t>
            </w:r>
          </w:p>
        </w:tc>
      </w:tr>
      <w:tr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SURPRISE/HAPPY → 恢复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命令持续 5 秒后恢复到 g_prev_state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定时恢复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pet_fsm.c:73-77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</w:rPr>
        <w:t>3.3 防抖与稳定性保证（4 层防护机制）</w:t>
      </w:r>
    </w:p>
    <w:p>
      <w:r>
        <w:t>① 最小停留时间 MIN_DWELL = 5000ms (pet_fsm.c:18)</w:t>
      </w:r>
    </w:p>
    <w:p>
      <w:r>
        <w:t>任何状态至少驻留 5 秒才允许环境切换。代码：pet_fsm.c:82-83 —— "if (now - g_state_enter &lt; MIN_DWELL) goto apply_state;"。这防止了传感器瞬时抖动导致的"状态乒乓"问题。</w:t>
      </w:r>
    </w:p>
    <w:p>
      <w:r>
        <w:t>② 暗光延时触发 SLEEP_TIMEOUT = 5000ms (pet_fsm.c:25)</w:t>
      </w:r>
    </w:p>
    <w:p>
      <w:r>
        <w:t>不是瞬时切换，而是暗光持续 5 秒后才进入 SLEEP。g_dark_start 记录暗光起始时刻，一旦光照恢复立即清零（pet_fsm.c:101-109）。这避免了"云遮住太阳一瞬间就睡着"的问题。</w:t>
      </w:r>
    </w:p>
    <w:p>
      <w:r>
        <w:t>③ 命令激活期间锁定环境切换 (pet_fsm.c:80)</w:t>
      </w:r>
    </w:p>
    <w:p>
      <w:r>
        <w:t>"if (g_cmd_active) goto apply_state;" —— 用户交互期间完全屏蔽传感器驱动的状态转换，避免摸头动画被温度变化打断，保证用户体验的连贯性。命令结束后通过 g_prev_state 恢复。</w:t>
      </w:r>
    </w:p>
    <w:p>
      <w:r>
        <w:t>④ HOT 状态下不触发 SLEEP (pet_fsm.c:88, 101)</w:t>
      </w:r>
    </w:p>
    <w:p>
      <w:r>
        <w:t>过热优先级高于睡眠：temp == TEMP_HOT 时即使暗光也不应睡觉（安全第一）。反过来，SLEEP 状态下如果温度变高，也需要优先退出睡眠。优先级体系：命令 &gt; 过热 &gt; 睡眠 &gt; 默认(IDLE)。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3.4 音效联动</w:t>
      </w:r>
    </w:p>
    <w:p>
      <w:r>
        <w:t>FSM 在状态切换时触发 one-shot 音效（非持续循环）——HAPPY 时播放 MELODY_HAPPY（120ms/60ms 交替）、SURPRISE 时播放短促 MELODY_SURPRISE（60ms）、HOT 进入时播放 MELODY_ANNOYED（240ms/60ms 交替）、SLEEP 进入时播放 MELODY_CLICK（30ms 轻响）。音效在状态进入的前 500ms 内触发（pet_fsm.c:139, 143, 147），之后静默。蜂鸣器采用非阻塞旋律播放器（buzzer.c:76-91），不阻塞主循环。</w:t>
      </w:r>
    </w:p>
    <w:p>
      <w:r>
        <w:br w:type="page"/>
      </w:r>
    </w:p>
    <w:p>
      <w:pPr>
        <w:pStyle w:val="Heading2"/>
      </w:pPr>
      <w:r>
        <w:rPr>
          <w:rFonts w:eastAsia="微软雅黑"/>
          <w:rFonts w:ascii="微软雅黑" w:hAnsi="微软雅黑"/>
        </w:rPr>
        <w:t>4. Flash 固件体积优化（66KB → 39KB）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4.1 优化手段详解</w:t>
      </w:r>
    </w:p>
    <w:p>
      <w:r>
        <w:t>① 动画帧 const 数据置于 ROM（Flash），不占 RAM</w:t>
      </w:r>
    </w:p>
    <w:p>
      <w:r>
        <w:t>所有动画帧声明为 const uint8_t 数组（如 cat_sleep.h:6-18），编译时链接到 .rodata 段，不占用宝贵的 20KB SRAM。5 套动画 × 平均约 8 帧 × 1024 字节 ≈ 40KB 全在 Flash ROM。这是嵌入式动画系统最核心的存储策略。</w:t>
      </w:r>
    </w:p>
    <w:p>
      <w:r>
        <w:t>② 位图格式的天然 8:1 压缩</w:t>
      </w:r>
    </w:p>
    <w:p>
      <w:r>
        <w:t>每帧 128×64 = 8192 像素。SSD1306 采用页面寻址模式，每字节编码垂直 8 像素(ssd1306_i2c.c:133-146：page = y/8, bit = y%8)，8192 像素压缩为 1024 字节，压缩比 8:1。渲染时直接 page * 128 + col 索引写入 OLED（main.c:293-300），无需解压步骤。</w:t>
      </w:r>
    </w:p>
    <w:p>
      <w:r>
        <w:t>③ 精简字体表（仅 ASCII 95 字符）</w:t>
      </w:r>
    </w:p>
    <w:p>
      <w:r>
        <w:t>gfx_engine.c:10-106 仅包含 5×7 像素的 ASCII 32-126 共 95 个字符，每个 5 字节，共 475 字节。不包含中文字库（每个中文字 32 字节起）。这在嵌入式 GUI 中是常见的选择。</w:t>
      </w:r>
    </w:p>
    <w:p>
      <w:r>
        <w:t>④ 使用 Keil MicroLIB</w:t>
      </w:r>
    </w:p>
    <w:p>
      <w:r>
        <w:t>main.c:77 "#ifdef __MICROLIB" —— Keil 的 MicroLIB 是专为嵌入式优化的 C 运行时库，printf/sscanf 等函数代码量极小（不支持浮点格式化）。相比标准 C 库可节省 5-10KB 代码空间。</w:t>
      </w:r>
    </w:p>
    <w:p>
      <w:r>
        <w:t>⑤ __attribute__((packed)) 消除对齐填充</w:t>
      </w:r>
    </w:p>
    <w:p>
      <w:r>
        <w:t>flash_config.c:14 对 FlashConfig_t 使用 packed 属性：sizeof(FlashConfig_t) 精确到 16 字节，无编译器对齐填充。在资源受限的 MCU 上，每字节都要精打细算。</w:t>
      </w:r>
    </w:p>
    <w:p>
      <w:r>
        <w:t>⑥ 链接器级优化（推测）</w:t>
      </w:r>
    </w:p>
    <w:p>
      <w:r>
        <w:t>Keil 支持 --split_sections（每个函数独立段）+ 交叉引用优化（--feedback），编译器/链接器会移除未被调用的函数（如 W25Q_EraseChip 在正常运行中从未被调用，可被 GC 移除）。配合 -Os（体积优先优化）或 -O2，函数内联、公共子表达式消除、死代码删除都会显著缩减体积。MDK-ARM 目录中保留了 stm32dog.map 文件，可逐模块分析体积占用。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4.2 优化过程中的异常排查方法</w:t>
      </w:r>
    </w:p>
    <w:p>
      <w:r>
        <w:t>• 通过串口 printf 心跳日志（main.c:326-333 每 5 秒输出状态、传感器值）确认 FSM 状态切换正常，功能未被优化破坏</w:t>
        <w:br/>
        <w:t>• 逐帧对比 OLED 显示效果，确保位图数据未因优化而损坏</w:t>
        <w:br/>
        <w:t>• 使用 Keil .map 文件分析每个 .o 文件的体积占用，定位体积热点</w:t>
        <w:br/>
        <w:t>• 如果 -Os 导致时序敏感代码出问题（如 I²C 时序），可对特定文件使用 #pragma optimize 降低优化等级</w:t>
        <w:br/>
        <w:t>• 动画帧数据是最主要的体积来源（约 40KB），使用 Python 脚本 reduce_frames.py 在保证视觉效果的前提下削减冗余帧</w:t>
      </w:r>
    </w:p>
    <w:p>
      <w:r>
        <w:br w:type="page"/>
      </w:r>
    </w:p>
    <w:p>
      <w:pPr>
        <w:pStyle w:val="Heading2"/>
      </w:pPr>
      <w:r>
        <w:rPr>
          <w:rFonts w:eastAsia="微软雅黑"/>
          <w:rFonts w:ascii="微软雅黑" w:hAnsi="微软雅黑"/>
        </w:rPr>
        <w:t>5. 串口接收逻辑重构：单字节阻塞 vs 批量寄存器直读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5.1 两种方案原理对比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</w:r>
          </w:p>
        </w:tc>
        <w:tc>
          <w:tcPr>
            <w:tcW w:type="dxa" w:w="3402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旧版：HAL 单字节阻塞接收</w:t>
            </w:r>
          </w:p>
        </w:tc>
        <w:tc>
          <w:tcPr>
            <w:tcW w:type="dxa" w:w="368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新版：批量寄存器直读（当前方案）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实现方式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/>
                <w:sz w:val="20"/>
              </w:rPr>
              <w:t>HAL_UART_Receive(&amp;huart1, &amp;ch, 1, timeout)</w:t>
              <w:br/>
              <w:t>每次发起 HAL 状态机，阻塞等待 1 字节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/>
                <w:sz w:val="20"/>
              </w:rPr>
              <w:t>while(__HAL_UART_GET_FLAG(&amp;huart1, UART_FLAG_RXNE))</w:t>
              <w:br/>
              <w:t>{ ch = huart1.Instance-&gt;DR &amp; 0xFF; ... }</w:t>
            </w:r>
          </w:p>
        </w:tc>
      </w:tr>
      <w:tr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每次开销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HAL 函数调用 + 超时管理 + 状态机</w:t>
              <w:br/>
              <w:t>≈ 数十微秒</w:t>
            </w:r>
          </w:p>
        </w:tc>
        <w:tc>
          <w:tcPr>
            <w:tcW w:type="dxa" w:w="368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单条寄存器读指令</w:t>
              <w:br/>
              <w:t>≈ 几十纳秒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缓冲区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/>
                <w:sz w:val="20"/>
              </w:rPr>
              <w:t>无——收到一个处理一个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/>
                <w:sz w:val="20"/>
              </w:rPr>
              <w:t>无显式缓冲——但主循环 10ms 一次，</w:t>
              <w:br/>
              <w:t>USART 硬件有 1 字节 DR + 移位寄存器</w:t>
            </w:r>
          </w:p>
        </w:tc>
      </w:tr>
      <w:tr>
        <w:tc>
          <w:tcPr>
            <w:tcW w:type="dxa" w:w="113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丢包场景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115200bps ≈ 每 87μs 一个字节，</w:t>
              <w:br/>
              <w:t>若主循环延迟 &gt; 87μs，DR 被覆盖</w:t>
            </w:r>
          </w:p>
        </w:tc>
        <w:tc>
          <w:tcPr>
            <w:tcW w:type="dxa" w:w="3685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每 10ms 批量清空 DR，最多缓冲</w:t>
              <w:br/>
              <w:t>~14 字符（远低于溢出阈值）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代码位置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/>
                <w:sz w:val="20"/>
              </w:rPr>
              <w:t>—（已弃用）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/>
                <w:sz w:val="20"/>
              </w:rPr>
              <w:t>main.c:170-221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</w:rPr>
        <w:t>5.2 当前实现代码结构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// main.c:170-221  — 主循环内每 10ms 执行一次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while (__HAL_UART_GET_FLAG(&amp;huart1, UART_FLAG_RXNE)) {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uint8_t ch = (uint8_t)(huart1.Instance-&gt;DR &amp; 0xFF);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switch (ch) {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't': case 'T': pet_cmd = CMD_TOUCH;   break;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'f': case 'F': pet_cmd = CMD_FEED;    break;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'z': case 'Z': pet_cmd = CMD_SLEEP;   break;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's': case 'S': last_status = 0;        break;  // 立即输出状态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'w': case 'W': FlashConfig_Save();      break;  // 保存配置到 Flash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'r': case 'R': FlashConfig_Reset();     break;  // 恢复出厂默认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'=': g_ntc_hot += 50;                   break;  // 调高热点阈值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'-': if (g_ntc_hot &gt;= 100) g_ntc_hot -= 50; break;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case 'h': case 'H': /* 打印帮助菜单 */     break;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}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}</w:t>
      </w:r>
    </w:p>
    <w:p>
      <w:r>
        <w:t>该方案的特点：不依赖 HAL 中断/DMA，纯轮询模式，简单、可预测。命令都是单字符（t/f/z/s 等），即读即处理即丢弃，不需要环形缓冲区。主循环 10ms 周期（main.c:339 HAL_Delay(10)），115200bps 下 10ms 最多到达约 14 个字符——远低于 DR（1 字节硬件缓冲）溢出风险。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5.3 丢包问题的复现、定位与验证</w:t>
      </w:r>
    </w:p>
    <w:p>
      <w:r>
        <w:t>① 复现：用 PC 端串口工具以 115200bps 持续发送 "tftftftf..."（高速连续发送），旧版每次 HAL_UART_Receive 阻塞 1 字节 + 状态机开销，两个字符间隔 &lt; 主循环周期时丢失。</w:t>
        <w:br/>
        <w:br/>
        <w:t>② 定位：在 RXNE 检查前后加 GPIO 翻转 + 逻辑分析仪抓取 → 发现 RXNE 置位时未及时读 DR，导致 ORE（Overrun Error，溢出错误）标志置位。查看 USART1-&gt;SR 寄存器的 Bit3（ORE），每秒计数即可量化丢包率。</w:t>
        <w:br/>
        <w:br/>
        <w:t>③ 验证：发送已知测试序列 "ABCDEFGH"，新版收到的序列完全一致（可通过逻辑分析仪对比 TX/RX 波形）。同时检查 UART SR 寄存器的 ORE/NE/FE 错误标志，确认无溢出。项目中的串口心跳日志（每 5 秒输出状态）也间接验证了串口通信的稳定性。</w:t>
      </w:r>
    </w:p>
    <w:p>
      <w:r>
        <w:br w:type="page"/>
      </w:r>
    </w:p>
    <w:p>
      <w:pPr>
        <w:pStyle w:val="Heading2"/>
      </w:pPr>
      <w:r>
        <w:rPr>
          <w:rFonts w:eastAsia="微软雅黑"/>
          <w:rFonts w:ascii="微软雅黑" w:hAnsi="微软雅黑"/>
        </w:rPr>
        <w:t>6. EMA 滤波算法原理与系数选择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6.1 算法原理</w:t>
      </w:r>
    </w:p>
    <w:p>
      <w:r>
        <w:t>EMA（Exponential Moving Average，指数滑动平均）是一阶 IIR 低通滤波器，其核心思想是每个新输出值 = 历史值的加权 + 新采样值的加权，权重之和为 1。</w:t>
      </w:r>
    </w:p>
    <w:p>
      <w:r>
        <w:t>本项目实现（sensor.c:53-55）：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static uint16_t ema_filter(uint16_t prev, uint16_t new_val)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{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return (uint16_t)(((uint32_t)prev * (8 - EMA_ALPHA)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                  + (uint32_t)new_val * EMA_ALPHA) &gt;&gt; 3);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}</w:t>
      </w:r>
    </w:p>
    <w:p>
      <w:r>
        <w:t>其中 EMA_ALPHA = 3（sensor.c:16），代入公式：</w:t>
      </w:r>
    </w:p>
    <w:p>
      <w:r>
        <w:t>filtered = (prev × 5 + new × 3) / 8 = prev × 0.625 + new × 0.375</w:t>
      </w:r>
    </w:p>
    <w:p>
      <w:r>
        <w:t>物理意义：新采样值权重占 37.5%，历史值权重占 62.5%。EMA 本质上是一阶 IIR 低通滤波器，其截止频率由 α 决定。α 越大（越接近 8），响应越快但平滑越差；α 越小，越平滑但响应越滞后。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6.2 系数确定考量</w:t>
      </w:r>
    </w:p>
    <w:p>
      <w:r>
        <w:t>① 场景分析：ADC 采样抖动来源</w:t>
      </w:r>
    </w:p>
    <w:p>
      <w:r>
        <w:t>LDR 光敏和 NTC 热敏是模拟传感器，读取的是分压电路的电压值。STM32F103 的 12 位 ADC 在 3.3V 参考电压下，1 LSB ≈ 0.8mV。电源纹波（数字电路开关噪声耦合到模拟电源）和热噪声容易引起 ±3-5 LSB 的抖动。在分压电路中，NTC 电阻的温度-电压映射非线性，ADC 读数的微小抖动映射到温度刻度时会被放大，因此需要滤波来稳定传感器读数。</w:t>
      </w:r>
    </w:p>
    <w:p>
      <w:r>
        <w:t>② 整数位移运算替代浮点</w:t>
      </w:r>
    </w:p>
    <w:p>
      <w:r>
        <w:t>EMA_ALPHA=3 配合 &gt;&gt; 3（除以 8）实现纯整数运算，避免了浮点运算。STM32F103C8T6 是 Cortex-M3 内核，没有硬件 FPU。浮点模拟（通过 __aeabi_fmul 等软浮点库函数）单次约 500-1000 CPU 周期。整数 EMA 仅需 2 次乘法（32位）和 1 次位移，约 10-20 周期——性能差距约 50-100 倍。在每 500ms 调用一次的场景下虽不是瓶颈，但省下的 CPU 时间可以用于动画渲染和 FSM 运算。</w:t>
      </w:r>
    </w:p>
    <w:p>
      <w:r>
        <w:t>③ α=3（权重 0.375）的折中</w:t>
      </w:r>
    </w:p>
    <w:p>
      <w:r>
        <w:t>以 500ms 采样周期（main.c:224），EMA 的时间常数 τ ≈ T / ln(1/(1-α)) ≈ 500ms / ln(8/5) ≈ 1.06s。信号需要约 1 秒达到稳态的 63%，约 3-5 秒达到稳态的 95%。这个时间常数刚好与 MIN_DWELL=5000ms 的状态机防抖周期匹配——当传感器值稳定到足以触发状态切换时，FSM 恰好完成了驻留时间检查。这是一个"滤波器时间常数 &lt; FSM 防抖时间"的合理设计。</w:t>
      </w:r>
    </w:p>
    <w:p>
      <w:r>
        <w:t>④ 首次初始化特殊处理 (sensor.c:69-72)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if (!g_ema_init) {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g_ldr_ema = raw_ldr;  // 首次直接用原始值，避免从 0 上升的延迟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g_ntc_ema = raw_ntc;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 xml:space="preserve">    g_ema_init = 1;</w:t>
      </w:r>
    </w:p>
    <w:p>
      <w:pPr>
        <w:spacing w:before="80" w:after="80"/>
        <w:ind w:left="454"/>
      </w:pPr>
      <w:r>
        <w:rPr>
          <w:rFonts w:ascii="Consolas" w:hAnsi="Consolas"/>
          <w:color w:val="1A1A2E"/>
          <w:sz w:val="19"/>
        </w:rPr>
        <w:t>}</w:t>
      </w:r>
    </w:p>
    <w:p>
      <w:r>
        <w:t>如果不特殊处理，滤波值需要从 0 经过数个时间常数（约 3-5 秒）才能达到实际值。在这段"爬坡期"中，所有传感器读数都是错误的，会导致 FSM 误判。"种子初始化"策略确保上电后立即获得有效读数。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6.3 与其他滤波方案的对比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内存消耗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计算量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平滑效果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响应速度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本项目适用性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EMA（当前方案）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1 个历史值（2 字节）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2 乘 + 1 移位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★★★★☆ 好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★★★★☆ 较快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✅ 最优选择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滑动平均</w:t>
              <w:br/>
              <w:t>(Moving Average)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N 个历史值</w:t>
              <w:br/>
              <w:t>（环形缓冲区 N×2B）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N 次加法</w:t>
              <w:br/>
              <w:t>+ 1 次除法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★★★★★ 更好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★★☆☆☆ 慢</w:t>
              <w:br/>
              <w:t>(N×采样周期)</w:t>
            </w:r>
          </w:p>
        </w:tc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❌ SRAM 仅 20KB</w:t>
              <w:br/>
              <w:t>且响应过慢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中值滤波</w:t>
              <w:br/>
              <w:t>(Median Filter)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N 个值 + 排序空间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排序算法</w:t>
              <w:br/>
              <w:t>O(N log N)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★★★★☆</w:t>
              <w:br/>
              <w:t>抗单次尖峰好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★★★☆☆ 中等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❌ 排序成本高</w:t>
              <w:br/>
              <w:t>不适合平滑随机噪声</w:t>
            </w:r>
          </w:p>
        </w:tc>
      </w:tr>
    </w:tbl>
    <w:p/>
    <w:p>
      <w:r>
        <w:t>EMA 是嵌入式传感器滤波的"甜点"方案：内存占用最小（仅 1 个历史值）、计算成本最低（纯整数）、平滑效果可接受、响应速度适中。对于这个以秒为单位切换动画状态的桌面宠物应用来说，EMA 的时间特性（~1s 时间常数）完全满足需求。</w:t>
      </w:r>
    </w:p>
    <w:p>
      <w:pPr>
        <w:pStyle w:val="Heading3"/>
      </w:pPr>
      <w:r>
        <w:rPr>
          <w:rFonts w:eastAsia="微软雅黑"/>
          <w:rFonts w:ascii="微软雅黑" w:hAnsi="微软雅黑"/>
        </w:rPr>
        <w:t>6.4 补充：三段式离散化进一步防抖</w:t>
      </w:r>
    </w:p>
    <w:p>
      <w:r>
        <w:t>除了 EMA 滤波外，项目还在 sensor.c:85-97 将连续 ADC 值映射为三个离散等级：</w:t>
        <w:br/>
        <w:t>• 光照：LIGHT_DARK / LIGHT_NORMAL / LIGHT_BRIGHT</w:t>
        <w:br/>
        <w:t>• 温度：TEMP_COLD / TEMP_COMFORT / TEMP_HOT</w:t>
        <w:br/>
        <w:br/>
        <w:t>这种"模拟滤波(EMA) → 离散分级 → FSM 状态判定"的三级流水线，天然带有 ±1 级的滞回效应（两个阈值之间存在 NORMAL/COMFORT 中间带），进一步增强了系统的抗抖动能力。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</w:rPr>
        <w:t>附录：项目架构总览</w:t>
      </w:r>
    </w:p>
    <w:p>
      <w:r>
        <w:t>MoonCat v2.0 是一个裸机前后台架构（无 RTOS）的桌面宠物系统。以下为主循环任务调度表：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5102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UART 命令轮询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每循环（~10ms）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轮询 RXNE 标志，构建 PetCmd_t 命令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传感器采样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500ms</w:t>
            </w:r>
          </w:p>
        </w:tc>
        <w:tc>
          <w:tcPr>
            <w:tcW w:type="dxa" w:w="5102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Sensor_Update() → 读 ADC CH0+CH1 → EMA 滤波 → 三级离散化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FSM 状态更新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200ms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PetFSM_Update(light, temp, cmd) → 输出动画槽位 + 音效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OLED 帧渲染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80~300ms（按情绪）</w:t>
            </w:r>
          </w:p>
        </w:tc>
        <w:tc>
          <w:tcPr>
            <w:tcW w:type="dxa" w:w="5102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IDLE=150ms, HAPPY=100ms, SLEEP=300ms, SURPRISE=80ms, HOT=80ms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LED 状态指示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80~1500ms（按情绪）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PC13 翻转：IDLE=500ms, HAPPY=200ms, SLEEP=1500ms, SURPRISE=100ms, HOT=80ms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串口遥测输出</w:t>
            </w:r>
          </w:p>
        </w:tc>
        <w:tc>
          <w:tcPr>
            <w:tcW w:type="dxa" w:w="1984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5000ms</w:t>
            </w:r>
          </w:p>
        </w:tc>
        <w:tc>
          <w:tcPr>
            <w:tcW w:type="dxa" w:w="5102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输出 [CAT] State=xxx Anim=xxx LDR=xxx NTC=xxx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/>
                <w:sz w:val="20"/>
              </w:rPr>
              <w:t>蜂鸣器更新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/>
                <w:sz w:val="20"/>
              </w:rPr>
              <w:t>每循环（~10ms）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Buzzer_Update() → 非阻塞旋律播放器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</w:rPr>
        <w:t>外设资源分配总表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外设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实例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引脚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I²C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I2C1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PB6(SCL), PB7(SDA)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400kHz Fast Mode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SSD1306 OLED (0x3C) + AHT20 (0x38)</w:t>
            </w:r>
          </w:p>
        </w:tc>
      </w:tr>
      <w:tr>
        <w:tc>
          <w:tcPr>
            <w:tcW w:type="dxa" w:w="85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SPI</w:t>
            </w:r>
          </w:p>
        </w:tc>
        <w:tc>
          <w:tcPr>
            <w:tcW w:type="dxa" w:w="85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SPI1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PA5(SCK), PA6(MISO), PA7(MOSI)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Master, Mode 0, 18MHz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W25Q Flash (PA4=CS)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USART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USART1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PA9(TX), PA10(RX)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115200bps, 8N1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调试日志 + 串口指令</w:t>
            </w:r>
          </w:p>
        </w:tc>
      </w:tr>
      <w:tr>
        <w:tc>
          <w:tcPr>
            <w:tcW w:type="dxa" w:w="85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ADC</w:t>
            </w:r>
          </w:p>
        </w:tc>
        <w:tc>
          <w:tcPr>
            <w:tcW w:type="dxa" w:w="85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ADC1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PA0(CH0), PA1(CH1)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12-bit, 239.5 cyc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LDR 光敏(CH0) + NTC 热敏(CH1)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TIM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TIM2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PA15(CH1), PA2(CH3)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1kHz PWM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蜂鸣器 (PA2 GPIO 直驱)</w:t>
            </w:r>
          </w:p>
        </w:tc>
      </w:tr>
      <w:tr>
        <w:tc>
          <w:tcPr>
            <w:tcW w:type="dxa" w:w="85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GPIO</w:t>
            </w:r>
          </w:p>
        </w:tc>
        <w:tc>
          <w:tcPr>
            <w:tcW w:type="dxa" w:w="850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GPIOC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PC13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Push-Pull</w:t>
            </w:r>
          </w:p>
        </w:tc>
        <w:tc>
          <w:tcPr>
            <w:tcW w:type="dxa" w:w="2551"/>
            <w:shd w:fill="F0F4FA" w:val="clear"/>
          </w:tcPr>
          <w:p>
            <w:r>
              <w:rPr>
                <w:rFonts w:ascii="微软雅黑" w:hAnsi="微软雅黑"/>
                <w:sz w:val="20"/>
              </w:rPr>
              <w:t>板载 LED 状态指示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GPIO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/>
                <w:sz w:val="20"/>
              </w:rPr>
              <w:t>GPIOA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PA4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Push-Pull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/>
                <w:sz w:val="20"/>
              </w:rPr>
              <w:t>W25Q 软件片选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