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50" w:rsidRPr="00455D29" w:rsidRDefault="00DA7F50" w:rsidP="00DA7F50">
      <w:pPr>
        <w:rPr>
          <w:rFonts w:cs="Arial"/>
          <w:sz w:val="18"/>
        </w:rPr>
      </w:pPr>
    </w:p>
    <w:tbl>
      <w:tblPr>
        <w:tblW w:w="8614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227"/>
        <w:gridCol w:w="1559"/>
        <w:gridCol w:w="709"/>
        <w:gridCol w:w="2410"/>
        <w:gridCol w:w="709"/>
      </w:tblGrid>
      <w:tr w:rsidR="00DA7F50" w:rsidRPr="00455D29" w:rsidTr="00AA2D38">
        <w:trPr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:rsidR="00DA7F50" w:rsidRPr="00455D29" w:rsidRDefault="00DA7F50" w:rsidP="00AA2D38">
            <w:pPr>
              <w:spacing w:before="40" w:after="40"/>
              <w:rPr>
                <w:rStyle w:val="EFLStandklein"/>
                <w:rFonts w:ascii="Century Gothic" w:hAnsi="Century Gothic" w:cs="Arial"/>
                <w:b/>
                <w:szCs w:val="18"/>
              </w:rPr>
            </w:pPr>
            <w:bookmarkStart w:id="0" w:name="ClericalProductivityTable"/>
            <w:r w:rsidRPr="00455D29">
              <w:rPr>
                <w:rStyle w:val="EFLStandklein"/>
                <w:rFonts w:ascii="Century Gothic" w:hAnsi="Century Gothic" w:cs="Arial"/>
                <w:b/>
                <w:szCs w:val="18"/>
              </w:rPr>
              <w:t>Job related clerical samples</w:t>
            </w:r>
          </w:p>
        </w:tc>
        <w:tc>
          <w:tcPr>
            <w:tcW w:w="1559" w:type="dxa"/>
            <w:tcBorders>
              <w:left w:val="double" w:sz="4" w:space="0" w:color="auto"/>
              <w:bottom w:val="double" w:sz="4" w:space="0" w:color="auto"/>
            </w:tcBorders>
          </w:tcPr>
          <w:p w:rsidR="00DA7F50" w:rsidRPr="00455D29" w:rsidRDefault="00DA7F50" w:rsidP="00AA2D38">
            <w:pPr>
              <w:spacing w:before="40" w:after="40"/>
              <w:rPr>
                <w:rStyle w:val="EFLStandklein"/>
                <w:rFonts w:ascii="Century Gothic" w:hAnsi="Century Gothic" w:cs="Arial"/>
                <w:b/>
                <w:szCs w:val="18"/>
              </w:rPr>
            </w:pPr>
            <w:r w:rsidRPr="00455D29">
              <w:rPr>
                <w:rStyle w:val="EFLStandklein"/>
                <w:rFonts w:ascii="Century Gothic" w:hAnsi="Century Gothic" w:cs="Arial"/>
                <w:b/>
                <w:szCs w:val="18"/>
              </w:rPr>
              <w:t>Final speed Results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DA7F50" w:rsidRPr="00455D29" w:rsidRDefault="00DA7F50" w:rsidP="00AA2D38">
            <w:pPr>
              <w:spacing w:before="40" w:after="40"/>
              <w:rPr>
                <w:rStyle w:val="EFLStandklein"/>
                <w:rFonts w:ascii="Century Gothic" w:hAnsi="Century Gothic" w:cs="Arial"/>
                <w:b/>
                <w:szCs w:val="18"/>
              </w:rPr>
            </w:pPr>
            <w:r w:rsidRPr="00455D29">
              <w:rPr>
                <w:rStyle w:val="EFLStandklein"/>
                <w:rFonts w:ascii="Century Gothic" w:hAnsi="Century Gothic" w:cs="Arial"/>
                <w:b/>
                <w:szCs w:val="18"/>
              </w:rPr>
              <w:t>Job Match</w:t>
            </w:r>
          </w:p>
        </w:tc>
        <w:tc>
          <w:tcPr>
            <w:tcW w:w="2410" w:type="dxa"/>
            <w:tcBorders>
              <w:bottom w:val="double" w:sz="4" w:space="0" w:color="auto"/>
              <w:right w:val="double" w:sz="4" w:space="0" w:color="auto"/>
            </w:tcBorders>
          </w:tcPr>
          <w:p w:rsidR="00DA7F50" w:rsidRPr="00455D29" w:rsidRDefault="00DA7F50" w:rsidP="00AA2D38">
            <w:pPr>
              <w:spacing w:before="40" w:after="40"/>
              <w:rPr>
                <w:rStyle w:val="EFLStandklein"/>
                <w:rFonts w:ascii="Century Gothic" w:hAnsi="Century Gothic" w:cs="Arial"/>
                <w:b/>
                <w:szCs w:val="18"/>
              </w:rPr>
            </w:pPr>
            <w:r w:rsidRPr="00455D29">
              <w:rPr>
                <w:rStyle w:val="EFLStandklein"/>
                <w:rFonts w:ascii="Century Gothic" w:hAnsi="Century Gothic" w:cs="Arial"/>
                <w:b/>
                <w:szCs w:val="18"/>
              </w:rPr>
              <w:t>Final Accuracy Results (no of errors)</w:t>
            </w:r>
          </w:p>
        </w:tc>
        <w:tc>
          <w:tcPr>
            <w:tcW w:w="709" w:type="dxa"/>
            <w:tcBorders>
              <w:bottom w:val="double" w:sz="4" w:space="0" w:color="auto"/>
              <w:right w:val="double" w:sz="4" w:space="0" w:color="auto"/>
            </w:tcBorders>
          </w:tcPr>
          <w:p w:rsidR="00DA7F50" w:rsidRPr="00455D29" w:rsidRDefault="00DA7F50" w:rsidP="00AA2D38">
            <w:pPr>
              <w:spacing w:before="40" w:after="40"/>
              <w:rPr>
                <w:rStyle w:val="EFLStandklein"/>
                <w:rFonts w:ascii="Century Gothic" w:hAnsi="Century Gothic" w:cs="Arial"/>
                <w:b/>
                <w:szCs w:val="18"/>
              </w:rPr>
            </w:pPr>
            <w:r w:rsidRPr="00455D29">
              <w:rPr>
                <w:rStyle w:val="EFLStandklein"/>
                <w:rFonts w:ascii="Century Gothic" w:hAnsi="Century Gothic" w:cs="Arial"/>
                <w:b/>
                <w:szCs w:val="18"/>
              </w:rPr>
              <w:t>Job Match</w:t>
            </w:r>
          </w:p>
        </w:tc>
      </w:tr>
      <w:bookmarkEnd w:id="0"/>
    </w:tbl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</w:p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p w:rsidR="007C11C5" w:rsidRDefault="007C11C5"/>
    <w:p w:rsidR="007C11C5" w:rsidRDefault="00FA4148">
      <w:bookmarkStart w:id="1" w:name="ClericalProductivityChart"/>
      <w:r>
        <w:rPr>
          <w:rFonts w:ascii="Century Gothic" w:hAnsi="Century Gothic"/>
          <w:noProof/>
          <w:sz w:val="18"/>
          <w:szCs w:val="18"/>
        </w:rPr>
        <w:drawing>
          <wp:inline distT="0" distB="0" distL="0" distR="0">
            <wp:extent cx="5593080" cy="3697605"/>
            <wp:effectExtent l="0" t="0" r="0" b="0"/>
            <wp:docPr id="2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1"/>
    </w:p>
    <w:p w:rsidR="00DA7F50" w:rsidRPr="00455D29" w:rsidRDefault="00DA7F50" w:rsidP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2E2617"/>
    <w:rsid w:val="002E76B8"/>
    <w:rsid w:val="00465870"/>
    <w:rsid w:val="004B7C92"/>
    <w:rsid w:val="00521D28"/>
    <w:rsid w:val="00551FA6"/>
    <w:rsid w:val="00673890"/>
    <w:rsid w:val="006E561F"/>
    <w:rsid w:val="007A72AC"/>
    <w:rsid w:val="007C11C5"/>
    <w:rsid w:val="008740FD"/>
    <w:rsid w:val="008F7FF6"/>
    <w:rsid w:val="00A45D37"/>
    <w:rsid w:val="00A967E1"/>
    <w:rsid w:val="00AE654D"/>
    <w:rsid w:val="00B433F6"/>
    <w:rsid w:val="00B9369F"/>
    <w:rsid w:val="00BC7A87"/>
    <w:rsid w:val="00C66313"/>
    <w:rsid w:val="00C91372"/>
    <w:rsid w:val="00DA7F50"/>
    <w:rsid w:val="00E5694C"/>
    <w:rsid w:val="00E5745E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eastAsia="Times New Roman" w:hAnsi="Garamond" w:cs="Times New Roman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F50"/>
  </w:style>
  <w:style w:type="character" w:customStyle="1" w:styleId="BodyTextChar1">
    <w:name w:val="Body Text Char1"/>
    <w:basedOn w:val="DefaultParagraphFont"/>
    <w:link w:val="BodyText"/>
    <w:rsid w:val="00DA7F50"/>
    <w:rPr>
      <w:rFonts w:ascii="Garamond" w:eastAsia="Times New Roman" w:hAnsi="Garamond" w:cs="Times New Roman"/>
      <w:szCs w:val="20"/>
      <w:lang w:val="en-ZA"/>
    </w:rPr>
  </w:style>
  <w:style w:type="character" w:customStyle="1" w:styleId="EFLStandklein">
    <w:name w:val="EFL Stand_klein"/>
    <w:basedOn w:val="DefaultParagraphFont"/>
    <w:rsid w:val="00DA7F50"/>
    <w:rPr>
      <w:rFonts w:ascii="Arial Narrow" w:hAnsi="Arial Narro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US"/>
              <a:t>Clerical Productivity</a:t>
            </a:r>
          </a:p>
        </c:rich>
      </c:tx>
      <c:layout>
        <c:manualLayout>
          <c:xMode val="edge"/>
          <c:yMode val="edge"/>
          <c:x val="0.39415041782729865"/>
          <c:y val="1.9067796610169507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863509749303622"/>
          <c:y val="0.16313559322033888"/>
          <c:w val="0.85933147632312112"/>
          <c:h val="0.61652542372881436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Speed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Sheet1!$B$3</c:f>
              <c:numCache>
                <c:formatCode>General</c:formatCode>
                <c:ptCount val="1"/>
              </c:numCache>
            </c:numRef>
          </c:val>
        </c:ser>
        <c:marker val="1"/>
        <c:axId val="66465792"/>
        <c:axId val="66466944"/>
      </c:lineChart>
      <c:catAx>
        <c:axId val="664657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567"/>
              <c:y val="0.89406779661016966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66466944"/>
        <c:crosses val="autoZero"/>
        <c:auto val="1"/>
        <c:lblAlgn val="ctr"/>
        <c:lblOffset val="100"/>
        <c:tickLblSkip val="1"/>
        <c:tickMarkSkip val="1"/>
      </c:catAx>
      <c:valAx>
        <c:axId val="66466944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E-2"/>
              <c:y val="0.34322033898305115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66465792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866295264623969"/>
          <c:y val="0.88559322033898347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283</Characters>
  <Application>Microsoft Office Word</Application>
  <DocSecurity>0</DocSecurity>
  <Lines>2</Lines>
  <Paragraphs>1</Paragraphs>
  <ScaleCrop>false</ScaleCrop>
  <Company>Mint Net (PTY) Ltd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14</cp:revision>
  <dcterms:created xsi:type="dcterms:W3CDTF">2012-01-23T17:42:00Z</dcterms:created>
  <dcterms:modified xsi:type="dcterms:W3CDTF">2012-02-21T18:07:00Z</dcterms:modified>
</cp:coreProperties>
</file>